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F8DBF" w14:textId="07FEA191" w:rsidR="00D625D0" w:rsidRPr="00FF2824" w:rsidRDefault="00EC0C02" w:rsidP="00EC0C02">
      <w:pPr>
        <w:contextualSpacing w:val="0"/>
        <w:jc w:val="both"/>
        <w:rPr>
          <w:bCs/>
          <w:sz w:val="28"/>
          <w:szCs w:val="28"/>
        </w:rPr>
      </w:pPr>
      <w:r w:rsidRPr="00FF2824">
        <w:rPr>
          <w:bCs/>
          <w:sz w:val="28"/>
          <w:szCs w:val="28"/>
        </w:rPr>
        <w:t xml:space="preserve">INSUFICIÊNCIA RESPIRATÓRIA </w:t>
      </w:r>
      <w:r w:rsidR="00FF2824">
        <w:rPr>
          <w:bCs/>
          <w:sz w:val="28"/>
          <w:szCs w:val="28"/>
        </w:rPr>
        <w:t>NO RN – manejo clínico</w:t>
      </w:r>
    </w:p>
    <w:p w14:paraId="586DA603" w14:textId="77777777" w:rsidR="00D625D0" w:rsidRPr="00EC0C02" w:rsidRDefault="00D625D0" w:rsidP="00EC0C02">
      <w:pPr>
        <w:contextualSpacing w:val="0"/>
        <w:jc w:val="both"/>
        <w:rPr>
          <w:sz w:val="20"/>
          <w:szCs w:val="20"/>
        </w:rPr>
      </w:pPr>
    </w:p>
    <w:p w14:paraId="0186A1D4" w14:textId="77777777" w:rsidR="00D625D0" w:rsidRPr="00EC0C02" w:rsidRDefault="000D36F9" w:rsidP="00EC0C02">
      <w:pPr>
        <w:contextualSpacing w:val="0"/>
        <w:jc w:val="both"/>
        <w:rPr>
          <w:sz w:val="20"/>
          <w:szCs w:val="20"/>
        </w:rPr>
      </w:pPr>
      <w:r w:rsidRPr="00EC0C02">
        <w:rPr>
          <w:sz w:val="20"/>
          <w:szCs w:val="20"/>
        </w:rPr>
        <w:t xml:space="preserve"> Pode representar o primeiro sinal de uma infecção grave e potencialmente letal, sendo fundamental o reconhecimento e avaliação precoces de todo bebê acometido. A maioria das doenças respiratórias neonatais manifesta-se nas primeiras horas de vida, de forma inespecífica e, muitas vezes, com sobreposição de sinais e sintomas. É possível alcançar o diagnóstico correto a partir da análise cuidadosa da história clínica materna e do parto, e dos sinais e sintomas clínicos, em conjunto com a propedêutica de diagnóstico por imagem</w:t>
      </w:r>
    </w:p>
    <w:p w14:paraId="24FAE23D" w14:textId="77777777" w:rsidR="00D625D0" w:rsidRPr="00EC0C02" w:rsidRDefault="00D625D0" w:rsidP="00EC0C02">
      <w:pPr>
        <w:contextualSpacing w:val="0"/>
        <w:jc w:val="both"/>
        <w:rPr>
          <w:sz w:val="20"/>
          <w:szCs w:val="20"/>
        </w:rPr>
      </w:pPr>
    </w:p>
    <w:p w14:paraId="47C5F5AF" w14:textId="77777777" w:rsidR="00D625D0" w:rsidRDefault="000D36F9" w:rsidP="00EC0C02">
      <w:pPr>
        <w:pStyle w:val="PargrafodaLista"/>
        <w:numPr>
          <w:ilvl w:val="0"/>
          <w:numId w:val="3"/>
        </w:numPr>
        <w:contextualSpacing w:val="0"/>
        <w:jc w:val="both"/>
        <w:rPr>
          <w:b/>
          <w:sz w:val="24"/>
          <w:szCs w:val="24"/>
        </w:rPr>
      </w:pPr>
      <w:r w:rsidRPr="00EC0C02">
        <w:rPr>
          <w:b/>
          <w:sz w:val="24"/>
          <w:szCs w:val="24"/>
        </w:rPr>
        <w:t>Avaliar</w:t>
      </w:r>
      <w:r w:rsidR="00EC0C02">
        <w:rPr>
          <w:b/>
          <w:sz w:val="24"/>
          <w:szCs w:val="24"/>
        </w:rPr>
        <w:t>:</w:t>
      </w:r>
    </w:p>
    <w:p w14:paraId="106F1068" w14:textId="77777777" w:rsidR="00EC0C02" w:rsidRPr="00EC0C02" w:rsidRDefault="00EC0C02" w:rsidP="00EC0C02">
      <w:pPr>
        <w:pStyle w:val="PargrafodaLista"/>
        <w:contextualSpacing w:val="0"/>
        <w:jc w:val="both"/>
        <w:rPr>
          <w:b/>
          <w:sz w:val="24"/>
          <w:szCs w:val="24"/>
        </w:rPr>
      </w:pPr>
    </w:p>
    <w:p w14:paraId="0FD52F10" w14:textId="77777777" w:rsidR="00D625D0" w:rsidRPr="00EC0C02" w:rsidRDefault="000D36F9" w:rsidP="00EC0C02">
      <w:pPr>
        <w:contextualSpacing w:val="0"/>
        <w:jc w:val="both"/>
        <w:rPr>
          <w:b/>
          <w:sz w:val="20"/>
          <w:szCs w:val="20"/>
        </w:rPr>
      </w:pPr>
      <w:r w:rsidRPr="00EC0C02">
        <w:rPr>
          <w:b/>
          <w:sz w:val="20"/>
          <w:szCs w:val="20"/>
        </w:rPr>
        <w:t>1-</w:t>
      </w:r>
      <w:r w:rsidR="00EC0C02" w:rsidRPr="00EC0C02">
        <w:rPr>
          <w:b/>
          <w:sz w:val="20"/>
          <w:szCs w:val="20"/>
        </w:rPr>
        <w:t>Padrão Respiratório-Taquipneia</w:t>
      </w:r>
    </w:p>
    <w:p w14:paraId="007B4505" w14:textId="77777777" w:rsidR="00D625D0" w:rsidRPr="00EC0C02" w:rsidRDefault="000D36F9" w:rsidP="00EC0C02">
      <w:pPr>
        <w:contextualSpacing w:val="0"/>
        <w:jc w:val="both"/>
        <w:rPr>
          <w:sz w:val="20"/>
          <w:szCs w:val="20"/>
        </w:rPr>
      </w:pPr>
      <w:r w:rsidRPr="00EC0C02">
        <w:rPr>
          <w:sz w:val="20"/>
          <w:szCs w:val="20"/>
        </w:rPr>
        <w:t>Considera-se taquipneia quando, em repouso ou durante o sono, a frequência respiratória mantém-se persistentemente acima de 60 movimentos por minuto.</w:t>
      </w:r>
    </w:p>
    <w:p w14:paraId="141379E1" w14:textId="77777777" w:rsidR="00D625D0" w:rsidRPr="00EC0C02" w:rsidRDefault="00EC0C02" w:rsidP="00EC0C02">
      <w:pPr>
        <w:contextualSpacing w:val="0"/>
        <w:jc w:val="both"/>
        <w:rPr>
          <w:sz w:val="20"/>
          <w:szCs w:val="20"/>
        </w:rPr>
      </w:pPr>
      <w:r w:rsidRPr="00EC0C02">
        <w:rPr>
          <w:b/>
          <w:sz w:val="20"/>
          <w:szCs w:val="20"/>
        </w:rPr>
        <w:t xml:space="preserve">2 </w:t>
      </w:r>
      <w:r>
        <w:rPr>
          <w:b/>
          <w:sz w:val="20"/>
          <w:szCs w:val="20"/>
        </w:rPr>
        <w:t>-</w:t>
      </w:r>
      <w:r w:rsidRPr="00EC0C02">
        <w:rPr>
          <w:b/>
          <w:sz w:val="20"/>
          <w:szCs w:val="20"/>
        </w:rPr>
        <w:t>Ritmo:</w:t>
      </w:r>
      <w:r>
        <w:rPr>
          <w:sz w:val="20"/>
          <w:szCs w:val="20"/>
        </w:rPr>
        <w:t xml:space="preserve"> </w:t>
      </w:r>
      <w:r w:rsidR="000D36F9" w:rsidRPr="00EC0C02">
        <w:rPr>
          <w:sz w:val="20"/>
          <w:szCs w:val="20"/>
        </w:rPr>
        <w:t>Apneia e respiração periódica</w:t>
      </w:r>
      <w:r>
        <w:rPr>
          <w:sz w:val="20"/>
          <w:szCs w:val="20"/>
        </w:rPr>
        <w:t>;</w:t>
      </w:r>
      <w:r w:rsidR="000D36F9" w:rsidRPr="00EC0C02">
        <w:rPr>
          <w:sz w:val="20"/>
          <w:szCs w:val="20"/>
        </w:rPr>
        <w:t xml:space="preserve"> </w:t>
      </w:r>
    </w:p>
    <w:p w14:paraId="4A3774E5" w14:textId="77777777" w:rsidR="00D625D0" w:rsidRPr="00EC0C02" w:rsidRDefault="000D36F9" w:rsidP="00EC0C02">
      <w:pPr>
        <w:contextualSpacing w:val="0"/>
        <w:jc w:val="both"/>
        <w:rPr>
          <w:sz w:val="20"/>
          <w:szCs w:val="20"/>
        </w:rPr>
      </w:pPr>
      <w:r w:rsidRPr="00EC0C02">
        <w:rPr>
          <w:sz w:val="20"/>
          <w:szCs w:val="20"/>
        </w:rPr>
        <w:t>É caracterizada por pausa respiratória superior a 20 segundos, ou entre 10 e 15 segundos se acompanhada de bradicardia, cianose ou queda de saturação de oxigênio</w:t>
      </w:r>
      <w:r w:rsidR="00EC0C02">
        <w:rPr>
          <w:sz w:val="20"/>
          <w:szCs w:val="20"/>
        </w:rPr>
        <w:t>;</w:t>
      </w:r>
    </w:p>
    <w:p w14:paraId="4C8C5776" w14:textId="77777777" w:rsidR="00D625D0" w:rsidRPr="00EC0C02" w:rsidRDefault="000D36F9" w:rsidP="00EC0C02">
      <w:pPr>
        <w:contextualSpacing w:val="0"/>
        <w:jc w:val="both"/>
        <w:rPr>
          <w:sz w:val="20"/>
          <w:szCs w:val="20"/>
        </w:rPr>
      </w:pPr>
      <w:r w:rsidRPr="00EC0C02">
        <w:rPr>
          <w:sz w:val="20"/>
          <w:szCs w:val="20"/>
        </w:rPr>
        <w:t xml:space="preserve">3 </w:t>
      </w:r>
      <w:r w:rsidR="00EC0C02">
        <w:rPr>
          <w:sz w:val="20"/>
          <w:szCs w:val="20"/>
        </w:rPr>
        <w:t>-</w:t>
      </w:r>
      <w:r w:rsidRPr="00EC0C02">
        <w:rPr>
          <w:sz w:val="20"/>
          <w:szCs w:val="20"/>
        </w:rPr>
        <w:t>Batimento de asas nasais</w:t>
      </w:r>
      <w:r w:rsidR="00EC0C02">
        <w:rPr>
          <w:sz w:val="20"/>
          <w:szCs w:val="20"/>
        </w:rPr>
        <w:t>;</w:t>
      </w:r>
    </w:p>
    <w:p w14:paraId="3F0418FE" w14:textId="77777777" w:rsidR="00D625D0" w:rsidRPr="00EC0C02" w:rsidRDefault="000D36F9" w:rsidP="00EC0C02">
      <w:pPr>
        <w:contextualSpacing w:val="0"/>
        <w:jc w:val="both"/>
        <w:rPr>
          <w:sz w:val="20"/>
          <w:szCs w:val="20"/>
        </w:rPr>
      </w:pPr>
      <w:r w:rsidRPr="00EC0C02">
        <w:rPr>
          <w:sz w:val="20"/>
          <w:szCs w:val="20"/>
        </w:rPr>
        <w:t xml:space="preserve">4 </w:t>
      </w:r>
      <w:r w:rsidR="00EC0C02">
        <w:rPr>
          <w:sz w:val="20"/>
          <w:szCs w:val="20"/>
        </w:rPr>
        <w:t>-</w:t>
      </w:r>
      <w:r w:rsidRPr="00EC0C02">
        <w:rPr>
          <w:sz w:val="20"/>
          <w:szCs w:val="20"/>
        </w:rPr>
        <w:t>Gemido expiratório</w:t>
      </w:r>
      <w:r w:rsidR="00EC0C02">
        <w:rPr>
          <w:sz w:val="20"/>
          <w:szCs w:val="20"/>
        </w:rPr>
        <w:t>;</w:t>
      </w:r>
    </w:p>
    <w:p w14:paraId="1B3F9AEC" w14:textId="77777777" w:rsidR="00D625D0" w:rsidRPr="00EC0C02" w:rsidRDefault="000D36F9" w:rsidP="00EC0C02">
      <w:pPr>
        <w:contextualSpacing w:val="0"/>
        <w:jc w:val="both"/>
        <w:rPr>
          <w:sz w:val="20"/>
          <w:szCs w:val="20"/>
        </w:rPr>
      </w:pPr>
      <w:r w:rsidRPr="00EC0C02">
        <w:rPr>
          <w:sz w:val="20"/>
          <w:szCs w:val="20"/>
        </w:rPr>
        <w:t xml:space="preserve">5 </w:t>
      </w:r>
      <w:r w:rsidR="00EC0C02">
        <w:rPr>
          <w:sz w:val="20"/>
          <w:szCs w:val="20"/>
        </w:rPr>
        <w:t>-</w:t>
      </w:r>
      <w:r w:rsidRPr="00EC0C02">
        <w:rPr>
          <w:sz w:val="20"/>
          <w:szCs w:val="20"/>
        </w:rPr>
        <w:t>Retrações torácicas</w:t>
      </w:r>
      <w:r w:rsidR="00EC0C02">
        <w:rPr>
          <w:sz w:val="20"/>
          <w:szCs w:val="20"/>
        </w:rPr>
        <w:t>;</w:t>
      </w:r>
    </w:p>
    <w:p w14:paraId="7227109F" w14:textId="77777777" w:rsidR="00D625D0" w:rsidRPr="00EC0C02" w:rsidRDefault="000D36F9" w:rsidP="00EC0C02">
      <w:pPr>
        <w:contextualSpacing w:val="0"/>
        <w:jc w:val="both"/>
        <w:rPr>
          <w:sz w:val="20"/>
          <w:szCs w:val="20"/>
        </w:rPr>
      </w:pPr>
      <w:r w:rsidRPr="00EC0C02">
        <w:rPr>
          <w:sz w:val="20"/>
          <w:szCs w:val="20"/>
        </w:rPr>
        <w:t xml:space="preserve">6 </w:t>
      </w:r>
      <w:r w:rsidR="00EC0C02">
        <w:rPr>
          <w:sz w:val="20"/>
          <w:szCs w:val="20"/>
        </w:rPr>
        <w:t>-Cianose</w:t>
      </w:r>
      <w:r w:rsidRPr="00EC0C02">
        <w:rPr>
          <w:sz w:val="20"/>
          <w:szCs w:val="20"/>
        </w:rPr>
        <w:t>:</w:t>
      </w:r>
    </w:p>
    <w:p w14:paraId="5FB58923" w14:textId="77777777" w:rsidR="00D625D0" w:rsidRPr="00EC0C02" w:rsidRDefault="000D36F9" w:rsidP="00EC0C02">
      <w:pPr>
        <w:contextualSpacing w:val="0"/>
        <w:jc w:val="both"/>
        <w:rPr>
          <w:sz w:val="20"/>
          <w:szCs w:val="20"/>
        </w:rPr>
      </w:pPr>
      <w:r w:rsidRPr="00EC0C02">
        <w:rPr>
          <w:sz w:val="20"/>
          <w:szCs w:val="20"/>
        </w:rPr>
        <w:t>Pode-se classificar a cianose em localizada ou periférica, e generalizada ou central. A cianose central, envolvendo a mucosa oral, é observada quando a concentração de hemoglobina reduzida excede 5g/dL, condição comum durante a hipoxemia grave. A cianose central, quando presente, deve ser sempre investigada, procurando-se afastar cardiopatias congênitas, hipertensão pulmonar e afecções graves do parênquima pulmonar.</w:t>
      </w:r>
    </w:p>
    <w:p w14:paraId="525AFAC6" w14:textId="77777777" w:rsidR="00D625D0" w:rsidRPr="00EC0C02" w:rsidRDefault="00D625D0" w:rsidP="00EC0C02">
      <w:pPr>
        <w:contextualSpacing w:val="0"/>
        <w:jc w:val="both"/>
        <w:rPr>
          <w:sz w:val="20"/>
          <w:szCs w:val="20"/>
        </w:rPr>
      </w:pPr>
    </w:p>
    <w:p w14:paraId="07536FD3" w14:textId="77777777" w:rsidR="00D625D0" w:rsidRDefault="000D36F9" w:rsidP="00EC0C02">
      <w:pPr>
        <w:pStyle w:val="PargrafodaLista"/>
        <w:numPr>
          <w:ilvl w:val="0"/>
          <w:numId w:val="3"/>
        </w:numPr>
        <w:contextualSpacing w:val="0"/>
        <w:jc w:val="both"/>
        <w:rPr>
          <w:b/>
          <w:sz w:val="24"/>
          <w:szCs w:val="24"/>
        </w:rPr>
      </w:pPr>
      <w:r w:rsidRPr="00EC0C02">
        <w:rPr>
          <w:b/>
          <w:sz w:val="24"/>
          <w:szCs w:val="24"/>
        </w:rPr>
        <w:t xml:space="preserve">Identificação </w:t>
      </w:r>
      <w:r w:rsidR="00EC0C02">
        <w:rPr>
          <w:b/>
          <w:sz w:val="24"/>
          <w:szCs w:val="24"/>
        </w:rPr>
        <w:t>dos Sinais de Alerta:</w:t>
      </w:r>
    </w:p>
    <w:p w14:paraId="26F5A8BA" w14:textId="77777777" w:rsidR="00EC0C02" w:rsidRPr="00EC0C02" w:rsidRDefault="00EC0C02" w:rsidP="00EC0C02">
      <w:pPr>
        <w:pStyle w:val="PargrafodaLista"/>
        <w:contextualSpacing w:val="0"/>
        <w:jc w:val="both"/>
        <w:rPr>
          <w:b/>
          <w:sz w:val="24"/>
          <w:szCs w:val="24"/>
        </w:rPr>
      </w:pPr>
    </w:p>
    <w:p w14:paraId="3956AE74" w14:textId="77777777" w:rsidR="00D625D0" w:rsidRPr="00EC0C02" w:rsidRDefault="000D36F9" w:rsidP="00EC0C02">
      <w:pPr>
        <w:contextualSpacing w:val="0"/>
        <w:jc w:val="both"/>
        <w:rPr>
          <w:sz w:val="20"/>
          <w:szCs w:val="20"/>
        </w:rPr>
      </w:pPr>
      <w:r w:rsidRPr="00EC0C02">
        <w:rPr>
          <w:sz w:val="20"/>
          <w:szCs w:val="20"/>
        </w:rPr>
        <w:t xml:space="preserve">Sinais e sintomas respiratórios que indicam condição grave e necessidade de intervenção imediata </w:t>
      </w:r>
    </w:p>
    <w:p w14:paraId="4D6F6B89" w14:textId="77777777" w:rsidR="00D625D0" w:rsidRPr="00EC0C02" w:rsidRDefault="000D36F9" w:rsidP="00EC0C02">
      <w:pPr>
        <w:contextualSpacing w:val="0"/>
        <w:jc w:val="both"/>
        <w:rPr>
          <w:sz w:val="20"/>
          <w:szCs w:val="20"/>
        </w:rPr>
      </w:pPr>
      <w:r w:rsidRPr="00EC0C02">
        <w:rPr>
          <w:sz w:val="20"/>
          <w:szCs w:val="20"/>
        </w:rPr>
        <w:t>Obstrução de vias aéreas</w:t>
      </w:r>
      <w:r w:rsidR="00EC0C02">
        <w:rPr>
          <w:sz w:val="20"/>
          <w:szCs w:val="20"/>
        </w:rPr>
        <w:t>:</w:t>
      </w:r>
      <w:r w:rsidRPr="00EC0C02">
        <w:rPr>
          <w:sz w:val="20"/>
          <w:szCs w:val="20"/>
        </w:rPr>
        <w:t xml:space="preserve"> </w:t>
      </w:r>
    </w:p>
    <w:p w14:paraId="467D46FA" w14:textId="77777777" w:rsidR="00D625D0" w:rsidRPr="00EC0C02" w:rsidRDefault="000D36F9" w:rsidP="00EC0C02">
      <w:pPr>
        <w:contextualSpacing w:val="0"/>
        <w:jc w:val="both"/>
        <w:rPr>
          <w:sz w:val="20"/>
          <w:szCs w:val="20"/>
        </w:rPr>
      </w:pPr>
      <w:r w:rsidRPr="00EC0C02">
        <w:rPr>
          <w:sz w:val="20"/>
          <w:szCs w:val="20"/>
        </w:rPr>
        <w:t>Gasping</w:t>
      </w:r>
      <w:r w:rsidR="00EC0C02">
        <w:rPr>
          <w:sz w:val="20"/>
          <w:szCs w:val="20"/>
        </w:rPr>
        <w:t>;</w:t>
      </w:r>
    </w:p>
    <w:p w14:paraId="4F18C75A" w14:textId="77777777" w:rsidR="00D625D0" w:rsidRPr="00EC0C02" w:rsidRDefault="000D36F9" w:rsidP="00EC0C02">
      <w:pPr>
        <w:contextualSpacing w:val="0"/>
        <w:jc w:val="both"/>
        <w:rPr>
          <w:sz w:val="20"/>
          <w:szCs w:val="20"/>
        </w:rPr>
      </w:pPr>
      <w:r w:rsidRPr="00EC0C02">
        <w:rPr>
          <w:sz w:val="20"/>
          <w:szCs w:val="20"/>
        </w:rPr>
        <w:t>Sufocação</w:t>
      </w:r>
      <w:r w:rsidR="00EC0C02">
        <w:rPr>
          <w:sz w:val="20"/>
          <w:szCs w:val="20"/>
        </w:rPr>
        <w:t>;</w:t>
      </w:r>
    </w:p>
    <w:p w14:paraId="04A49C12" w14:textId="77777777" w:rsidR="00D625D0" w:rsidRPr="00EC0C02" w:rsidRDefault="00EC0C02" w:rsidP="00EC0C02">
      <w:pPr>
        <w:contextualSpacing w:val="0"/>
        <w:jc w:val="both"/>
        <w:rPr>
          <w:sz w:val="20"/>
          <w:szCs w:val="20"/>
        </w:rPr>
      </w:pPr>
      <w:r>
        <w:rPr>
          <w:sz w:val="20"/>
          <w:szCs w:val="20"/>
        </w:rPr>
        <w:t xml:space="preserve"> </w:t>
      </w:r>
      <w:r w:rsidR="000D36F9" w:rsidRPr="00EC0C02">
        <w:rPr>
          <w:sz w:val="20"/>
          <w:szCs w:val="20"/>
        </w:rPr>
        <w:t>Estridor</w:t>
      </w:r>
      <w:r>
        <w:rPr>
          <w:sz w:val="20"/>
          <w:szCs w:val="20"/>
        </w:rPr>
        <w:t>;</w:t>
      </w:r>
    </w:p>
    <w:p w14:paraId="3A03FFE2" w14:textId="77777777" w:rsidR="00D625D0" w:rsidRPr="00EC0C02" w:rsidRDefault="00D625D0" w:rsidP="00EC0C02">
      <w:pPr>
        <w:contextualSpacing w:val="0"/>
        <w:jc w:val="both"/>
        <w:rPr>
          <w:sz w:val="20"/>
          <w:szCs w:val="20"/>
        </w:rPr>
      </w:pPr>
    </w:p>
    <w:p w14:paraId="467C546C" w14:textId="77777777" w:rsidR="00D625D0" w:rsidRPr="00EC0C02" w:rsidRDefault="000D36F9" w:rsidP="00EC0C02">
      <w:pPr>
        <w:contextualSpacing w:val="0"/>
        <w:jc w:val="both"/>
        <w:rPr>
          <w:b/>
          <w:sz w:val="20"/>
          <w:szCs w:val="20"/>
        </w:rPr>
      </w:pPr>
      <w:r w:rsidRPr="00EC0C02">
        <w:rPr>
          <w:b/>
          <w:sz w:val="20"/>
          <w:szCs w:val="20"/>
        </w:rPr>
        <w:t>Falência respiratória</w:t>
      </w:r>
      <w:r w:rsidR="00EC0C02">
        <w:rPr>
          <w:b/>
          <w:sz w:val="20"/>
          <w:szCs w:val="20"/>
        </w:rPr>
        <w:t>:</w:t>
      </w:r>
      <w:r w:rsidRPr="00EC0C02">
        <w:rPr>
          <w:b/>
          <w:sz w:val="20"/>
          <w:szCs w:val="20"/>
        </w:rPr>
        <w:t xml:space="preserve"> </w:t>
      </w:r>
    </w:p>
    <w:p w14:paraId="2ABF8C7A" w14:textId="77777777" w:rsidR="00D625D0" w:rsidRPr="00EC0C02" w:rsidRDefault="00EC0C02" w:rsidP="00EC0C02">
      <w:pPr>
        <w:contextualSpacing w:val="0"/>
        <w:jc w:val="both"/>
        <w:rPr>
          <w:sz w:val="20"/>
          <w:szCs w:val="20"/>
        </w:rPr>
      </w:pPr>
      <w:r>
        <w:rPr>
          <w:sz w:val="20"/>
          <w:szCs w:val="20"/>
        </w:rPr>
        <w:t>Apneia;</w:t>
      </w:r>
    </w:p>
    <w:p w14:paraId="117CE49D" w14:textId="77777777" w:rsidR="00D625D0" w:rsidRPr="00EC0C02" w:rsidRDefault="000D36F9" w:rsidP="00EC0C02">
      <w:pPr>
        <w:contextualSpacing w:val="0"/>
        <w:jc w:val="both"/>
        <w:rPr>
          <w:sz w:val="20"/>
          <w:szCs w:val="20"/>
        </w:rPr>
      </w:pPr>
      <w:r w:rsidRPr="00EC0C02">
        <w:rPr>
          <w:sz w:val="20"/>
          <w:szCs w:val="20"/>
        </w:rPr>
        <w:t>Esforço respiratório débil</w:t>
      </w:r>
      <w:r w:rsidR="00EC0C02">
        <w:rPr>
          <w:sz w:val="20"/>
          <w:szCs w:val="20"/>
        </w:rPr>
        <w:t>.</w:t>
      </w:r>
    </w:p>
    <w:p w14:paraId="7F5B08AA" w14:textId="77777777" w:rsidR="00D625D0" w:rsidRPr="00EC0C02" w:rsidRDefault="00D625D0" w:rsidP="00EC0C02">
      <w:pPr>
        <w:contextualSpacing w:val="0"/>
        <w:jc w:val="both"/>
        <w:rPr>
          <w:sz w:val="20"/>
          <w:szCs w:val="20"/>
        </w:rPr>
      </w:pPr>
    </w:p>
    <w:p w14:paraId="62685359" w14:textId="77777777" w:rsidR="00D625D0" w:rsidRPr="00EC0C02" w:rsidRDefault="000D36F9" w:rsidP="00EC0C02">
      <w:pPr>
        <w:contextualSpacing w:val="0"/>
        <w:jc w:val="both"/>
        <w:rPr>
          <w:b/>
          <w:sz w:val="20"/>
          <w:szCs w:val="20"/>
        </w:rPr>
      </w:pPr>
      <w:r w:rsidRPr="00EC0C02">
        <w:rPr>
          <w:b/>
          <w:sz w:val="20"/>
          <w:szCs w:val="20"/>
        </w:rPr>
        <w:t>Colapso circulatório</w:t>
      </w:r>
      <w:r w:rsidR="00EC0C02">
        <w:rPr>
          <w:b/>
          <w:sz w:val="20"/>
          <w:szCs w:val="20"/>
        </w:rPr>
        <w:t>:</w:t>
      </w:r>
    </w:p>
    <w:p w14:paraId="57526542" w14:textId="77777777" w:rsidR="00D625D0" w:rsidRPr="00EC0C02" w:rsidRDefault="000D36F9" w:rsidP="00EC0C02">
      <w:pPr>
        <w:contextualSpacing w:val="0"/>
        <w:jc w:val="both"/>
        <w:rPr>
          <w:sz w:val="20"/>
          <w:szCs w:val="20"/>
        </w:rPr>
      </w:pPr>
      <w:r w:rsidRPr="00EC0C02">
        <w:rPr>
          <w:sz w:val="20"/>
          <w:szCs w:val="20"/>
        </w:rPr>
        <w:t>Bradicardia</w:t>
      </w:r>
      <w:r w:rsidR="00EC0C02">
        <w:rPr>
          <w:sz w:val="20"/>
          <w:szCs w:val="20"/>
        </w:rPr>
        <w:t>;</w:t>
      </w:r>
      <w:r w:rsidRPr="00EC0C02">
        <w:rPr>
          <w:sz w:val="20"/>
          <w:szCs w:val="20"/>
        </w:rPr>
        <w:t xml:space="preserve"> </w:t>
      </w:r>
    </w:p>
    <w:p w14:paraId="0F036C59" w14:textId="77777777" w:rsidR="00D625D0" w:rsidRPr="00EC0C02" w:rsidRDefault="000D36F9" w:rsidP="00EC0C02">
      <w:pPr>
        <w:contextualSpacing w:val="0"/>
        <w:jc w:val="both"/>
        <w:rPr>
          <w:sz w:val="20"/>
          <w:szCs w:val="20"/>
        </w:rPr>
      </w:pPr>
      <w:r w:rsidRPr="00EC0C02">
        <w:rPr>
          <w:sz w:val="20"/>
          <w:szCs w:val="20"/>
        </w:rPr>
        <w:t>Hipotensão arterial</w:t>
      </w:r>
      <w:r w:rsidR="00EC0C02">
        <w:rPr>
          <w:sz w:val="20"/>
          <w:szCs w:val="20"/>
        </w:rPr>
        <w:t>;</w:t>
      </w:r>
    </w:p>
    <w:p w14:paraId="11603DDE" w14:textId="77777777" w:rsidR="00D625D0" w:rsidRPr="00EC0C02" w:rsidRDefault="00EC0C02" w:rsidP="00EC0C02">
      <w:pPr>
        <w:contextualSpacing w:val="0"/>
        <w:jc w:val="both"/>
        <w:rPr>
          <w:sz w:val="20"/>
          <w:szCs w:val="20"/>
        </w:rPr>
      </w:pPr>
      <w:r>
        <w:rPr>
          <w:sz w:val="20"/>
          <w:szCs w:val="20"/>
        </w:rPr>
        <w:t xml:space="preserve"> </w:t>
      </w:r>
      <w:r w:rsidR="000D36F9" w:rsidRPr="00EC0C02">
        <w:rPr>
          <w:sz w:val="20"/>
          <w:szCs w:val="20"/>
        </w:rPr>
        <w:t>Má perfusão periférica</w:t>
      </w:r>
      <w:r>
        <w:rPr>
          <w:sz w:val="20"/>
          <w:szCs w:val="20"/>
        </w:rPr>
        <w:t>;</w:t>
      </w:r>
    </w:p>
    <w:p w14:paraId="34323595" w14:textId="77777777" w:rsidR="00D625D0" w:rsidRPr="00EC0C02" w:rsidRDefault="00D625D0" w:rsidP="00EC0C02">
      <w:pPr>
        <w:contextualSpacing w:val="0"/>
        <w:jc w:val="both"/>
        <w:rPr>
          <w:sz w:val="20"/>
          <w:szCs w:val="20"/>
        </w:rPr>
      </w:pPr>
    </w:p>
    <w:p w14:paraId="053E56FF" w14:textId="77777777" w:rsidR="00D625D0" w:rsidRPr="00EC0C02" w:rsidRDefault="00EC0C02" w:rsidP="00EC0C02">
      <w:pPr>
        <w:contextualSpacing w:val="0"/>
        <w:jc w:val="both"/>
        <w:rPr>
          <w:b/>
          <w:sz w:val="20"/>
          <w:szCs w:val="20"/>
        </w:rPr>
      </w:pPr>
      <w:r>
        <w:rPr>
          <w:b/>
          <w:sz w:val="20"/>
          <w:szCs w:val="20"/>
        </w:rPr>
        <w:t>Má oxigenação:</w:t>
      </w:r>
    </w:p>
    <w:p w14:paraId="439C1B26" w14:textId="77777777" w:rsidR="00D625D0" w:rsidRPr="00EC0C02" w:rsidRDefault="000D36F9" w:rsidP="00EC0C02">
      <w:pPr>
        <w:contextualSpacing w:val="0"/>
        <w:jc w:val="both"/>
        <w:rPr>
          <w:sz w:val="20"/>
          <w:szCs w:val="20"/>
        </w:rPr>
      </w:pPr>
      <w:r w:rsidRPr="00EC0C02">
        <w:rPr>
          <w:sz w:val="20"/>
          <w:szCs w:val="20"/>
        </w:rPr>
        <w:t xml:space="preserve">Cianose, hipoxemia ou palidez </w:t>
      </w:r>
    </w:p>
    <w:p w14:paraId="56CA6894" w14:textId="77777777" w:rsidR="00D625D0" w:rsidRDefault="00D625D0" w:rsidP="00EC0C02">
      <w:pPr>
        <w:contextualSpacing w:val="0"/>
        <w:jc w:val="both"/>
        <w:rPr>
          <w:sz w:val="20"/>
          <w:szCs w:val="20"/>
        </w:rPr>
      </w:pPr>
    </w:p>
    <w:p w14:paraId="2E1AE58F" w14:textId="77777777" w:rsidR="00EC0C02" w:rsidRDefault="00EC0C02" w:rsidP="00EC0C02">
      <w:pPr>
        <w:contextualSpacing w:val="0"/>
        <w:jc w:val="both"/>
        <w:rPr>
          <w:sz w:val="20"/>
          <w:szCs w:val="20"/>
        </w:rPr>
      </w:pPr>
    </w:p>
    <w:p w14:paraId="58E57916" w14:textId="77777777" w:rsidR="00EC0C02" w:rsidRDefault="00EC0C02" w:rsidP="00EC0C02">
      <w:pPr>
        <w:contextualSpacing w:val="0"/>
        <w:jc w:val="both"/>
        <w:rPr>
          <w:sz w:val="20"/>
          <w:szCs w:val="20"/>
        </w:rPr>
      </w:pPr>
    </w:p>
    <w:p w14:paraId="76632E89" w14:textId="77777777" w:rsidR="00EC0C02" w:rsidRDefault="00EC0C02" w:rsidP="00EC0C02">
      <w:pPr>
        <w:contextualSpacing w:val="0"/>
        <w:jc w:val="both"/>
        <w:rPr>
          <w:sz w:val="20"/>
          <w:szCs w:val="20"/>
        </w:rPr>
      </w:pPr>
    </w:p>
    <w:p w14:paraId="55FD2D09" w14:textId="77777777" w:rsidR="00EC0C02" w:rsidRPr="00EC0C02" w:rsidRDefault="00EC0C02" w:rsidP="00EC0C02">
      <w:pPr>
        <w:contextualSpacing w:val="0"/>
        <w:jc w:val="both"/>
        <w:rPr>
          <w:sz w:val="20"/>
          <w:szCs w:val="20"/>
        </w:rPr>
      </w:pPr>
    </w:p>
    <w:p w14:paraId="6CB5A86E" w14:textId="77777777" w:rsidR="00D625D0" w:rsidRDefault="00EC0C02" w:rsidP="00EC0C02">
      <w:pPr>
        <w:pStyle w:val="PargrafodaLista"/>
        <w:numPr>
          <w:ilvl w:val="0"/>
          <w:numId w:val="3"/>
        </w:numPr>
        <w:contextualSpacing w:val="0"/>
        <w:jc w:val="both"/>
        <w:rPr>
          <w:b/>
          <w:sz w:val="24"/>
          <w:szCs w:val="24"/>
        </w:rPr>
      </w:pPr>
      <w:r>
        <w:rPr>
          <w:b/>
          <w:sz w:val="24"/>
          <w:szCs w:val="24"/>
        </w:rPr>
        <w:lastRenderedPageBreak/>
        <w:t>Diagnóstico:</w:t>
      </w:r>
    </w:p>
    <w:p w14:paraId="100B6EF6" w14:textId="77777777" w:rsidR="00EC0C02" w:rsidRPr="00EC0C02" w:rsidRDefault="00EC0C02" w:rsidP="00EC0C02">
      <w:pPr>
        <w:pStyle w:val="PargrafodaLista"/>
        <w:contextualSpacing w:val="0"/>
        <w:jc w:val="both"/>
        <w:rPr>
          <w:b/>
          <w:sz w:val="24"/>
          <w:szCs w:val="24"/>
        </w:rPr>
      </w:pPr>
    </w:p>
    <w:p w14:paraId="21AC9588" w14:textId="77777777" w:rsidR="00D625D0" w:rsidRPr="00EC0C02" w:rsidRDefault="000D36F9" w:rsidP="00EC0C02">
      <w:pPr>
        <w:contextualSpacing w:val="0"/>
        <w:jc w:val="both"/>
        <w:rPr>
          <w:sz w:val="20"/>
          <w:szCs w:val="20"/>
        </w:rPr>
      </w:pPr>
      <w:r w:rsidRPr="00EC0C02">
        <w:rPr>
          <w:sz w:val="20"/>
          <w:szCs w:val="20"/>
        </w:rPr>
        <w:t>História clínica</w:t>
      </w:r>
    </w:p>
    <w:p w14:paraId="74F144CA" w14:textId="77777777" w:rsidR="00D625D0" w:rsidRPr="00EC0C02" w:rsidRDefault="000D36F9" w:rsidP="00EC0C02">
      <w:pPr>
        <w:contextualSpacing w:val="0"/>
        <w:jc w:val="both"/>
        <w:rPr>
          <w:sz w:val="20"/>
          <w:szCs w:val="20"/>
        </w:rPr>
      </w:pPr>
      <w:r w:rsidRPr="00EC0C02">
        <w:rPr>
          <w:sz w:val="20"/>
          <w:szCs w:val="20"/>
        </w:rPr>
        <w:t xml:space="preserve">Quadro clínico </w:t>
      </w:r>
    </w:p>
    <w:p w14:paraId="66E8F709" w14:textId="77777777" w:rsidR="00D625D0" w:rsidRPr="00EC0C02" w:rsidRDefault="000D36F9" w:rsidP="00EC0C02">
      <w:pPr>
        <w:contextualSpacing w:val="0"/>
        <w:jc w:val="both"/>
        <w:rPr>
          <w:sz w:val="20"/>
          <w:szCs w:val="20"/>
        </w:rPr>
      </w:pPr>
      <w:r w:rsidRPr="00EC0C02">
        <w:rPr>
          <w:sz w:val="20"/>
          <w:szCs w:val="20"/>
        </w:rPr>
        <w:t>Quadro radiológico</w:t>
      </w:r>
    </w:p>
    <w:p w14:paraId="125A05A4" w14:textId="77777777" w:rsidR="00D625D0" w:rsidRPr="00EC0C02" w:rsidRDefault="00D625D0" w:rsidP="00EC0C02">
      <w:pPr>
        <w:contextualSpacing w:val="0"/>
        <w:jc w:val="both"/>
        <w:rPr>
          <w:b/>
          <w:sz w:val="24"/>
          <w:szCs w:val="24"/>
        </w:rPr>
      </w:pPr>
    </w:p>
    <w:p w14:paraId="2297113D" w14:textId="77777777" w:rsidR="00D625D0" w:rsidRDefault="000D36F9" w:rsidP="00EC0C02">
      <w:pPr>
        <w:pStyle w:val="PargrafodaLista"/>
        <w:numPr>
          <w:ilvl w:val="0"/>
          <w:numId w:val="3"/>
        </w:numPr>
        <w:contextualSpacing w:val="0"/>
        <w:jc w:val="both"/>
        <w:rPr>
          <w:b/>
          <w:sz w:val="24"/>
          <w:szCs w:val="24"/>
        </w:rPr>
      </w:pPr>
      <w:r w:rsidRPr="00EC0C02">
        <w:rPr>
          <w:b/>
          <w:sz w:val="24"/>
          <w:szCs w:val="24"/>
        </w:rPr>
        <w:t>Causas frequentes no PS:</w:t>
      </w:r>
    </w:p>
    <w:p w14:paraId="187D0E87" w14:textId="77777777" w:rsidR="00EC0C02" w:rsidRPr="00EC0C02" w:rsidRDefault="00EC0C02" w:rsidP="00EC0C02">
      <w:pPr>
        <w:pStyle w:val="PargrafodaLista"/>
        <w:contextualSpacing w:val="0"/>
        <w:jc w:val="both"/>
        <w:rPr>
          <w:b/>
          <w:sz w:val="24"/>
          <w:szCs w:val="24"/>
        </w:rPr>
      </w:pPr>
    </w:p>
    <w:p w14:paraId="10A321D2" w14:textId="77777777" w:rsidR="00D625D0" w:rsidRPr="00EF7E87" w:rsidRDefault="000D36F9" w:rsidP="00EC0C02">
      <w:pPr>
        <w:contextualSpacing w:val="0"/>
        <w:jc w:val="both"/>
        <w:rPr>
          <w:b/>
          <w:sz w:val="20"/>
          <w:szCs w:val="20"/>
        </w:rPr>
      </w:pPr>
      <w:r w:rsidRPr="00EF7E87">
        <w:rPr>
          <w:b/>
          <w:sz w:val="20"/>
          <w:szCs w:val="20"/>
        </w:rPr>
        <w:t xml:space="preserve"> 1-Hipertensão pulmonar persistente</w:t>
      </w:r>
      <w:r w:rsidR="00EF7E87" w:rsidRPr="00EF7E87">
        <w:rPr>
          <w:b/>
          <w:sz w:val="20"/>
          <w:szCs w:val="20"/>
        </w:rPr>
        <w:t>:</w:t>
      </w:r>
      <w:r w:rsidRPr="00EF7E87">
        <w:rPr>
          <w:b/>
          <w:sz w:val="20"/>
          <w:szCs w:val="20"/>
        </w:rPr>
        <w:t xml:space="preserve"> </w:t>
      </w:r>
    </w:p>
    <w:p w14:paraId="5D55216C" w14:textId="77777777" w:rsidR="00D625D0" w:rsidRPr="00EC0C02" w:rsidRDefault="000D36F9" w:rsidP="00EC0C02">
      <w:pPr>
        <w:contextualSpacing w:val="0"/>
        <w:jc w:val="both"/>
        <w:rPr>
          <w:sz w:val="20"/>
          <w:szCs w:val="20"/>
        </w:rPr>
      </w:pPr>
      <w:r w:rsidRPr="00EC0C02">
        <w:rPr>
          <w:sz w:val="20"/>
          <w:szCs w:val="20"/>
        </w:rPr>
        <w:t>A HPPN é uma síndrome clínica caracterizada por hipoxemia grave e refratária, proveniente da diminuição do fluxo sanguíneo pulmonar e shunt direito-esquerdo através do forame oval e/ou canal arterial. O curto-circuito extrapulmonar decorre do aumento relativo da pressão na artéria pulmonar em relação à sistêmica. Esse quadro pode ocorrer de forma primária ou secundária a uma série de doenças cardiorrespiratórias neonatais.</w:t>
      </w:r>
    </w:p>
    <w:p w14:paraId="25F0058D" w14:textId="77777777" w:rsidR="00D625D0" w:rsidRDefault="000D36F9" w:rsidP="00EC0C02">
      <w:pPr>
        <w:contextualSpacing w:val="0"/>
        <w:jc w:val="both"/>
        <w:rPr>
          <w:b/>
          <w:sz w:val="20"/>
          <w:szCs w:val="20"/>
        </w:rPr>
      </w:pPr>
      <w:r w:rsidRPr="00EF7E87">
        <w:rPr>
          <w:b/>
          <w:sz w:val="20"/>
          <w:szCs w:val="20"/>
        </w:rPr>
        <w:t>Principais doenças associadas à HPPN:</w:t>
      </w:r>
    </w:p>
    <w:p w14:paraId="0411B97C" w14:textId="77777777" w:rsidR="00EF7E87" w:rsidRPr="00EF7E87" w:rsidRDefault="00EF7E87" w:rsidP="00EC0C02">
      <w:pPr>
        <w:contextualSpacing w:val="0"/>
        <w:jc w:val="both"/>
        <w:rPr>
          <w:b/>
          <w:sz w:val="20"/>
          <w:szCs w:val="20"/>
        </w:rPr>
      </w:pPr>
    </w:p>
    <w:p w14:paraId="3705738F"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 xml:space="preserve">Síndrome da dificuldade respiratória. </w:t>
      </w:r>
    </w:p>
    <w:p w14:paraId="672F008D"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Síndrome da aspiração de mecônio.</w:t>
      </w:r>
    </w:p>
    <w:p w14:paraId="113505A1"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Hipoplasia pulmonar.</w:t>
      </w:r>
    </w:p>
    <w:p w14:paraId="3A25B440"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Cardiopatias congênitas.</w:t>
      </w:r>
    </w:p>
    <w:p w14:paraId="5380CF05"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 xml:space="preserve">Sepse, pneumonia. </w:t>
      </w:r>
    </w:p>
    <w:p w14:paraId="0F92CF82"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Asfixia perinatal.</w:t>
      </w:r>
    </w:p>
    <w:p w14:paraId="0E2F55CB" w14:textId="77777777" w:rsidR="00D625D0" w:rsidRPr="00EC0C02" w:rsidRDefault="00D625D0" w:rsidP="00EC0C02">
      <w:pPr>
        <w:contextualSpacing w:val="0"/>
        <w:jc w:val="both"/>
        <w:rPr>
          <w:sz w:val="20"/>
          <w:szCs w:val="20"/>
        </w:rPr>
      </w:pPr>
    </w:p>
    <w:p w14:paraId="48FAFCA0" w14:textId="77777777" w:rsidR="00D625D0" w:rsidRDefault="000D36F9" w:rsidP="00EF7E87">
      <w:pPr>
        <w:pStyle w:val="PargrafodaLista"/>
        <w:numPr>
          <w:ilvl w:val="0"/>
          <w:numId w:val="3"/>
        </w:numPr>
        <w:contextualSpacing w:val="0"/>
        <w:jc w:val="both"/>
        <w:rPr>
          <w:b/>
          <w:sz w:val="24"/>
          <w:szCs w:val="24"/>
        </w:rPr>
      </w:pPr>
      <w:r w:rsidRPr="00EF7E87">
        <w:rPr>
          <w:b/>
          <w:sz w:val="24"/>
          <w:szCs w:val="24"/>
        </w:rPr>
        <w:t>Diagnóstico:</w:t>
      </w:r>
    </w:p>
    <w:p w14:paraId="5FBA6296" w14:textId="77777777" w:rsidR="00EF7E87" w:rsidRPr="00EF7E87" w:rsidRDefault="00EF7E87" w:rsidP="00EF7E87">
      <w:pPr>
        <w:pStyle w:val="PargrafodaLista"/>
        <w:contextualSpacing w:val="0"/>
        <w:jc w:val="both"/>
        <w:rPr>
          <w:b/>
          <w:sz w:val="24"/>
          <w:szCs w:val="24"/>
        </w:rPr>
      </w:pPr>
    </w:p>
    <w:p w14:paraId="0C64F3E1" w14:textId="77777777" w:rsidR="00EF7E87" w:rsidRDefault="000D36F9" w:rsidP="00EC0C02">
      <w:pPr>
        <w:contextualSpacing w:val="0"/>
        <w:jc w:val="both"/>
        <w:rPr>
          <w:b/>
          <w:sz w:val="20"/>
          <w:szCs w:val="20"/>
        </w:rPr>
      </w:pPr>
      <w:r w:rsidRPr="00EF7E87">
        <w:rPr>
          <w:b/>
          <w:sz w:val="20"/>
          <w:szCs w:val="20"/>
        </w:rPr>
        <w:t>Ecocardiografia doppler:</w:t>
      </w:r>
    </w:p>
    <w:p w14:paraId="17ECBAFC" w14:textId="77777777" w:rsidR="00EF7E87" w:rsidRPr="00EF7E87" w:rsidRDefault="00EF7E87" w:rsidP="00EC0C02">
      <w:pPr>
        <w:contextualSpacing w:val="0"/>
        <w:jc w:val="both"/>
        <w:rPr>
          <w:b/>
          <w:sz w:val="20"/>
          <w:szCs w:val="20"/>
        </w:rPr>
      </w:pPr>
    </w:p>
    <w:p w14:paraId="6FCE0A85" w14:textId="77777777" w:rsidR="00D625D0" w:rsidRPr="00EC0C02" w:rsidRDefault="000D36F9" w:rsidP="00EC0C02">
      <w:pPr>
        <w:contextualSpacing w:val="0"/>
        <w:jc w:val="both"/>
        <w:rPr>
          <w:sz w:val="20"/>
          <w:szCs w:val="20"/>
        </w:rPr>
      </w:pPr>
      <w:r w:rsidRPr="00EC0C02">
        <w:rPr>
          <w:sz w:val="20"/>
          <w:szCs w:val="20"/>
        </w:rPr>
        <w:t xml:space="preserve"> É o método de eleição para o diagnóstico e avaliação da eficácia das intervenções terapêuticas na HPPN. A ecocardiografia permite documentar o grau de shunt direito-esquerdo pelo canal arterial e/ou forame oval e a magnitude da hipertensão pulmonar. Além disso, o exame é fundamental para avaliar o estado da contratilidade miocárdica e afastar doenças estruturais cardíacas, em particular as cardiopatias dependentes de shunt direito-esquerdo, tais como estenose aórtica, interrupção do arco aórtico e síndrome da disfunção do ventrículo esquerdo. </w:t>
      </w:r>
    </w:p>
    <w:p w14:paraId="4E767A44" w14:textId="77777777" w:rsidR="00D625D0" w:rsidRPr="00EC0C02" w:rsidRDefault="00D625D0" w:rsidP="00EC0C02">
      <w:pPr>
        <w:contextualSpacing w:val="0"/>
        <w:jc w:val="both"/>
        <w:rPr>
          <w:sz w:val="20"/>
          <w:szCs w:val="20"/>
        </w:rPr>
      </w:pPr>
    </w:p>
    <w:p w14:paraId="323D568D" w14:textId="77777777" w:rsidR="00D625D0" w:rsidRDefault="000D36F9" w:rsidP="00EC0C02">
      <w:pPr>
        <w:contextualSpacing w:val="0"/>
        <w:jc w:val="both"/>
        <w:rPr>
          <w:b/>
          <w:sz w:val="20"/>
          <w:szCs w:val="20"/>
        </w:rPr>
      </w:pPr>
      <w:r w:rsidRPr="00EF7E87">
        <w:rPr>
          <w:b/>
          <w:sz w:val="20"/>
          <w:szCs w:val="20"/>
        </w:rPr>
        <w:t>Critérios diagnósticos da HPP:</w:t>
      </w:r>
    </w:p>
    <w:p w14:paraId="762E1C83" w14:textId="77777777" w:rsidR="00EF7E87" w:rsidRPr="00EF7E87" w:rsidRDefault="00EF7E87" w:rsidP="00EC0C02">
      <w:pPr>
        <w:contextualSpacing w:val="0"/>
        <w:jc w:val="both"/>
        <w:rPr>
          <w:b/>
          <w:sz w:val="20"/>
          <w:szCs w:val="20"/>
        </w:rPr>
      </w:pPr>
    </w:p>
    <w:p w14:paraId="6208BDC1" w14:textId="77777777" w:rsidR="00D625D0" w:rsidRPr="00EC0C02" w:rsidRDefault="000D36F9" w:rsidP="00EC0C02">
      <w:pPr>
        <w:contextualSpacing w:val="0"/>
        <w:jc w:val="both"/>
        <w:rPr>
          <w:sz w:val="20"/>
          <w:szCs w:val="20"/>
        </w:rPr>
      </w:pPr>
      <w:r w:rsidRPr="00EC0C02">
        <w:rPr>
          <w:sz w:val="20"/>
          <w:szCs w:val="20"/>
        </w:rPr>
        <w:t xml:space="preserve"> Um neonato pode ser considerado portador de HPPN quando:</w:t>
      </w:r>
    </w:p>
    <w:p w14:paraId="0464922C"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 xml:space="preserve">Estiver em ventilação mecânica com FiO2 de 1,0 mantendo cianose central PaO2 </w:t>
      </w:r>
    </w:p>
    <w:p w14:paraId="21485B88" w14:textId="77777777" w:rsidR="00D625D0" w:rsidRPr="00EC0C02" w:rsidRDefault="000D36F9" w:rsidP="00EC0C02">
      <w:pPr>
        <w:contextualSpacing w:val="0"/>
        <w:jc w:val="both"/>
        <w:rPr>
          <w:sz w:val="20"/>
          <w:szCs w:val="20"/>
        </w:rPr>
      </w:pPr>
      <w:r w:rsidRPr="00EC0C02">
        <w:rPr>
          <w:sz w:val="20"/>
          <w:szCs w:val="20"/>
        </w:rPr>
        <w:t>Apresentar labilidade nos níveis de oxigenação arterial, ou seja, mais que dois episódios de queda da SatO2 abaixo de 85% no período de 12 horas, que necessitem de aumento no suporte ventilatório ou ventilação manual para revertê-los.</w:t>
      </w:r>
    </w:p>
    <w:p w14:paraId="6FEC3710"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Houver diferença da oxigenação arterial entre os sítios pré-ductais (membro superior direito) e pós-ductais (membros inferiores); considerar diferença significante quando o gradiente de PaO2 pré e pós-ductal for superior a 20mmHg ou de SatO2 pré e pós-ductal superior a 5%.</w:t>
      </w:r>
    </w:p>
    <w:p w14:paraId="540945AA" w14:textId="77777777" w:rsidR="00D625D0" w:rsidRPr="00EC0C02" w:rsidRDefault="00EF7E87" w:rsidP="00EC0C02">
      <w:pPr>
        <w:contextualSpacing w:val="0"/>
        <w:jc w:val="both"/>
        <w:rPr>
          <w:sz w:val="20"/>
          <w:szCs w:val="20"/>
        </w:rPr>
      </w:pPr>
      <w:r>
        <w:rPr>
          <w:sz w:val="20"/>
          <w:szCs w:val="20"/>
        </w:rPr>
        <w:t xml:space="preserve"> </w:t>
      </w:r>
      <w:r w:rsidR="000D36F9" w:rsidRPr="00EC0C02">
        <w:rPr>
          <w:sz w:val="20"/>
          <w:szCs w:val="20"/>
        </w:rPr>
        <w:t xml:space="preserve">Houver evidências ecocardiográficas de hipertensão pulmonar. </w:t>
      </w:r>
    </w:p>
    <w:p w14:paraId="02C2777C" w14:textId="77777777" w:rsidR="00D625D0" w:rsidRPr="00EC0C02" w:rsidRDefault="00D625D0" w:rsidP="00EC0C02">
      <w:pPr>
        <w:contextualSpacing w:val="0"/>
        <w:jc w:val="both"/>
        <w:rPr>
          <w:sz w:val="20"/>
          <w:szCs w:val="20"/>
        </w:rPr>
      </w:pPr>
    </w:p>
    <w:p w14:paraId="796E72A9" w14:textId="77777777" w:rsidR="00D625D0" w:rsidRDefault="000D36F9" w:rsidP="00EC0C02">
      <w:pPr>
        <w:contextualSpacing w:val="0"/>
        <w:jc w:val="both"/>
        <w:rPr>
          <w:b/>
          <w:sz w:val="20"/>
          <w:szCs w:val="20"/>
        </w:rPr>
      </w:pPr>
      <w:r w:rsidRPr="00EF7E87">
        <w:rPr>
          <w:b/>
          <w:sz w:val="20"/>
          <w:szCs w:val="20"/>
        </w:rPr>
        <w:t>2-Pneumonia /Sepse neoanatal</w:t>
      </w:r>
      <w:r w:rsidR="00EF7E87" w:rsidRPr="00EF7E87">
        <w:rPr>
          <w:b/>
          <w:sz w:val="20"/>
          <w:szCs w:val="20"/>
        </w:rPr>
        <w:t>:</w:t>
      </w:r>
    </w:p>
    <w:p w14:paraId="1D31BA74" w14:textId="77777777" w:rsidR="000A22DB" w:rsidRPr="00EF7E87" w:rsidRDefault="000A22DB" w:rsidP="00EC0C02">
      <w:pPr>
        <w:contextualSpacing w:val="0"/>
        <w:jc w:val="both"/>
        <w:rPr>
          <w:b/>
          <w:sz w:val="20"/>
          <w:szCs w:val="20"/>
        </w:rPr>
      </w:pPr>
    </w:p>
    <w:p w14:paraId="17CAC4B1" w14:textId="77777777" w:rsidR="00D625D0" w:rsidRPr="00EC0C02" w:rsidRDefault="000D36F9" w:rsidP="00EC0C02">
      <w:pPr>
        <w:contextualSpacing w:val="0"/>
        <w:jc w:val="both"/>
        <w:rPr>
          <w:sz w:val="20"/>
          <w:szCs w:val="20"/>
        </w:rPr>
      </w:pPr>
      <w:r w:rsidRPr="00EC0C02">
        <w:rPr>
          <w:sz w:val="20"/>
          <w:szCs w:val="20"/>
        </w:rPr>
        <w:t>A pneumonia neonatal é um processo inflamatório dos pulmões resultante de infecção bacteriana, viral ou fúngica ou de origem química. Com frequência é um dos primeiros sinais de infecção sistêmica, estando associada a quadros como sepse e meningite neonatal.</w:t>
      </w:r>
    </w:p>
    <w:p w14:paraId="58E877E4" w14:textId="77777777" w:rsidR="00D625D0" w:rsidRPr="00EC0C02" w:rsidRDefault="000D36F9" w:rsidP="00EC0C02">
      <w:pPr>
        <w:contextualSpacing w:val="0"/>
        <w:jc w:val="both"/>
        <w:rPr>
          <w:sz w:val="20"/>
          <w:szCs w:val="20"/>
        </w:rPr>
      </w:pPr>
      <w:r w:rsidRPr="00EC0C02">
        <w:rPr>
          <w:sz w:val="20"/>
          <w:szCs w:val="20"/>
        </w:rPr>
        <w:lastRenderedPageBreak/>
        <w:t>As pneumonias neonatais têm sido classicamente divididas em:</w:t>
      </w:r>
    </w:p>
    <w:p w14:paraId="694C4B81" w14:textId="77777777" w:rsidR="00D625D0" w:rsidRPr="00EC0C02" w:rsidRDefault="000A22DB" w:rsidP="00EC0C02">
      <w:pPr>
        <w:contextualSpacing w:val="0"/>
        <w:jc w:val="both"/>
        <w:rPr>
          <w:sz w:val="20"/>
          <w:szCs w:val="20"/>
        </w:rPr>
      </w:pPr>
      <w:r>
        <w:rPr>
          <w:sz w:val="20"/>
          <w:szCs w:val="20"/>
        </w:rPr>
        <w:t xml:space="preserve"> </w:t>
      </w:r>
      <w:r w:rsidR="000D36F9" w:rsidRPr="00EC0C02">
        <w:rPr>
          <w:sz w:val="20"/>
          <w:szCs w:val="20"/>
        </w:rPr>
        <w:t>Precoces (até 48 horas de vida) – predomínio de bactérias Gram-negativas.</w:t>
      </w:r>
    </w:p>
    <w:p w14:paraId="2EF9805C" w14:textId="77777777" w:rsidR="00D625D0" w:rsidRPr="00EC0C02" w:rsidRDefault="000A22DB" w:rsidP="00EC0C02">
      <w:pPr>
        <w:contextualSpacing w:val="0"/>
        <w:jc w:val="both"/>
        <w:rPr>
          <w:sz w:val="20"/>
          <w:szCs w:val="20"/>
        </w:rPr>
      </w:pPr>
      <w:r>
        <w:rPr>
          <w:sz w:val="20"/>
          <w:szCs w:val="20"/>
        </w:rPr>
        <w:t xml:space="preserve"> </w:t>
      </w:r>
      <w:r w:rsidR="000D36F9" w:rsidRPr="00EC0C02">
        <w:rPr>
          <w:sz w:val="20"/>
          <w:szCs w:val="20"/>
        </w:rPr>
        <w:t>Tardias – predomínio de bactérias Gram-positivas.</w:t>
      </w:r>
    </w:p>
    <w:p w14:paraId="34BE23DD" w14:textId="77777777" w:rsidR="00D625D0" w:rsidRPr="00EC0C02" w:rsidRDefault="00D625D0" w:rsidP="00EC0C02">
      <w:pPr>
        <w:contextualSpacing w:val="0"/>
        <w:jc w:val="both"/>
        <w:rPr>
          <w:sz w:val="20"/>
          <w:szCs w:val="20"/>
        </w:rPr>
      </w:pPr>
    </w:p>
    <w:p w14:paraId="7D7291F9" w14:textId="77777777" w:rsidR="00D625D0" w:rsidRDefault="006C3839" w:rsidP="006C3839">
      <w:pPr>
        <w:pStyle w:val="PargrafodaLista"/>
        <w:numPr>
          <w:ilvl w:val="0"/>
          <w:numId w:val="3"/>
        </w:numPr>
        <w:contextualSpacing w:val="0"/>
        <w:jc w:val="both"/>
        <w:rPr>
          <w:b/>
          <w:sz w:val="24"/>
          <w:szCs w:val="24"/>
        </w:rPr>
      </w:pPr>
      <w:r w:rsidRPr="006C3839">
        <w:rPr>
          <w:b/>
          <w:sz w:val="24"/>
          <w:szCs w:val="24"/>
        </w:rPr>
        <w:t>Levar Em Consideração:</w:t>
      </w:r>
    </w:p>
    <w:p w14:paraId="2F57029B" w14:textId="77777777" w:rsidR="006C3839" w:rsidRPr="006C3839" w:rsidRDefault="006C3839" w:rsidP="006C3839">
      <w:pPr>
        <w:pStyle w:val="PargrafodaLista"/>
        <w:contextualSpacing w:val="0"/>
        <w:jc w:val="both"/>
        <w:rPr>
          <w:b/>
          <w:sz w:val="24"/>
          <w:szCs w:val="24"/>
        </w:rPr>
      </w:pPr>
    </w:p>
    <w:p w14:paraId="380BC59B" w14:textId="77777777" w:rsidR="00D625D0" w:rsidRPr="00EC0C02" w:rsidRDefault="000D36F9" w:rsidP="00EC0C02">
      <w:pPr>
        <w:contextualSpacing w:val="0"/>
        <w:jc w:val="both"/>
        <w:rPr>
          <w:sz w:val="20"/>
          <w:szCs w:val="20"/>
        </w:rPr>
      </w:pPr>
      <w:r w:rsidRPr="00EC0C02">
        <w:rPr>
          <w:sz w:val="20"/>
          <w:szCs w:val="20"/>
        </w:rPr>
        <w:t>Fatores de risco e parâmetros clínicos, radiológicos e laboratoriais para definição de pneumonia neonatal</w:t>
      </w:r>
      <w:r w:rsidR="006C3839">
        <w:rPr>
          <w:sz w:val="20"/>
          <w:szCs w:val="20"/>
        </w:rPr>
        <w:t>;</w:t>
      </w:r>
    </w:p>
    <w:p w14:paraId="36A8A838" w14:textId="77777777" w:rsidR="006C3839" w:rsidRPr="00EC0C02" w:rsidRDefault="000D36F9" w:rsidP="00EC0C02">
      <w:pPr>
        <w:contextualSpacing w:val="0"/>
        <w:jc w:val="both"/>
        <w:rPr>
          <w:sz w:val="20"/>
          <w:szCs w:val="20"/>
        </w:rPr>
      </w:pPr>
      <w:r w:rsidRPr="00EC0C02">
        <w:rPr>
          <w:sz w:val="20"/>
          <w:szCs w:val="20"/>
        </w:rPr>
        <w:t xml:space="preserve"> Fatores de risco maternos</w:t>
      </w:r>
      <w:r w:rsidR="006C3839">
        <w:rPr>
          <w:sz w:val="20"/>
          <w:szCs w:val="20"/>
        </w:rPr>
        <w:t>;</w:t>
      </w:r>
    </w:p>
    <w:p w14:paraId="7F4A4F2C" w14:textId="77777777" w:rsidR="00D625D0" w:rsidRPr="00EC0C02" w:rsidRDefault="000D36F9" w:rsidP="00EC0C02">
      <w:pPr>
        <w:contextualSpacing w:val="0"/>
        <w:jc w:val="both"/>
        <w:rPr>
          <w:sz w:val="20"/>
          <w:szCs w:val="20"/>
        </w:rPr>
      </w:pPr>
      <w:r w:rsidRPr="006C3839">
        <w:rPr>
          <w:b/>
          <w:sz w:val="20"/>
          <w:szCs w:val="20"/>
        </w:rPr>
        <w:t>Corioamnionite clínica</w:t>
      </w:r>
      <w:r w:rsidRPr="00EC0C02">
        <w:rPr>
          <w:sz w:val="20"/>
          <w:szCs w:val="20"/>
        </w:rPr>
        <w:t xml:space="preserve">: </w:t>
      </w:r>
    </w:p>
    <w:p w14:paraId="60CC3B3A" w14:textId="77777777" w:rsidR="00D625D0" w:rsidRPr="00EC0C02" w:rsidRDefault="000D36F9" w:rsidP="00EC0C02">
      <w:pPr>
        <w:contextualSpacing w:val="0"/>
        <w:jc w:val="both"/>
        <w:rPr>
          <w:sz w:val="20"/>
          <w:szCs w:val="20"/>
        </w:rPr>
      </w:pPr>
      <w:r w:rsidRPr="00EC0C02">
        <w:rPr>
          <w:sz w:val="20"/>
          <w:szCs w:val="20"/>
        </w:rPr>
        <w:t>Febre materna (&gt;38C)</w:t>
      </w:r>
    </w:p>
    <w:p w14:paraId="1608FDCF"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 xml:space="preserve">FC materna &gt;100bpm </w:t>
      </w:r>
    </w:p>
    <w:p w14:paraId="71FDAA97" w14:textId="77777777" w:rsidR="00D625D0" w:rsidRPr="00EC0C02" w:rsidRDefault="000D36F9" w:rsidP="00EC0C02">
      <w:pPr>
        <w:contextualSpacing w:val="0"/>
        <w:jc w:val="both"/>
        <w:rPr>
          <w:sz w:val="20"/>
          <w:szCs w:val="20"/>
        </w:rPr>
      </w:pPr>
      <w:r w:rsidRPr="00EC0C02">
        <w:rPr>
          <w:sz w:val="20"/>
          <w:szCs w:val="20"/>
        </w:rPr>
        <w:t>GB materno &gt;20.000/mm3</w:t>
      </w:r>
    </w:p>
    <w:p w14:paraId="2B864C22"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 xml:space="preserve">FC fetal &gt;160bpm </w:t>
      </w:r>
    </w:p>
    <w:p w14:paraId="5A236FC5" w14:textId="77777777" w:rsidR="00D625D0" w:rsidRPr="00EC0C02" w:rsidRDefault="000D36F9" w:rsidP="00EC0C02">
      <w:pPr>
        <w:contextualSpacing w:val="0"/>
        <w:jc w:val="both"/>
        <w:rPr>
          <w:sz w:val="20"/>
          <w:szCs w:val="20"/>
        </w:rPr>
      </w:pPr>
      <w:r w:rsidRPr="00EC0C02">
        <w:rPr>
          <w:sz w:val="20"/>
          <w:szCs w:val="20"/>
        </w:rPr>
        <w:t xml:space="preserve">Útero doloroso - Fisiometria </w:t>
      </w:r>
    </w:p>
    <w:p w14:paraId="1C83B3FB" w14:textId="77777777" w:rsidR="00D625D0" w:rsidRPr="00EC0C02" w:rsidRDefault="00D625D0" w:rsidP="00EC0C02">
      <w:pPr>
        <w:contextualSpacing w:val="0"/>
        <w:jc w:val="both"/>
        <w:rPr>
          <w:sz w:val="20"/>
          <w:szCs w:val="20"/>
        </w:rPr>
      </w:pPr>
    </w:p>
    <w:p w14:paraId="039C6EBE" w14:textId="77777777" w:rsidR="00D625D0" w:rsidRPr="00EC0C02" w:rsidRDefault="000D36F9" w:rsidP="00EC0C02">
      <w:pPr>
        <w:contextualSpacing w:val="0"/>
        <w:jc w:val="both"/>
        <w:rPr>
          <w:sz w:val="20"/>
          <w:szCs w:val="20"/>
        </w:rPr>
      </w:pPr>
      <w:r w:rsidRPr="00EC0C02">
        <w:rPr>
          <w:sz w:val="20"/>
          <w:szCs w:val="20"/>
        </w:rPr>
        <w:t>Rotura de membranas amnióticas &gt;18h</w:t>
      </w:r>
      <w:r w:rsidR="006C3839">
        <w:rPr>
          <w:sz w:val="20"/>
          <w:szCs w:val="20"/>
        </w:rPr>
        <w:t>;</w:t>
      </w:r>
    </w:p>
    <w:p w14:paraId="2351183C"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Trabalho de parto prematuro sem causa aparente</w:t>
      </w:r>
      <w:r>
        <w:rPr>
          <w:sz w:val="20"/>
          <w:szCs w:val="20"/>
        </w:rPr>
        <w:t>;</w:t>
      </w:r>
    </w:p>
    <w:p w14:paraId="791B8BE3"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Colonização materna por estreptococo beta hemolítico do grupo B</w:t>
      </w:r>
      <w:r>
        <w:rPr>
          <w:sz w:val="20"/>
          <w:szCs w:val="20"/>
        </w:rPr>
        <w:t>;</w:t>
      </w:r>
    </w:p>
    <w:p w14:paraId="30D2785B" w14:textId="77777777" w:rsidR="00D625D0" w:rsidRPr="00EC0C02" w:rsidRDefault="00D625D0" w:rsidP="00EC0C02">
      <w:pPr>
        <w:contextualSpacing w:val="0"/>
        <w:jc w:val="both"/>
        <w:rPr>
          <w:sz w:val="20"/>
          <w:szCs w:val="20"/>
        </w:rPr>
      </w:pPr>
    </w:p>
    <w:p w14:paraId="155FFC53" w14:textId="77777777" w:rsidR="00D625D0" w:rsidRPr="006C3839" w:rsidRDefault="000D36F9" w:rsidP="00EC0C02">
      <w:pPr>
        <w:contextualSpacing w:val="0"/>
        <w:jc w:val="both"/>
        <w:rPr>
          <w:b/>
          <w:sz w:val="20"/>
          <w:szCs w:val="20"/>
        </w:rPr>
      </w:pPr>
      <w:r w:rsidRPr="006C3839">
        <w:rPr>
          <w:b/>
          <w:sz w:val="20"/>
          <w:szCs w:val="20"/>
        </w:rPr>
        <w:t>Sinais clínicos sugestivos de sepse</w:t>
      </w:r>
      <w:r w:rsidR="006C3839">
        <w:rPr>
          <w:b/>
          <w:sz w:val="20"/>
          <w:szCs w:val="20"/>
        </w:rPr>
        <w:t>:</w:t>
      </w:r>
    </w:p>
    <w:p w14:paraId="1E5FB7A6"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Intolerância alimentar</w:t>
      </w:r>
      <w:r>
        <w:rPr>
          <w:sz w:val="20"/>
          <w:szCs w:val="20"/>
        </w:rPr>
        <w:t>;</w:t>
      </w:r>
    </w:p>
    <w:p w14:paraId="59151752"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Letargia</w:t>
      </w:r>
      <w:r>
        <w:rPr>
          <w:sz w:val="20"/>
          <w:szCs w:val="20"/>
        </w:rPr>
        <w:t>;</w:t>
      </w:r>
    </w:p>
    <w:p w14:paraId="192C9196"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Hipotonia</w:t>
      </w:r>
      <w:r>
        <w:rPr>
          <w:sz w:val="20"/>
          <w:szCs w:val="20"/>
        </w:rPr>
        <w:t>;</w:t>
      </w:r>
    </w:p>
    <w:p w14:paraId="5DD9F770"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Hipo ou hipertermia</w:t>
      </w:r>
      <w:r>
        <w:rPr>
          <w:sz w:val="20"/>
          <w:szCs w:val="20"/>
        </w:rPr>
        <w:t>;</w:t>
      </w:r>
      <w:r w:rsidR="000D36F9" w:rsidRPr="00EC0C02">
        <w:rPr>
          <w:sz w:val="20"/>
          <w:szCs w:val="20"/>
        </w:rPr>
        <w:t xml:space="preserve"> </w:t>
      </w:r>
    </w:p>
    <w:p w14:paraId="0DF67CA0" w14:textId="77777777" w:rsidR="00D625D0" w:rsidRPr="00EC0C02" w:rsidRDefault="006C3839" w:rsidP="00EC0C02">
      <w:pPr>
        <w:contextualSpacing w:val="0"/>
        <w:jc w:val="both"/>
        <w:rPr>
          <w:sz w:val="20"/>
          <w:szCs w:val="20"/>
        </w:rPr>
      </w:pPr>
      <w:r>
        <w:rPr>
          <w:sz w:val="20"/>
          <w:szCs w:val="20"/>
        </w:rPr>
        <w:t>Distensão abdominal;</w:t>
      </w:r>
    </w:p>
    <w:p w14:paraId="4417C00B" w14:textId="77777777" w:rsidR="00D625D0" w:rsidRPr="00EC0C02" w:rsidRDefault="00D625D0" w:rsidP="00EC0C02">
      <w:pPr>
        <w:contextualSpacing w:val="0"/>
        <w:jc w:val="both"/>
        <w:rPr>
          <w:sz w:val="20"/>
          <w:szCs w:val="20"/>
        </w:rPr>
      </w:pPr>
    </w:p>
    <w:p w14:paraId="5E2F4F7E" w14:textId="77777777" w:rsidR="00D625D0" w:rsidRPr="006C3839" w:rsidRDefault="000D36F9" w:rsidP="00EC0C02">
      <w:pPr>
        <w:contextualSpacing w:val="0"/>
        <w:jc w:val="both"/>
        <w:rPr>
          <w:b/>
          <w:sz w:val="20"/>
          <w:szCs w:val="20"/>
        </w:rPr>
      </w:pPr>
      <w:r w:rsidRPr="006C3839">
        <w:rPr>
          <w:b/>
          <w:sz w:val="20"/>
          <w:szCs w:val="20"/>
        </w:rPr>
        <w:t>Imagens radiológicas que permanecem i</w:t>
      </w:r>
      <w:r w:rsidR="006C3839">
        <w:rPr>
          <w:b/>
          <w:sz w:val="20"/>
          <w:szCs w:val="20"/>
        </w:rPr>
        <w:t>nalteradas por mais de 48 horas:</w:t>
      </w:r>
    </w:p>
    <w:p w14:paraId="58098B62"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Infiltrado nodular ou grosseiro</w:t>
      </w:r>
      <w:r>
        <w:rPr>
          <w:sz w:val="20"/>
          <w:szCs w:val="20"/>
        </w:rPr>
        <w:t>;</w:t>
      </w:r>
    </w:p>
    <w:p w14:paraId="01351D0D"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Infiltrado granular fino e irregular</w:t>
      </w:r>
      <w:r>
        <w:rPr>
          <w:sz w:val="20"/>
          <w:szCs w:val="20"/>
        </w:rPr>
        <w:t>;</w:t>
      </w:r>
      <w:r w:rsidR="000D36F9" w:rsidRPr="00EC0C02">
        <w:rPr>
          <w:sz w:val="20"/>
          <w:szCs w:val="20"/>
        </w:rPr>
        <w:t xml:space="preserve"> </w:t>
      </w:r>
    </w:p>
    <w:p w14:paraId="6DA82528"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Broncogramas aéreos</w:t>
      </w:r>
      <w:r>
        <w:rPr>
          <w:sz w:val="20"/>
          <w:szCs w:val="20"/>
        </w:rPr>
        <w:t>;</w:t>
      </w:r>
    </w:p>
    <w:p w14:paraId="66A65A87"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Edema pulmonar</w:t>
      </w:r>
      <w:r>
        <w:rPr>
          <w:sz w:val="20"/>
          <w:szCs w:val="20"/>
        </w:rPr>
        <w:t>;</w:t>
      </w:r>
    </w:p>
    <w:p w14:paraId="16EBE11C"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Consolidação segmentar ou lobar</w:t>
      </w:r>
      <w:r>
        <w:rPr>
          <w:sz w:val="20"/>
          <w:szCs w:val="20"/>
        </w:rPr>
        <w:t>.</w:t>
      </w:r>
    </w:p>
    <w:p w14:paraId="7227B082" w14:textId="77777777" w:rsidR="00D625D0" w:rsidRPr="00EC0C02" w:rsidRDefault="00D625D0" w:rsidP="00EC0C02">
      <w:pPr>
        <w:contextualSpacing w:val="0"/>
        <w:jc w:val="both"/>
        <w:rPr>
          <w:sz w:val="20"/>
          <w:szCs w:val="20"/>
        </w:rPr>
      </w:pPr>
    </w:p>
    <w:p w14:paraId="77AB540C" w14:textId="77777777" w:rsidR="00D625D0" w:rsidRPr="006C3839" w:rsidRDefault="000D36F9" w:rsidP="00EC0C02">
      <w:pPr>
        <w:contextualSpacing w:val="0"/>
        <w:jc w:val="both"/>
        <w:rPr>
          <w:b/>
          <w:sz w:val="20"/>
          <w:szCs w:val="20"/>
        </w:rPr>
      </w:pPr>
      <w:r w:rsidRPr="00EC0C02">
        <w:rPr>
          <w:sz w:val="20"/>
          <w:szCs w:val="20"/>
        </w:rPr>
        <w:t xml:space="preserve"> </w:t>
      </w:r>
      <w:r w:rsidRPr="006C3839">
        <w:rPr>
          <w:b/>
          <w:sz w:val="20"/>
          <w:szCs w:val="20"/>
        </w:rPr>
        <w:t>Triagem laboratorial positiva para sepse</w:t>
      </w:r>
      <w:r w:rsidR="006C3839">
        <w:rPr>
          <w:b/>
          <w:sz w:val="20"/>
          <w:szCs w:val="20"/>
        </w:rPr>
        <w:t>:</w:t>
      </w:r>
    </w:p>
    <w:p w14:paraId="02C45510" w14:textId="77777777" w:rsidR="00D625D0" w:rsidRPr="00EC0C02" w:rsidRDefault="006C3839" w:rsidP="00EC0C02">
      <w:pPr>
        <w:contextualSpacing w:val="0"/>
        <w:jc w:val="both"/>
        <w:rPr>
          <w:sz w:val="20"/>
          <w:szCs w:val="20"/>
        </w:rPr>
      </w:pPr>
      <w:r>
        <w:rPr>
          <w:rFonts w:eastAsia="Arial Unicode MS"/>
          <w:sz w:val="20"/>
          <w:szCs w:val="20"/>
        </w:rPr>
        <w:t xml:space="preserve"> </w:t>
      </w:r>
      <w:r w:rsidR="000D36F9" w:rsidRPr="00EC0C02">
        <w:rPr>
          <w:rFonts w:eastAsia="Arial Unicode MS"/>
          <w:sz w:val="20"/>
          <w:szCs w:val="20"/>
        </w:rPr>
        <w:t>Escore hematológico de Rodwell ≥3</w:t>
      </w:r>
    </w:p>
    <w:p w14:paraId="40FFEE4D"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Proteína C reativa positiva</w:t>
      </w:r>
    </w:p>
    <w:p w14:paraId="3565CF40" w14:textId="77777777" w:rsidR="00D625D0" w:rsidRPr="00EC0C02" w:rsidRDefault="00D625D0" w:rsidP="00EC0C02">
      <w:pPr>
        <w:contextualSpacing w:val="0"/>
        <w:jc w:val="both"/>
        <w:rPr>
          <w:sz w:val="20"/>
          <w:szCs w:val="20"/>
        </w:rPr>
      </w:pPr>
    </w:p>
    <w:p w14:paraId="1DCC9B7A" w14:textId="77777777" w:rsidR="00D625D0" w:rsidRDefault="000D36F9" w:rsidP="006C3839">
      <w:pPr>
        <w:pStyle w:val="PargrafodaLista"/>
        <w:numPr>
          <w:ilvl w:val="0"/>
          <w:numId w:val="3"/>
        </w:numPr>
        <w:contextualSpacing w:val="0"/>
        <w:jc w:val="both"/>
        <w:rPr>
          <w:b/>
          <w:sz w:val="24"/>
          <w:szCs w:val="24"/>
        </w:rPr>
      </w:pPr>
      <w:r w:rsidRPr="006C3839">
        <w:rPr>
          <w:b/>
          <w:sz w:val="24"/>
          <w:szCs w:val="24"/>
        </w:rPr>
        <w:t>Tratamento</w:t>
      </w:r>
      <w:r w:rsidR="006C3839">
        <w:rPr>
          <w:b/>
          <w:sz w:val="24"/>
          <w:szCs w:val="24"/>
        </w:rPr>
        <w:t>:</w:t>
      </w:r>
    </w:p>
    <w:p w14:paraId="4D7546E6" w14:textId="77777777" w:rsidR="006C3839" w:rsidRPr="006C3839" w:rsidRDefault="006C3839" w:rsidP="006C3839">
      <w:pPr>
        <w:pStyle w:val="PargrafodaLista"/>
        <w:contextualSpacing w:val="0"/>
        <w:jc w:val="both"/>
        <w:rPr>
          <w:b/>
          <w:sz w:val="24"/>
          <w:szCs w:val="24"/>
        </w:rPr>
      </w:pPr>
    </w:p>
    <w:p w14:paraId="272DCC82" w14:textId="77777777" w:rsidR="00D625D0" w:rsidRPr="006C3839" w:rsidRDefault="000D36F9" w:rsidP="00EC0C02">
      <w:pPr>
        <w:contextualSpacing w:val="0"/>
        <w:jc w:val="both"/>
        <w:rPr>
          <w:b/>
          <w:sz w:val="20"/>
          <w:szCs w:val="20"/>
          <w:highlight w:val="white"/>
        </w:rPr>
      </w:pPr>
      <w:r w:rsidRPr="006C3839">
        <w:rPr>
          <w:b/>
          <w:sz w:val="20"/>
          <w:szCs w:val="20"/>
          <w:highlight w:val="white"/>
        </w:rPr>
        <w:t>Pneumonia tardia</w:t>
      </w:r>
      <w:r w:rsidR="006C3839" w:rsidRPr="006C3839">
        <w:rPr>
          <w:b/>
          <w:sz w:val="20"/>
          <w:szCs w:val="20"/>
          <w:highlight w:val="white"/>
        </w:rPr>
        <w:t>:</w:t>
      </w:r>
    </w:p>
    <w:p w14:paraId="230B60BC" w14:textId="77777777" w:rsidR="00D625D0" w:rsidRPr="00EC0C02" w:rsidRDefault="000D36F9" w:rsidP="00EC0C02">
      <w:pPr>
        <w:contextualSpacing w:val="0"/>
        <w:jc w:val="both"/>
        <w:rPr>
          <w:sz w:val="20"/>
          <w:szCs w:val="20"/>
          <w:highlight w:val="white"/>
        </w:rPr>
      </w:pPr>
      <w:r w:rsidRPr="00EC0C02">
        <w:rPr>
          <w:sz w:val="20"/>
          <w:szCs w:val="20"/>
          <w:highlight w:val="white"/>
        </w:rPr>
        <w:t>Depende da prevalência das bactérias no hospital e na comunidade</w:t>
      </w:r>
      <w:r w:rsidR="006C3839">
        <w:rPr>
          <w:sz w:val="20"/>
          <w:szCs w:val="20"/>
          <w:highlight w:val="white"/>
        </w:rPr>
        <w:t>;</w:t>
      </w:r>
      <w:r w:rsidRPr="00EC0C02">
        <w:rPr>
          <w:sz w:val="20"/>
          <w:szCs w:val="20"/>
          <w:highlight w:val="white"/>
        </w:rPr>
        <w:t xml:space="preserve"> </w:t>
      </w:r>
    </w:p>
    <w:p w14:paraId="068AC70B" w14:textId="77777777" w:rsidR="00D625D0" w:rsidRPr="00EC0C02" w:rsidRDefault="000D36F9" w:rsidP="00EC0C02">
      <w:pPr>
        <w:contextualSpacing w:val="0"/>
        <w:jc w:val="both"/>
        <w:rPr>
          <w:sz w:val="20"/>
          <w:szCs w:val="20"/>
          <w:highlight w:val="white"/>
        </w:rPr>
      </w:pPr>
      <w:r w:rsidRPr="00EC0C02">
        <w:rPr>
          <w:sz w:val="20"/>
          <w:szCs w:val="20"/>
          <w:highlight w:val="white"/>
        </w:rPr>
        <w:t>Vancomicina + aminoglicosido</w:t>
      </w:r>
      <w:r w:rsidR="006C3839">
        <w:rPr>
          <w:sz w:val="20"/>
          <w:szCs w:val="20"/>
          <w:highlight w:val="white"/>
        </w:rPr>
        <w:t>;</w:t>
      </w:r>
      <w:r w:rsidRPr="00EC0C02">
        <w:rPr>
          <w:sz w:val="20"/>
          <w:szCs w:val="20"/>
          <w:highlight w:val="white"/>
        </w:rPr>
        <w:t xml:space="preserve"> </w:t>
      </w:r>
    </w:p>
    <w:p w14:paraId="1502B40F" w14:textId="77777777" w:rsidR="00D625D0" w:rsidRPr="00EC0C02" w:rsidRDefault="000D36F9" w:rsidP="00EC0C02">
      <w:pPr>
        <w:contextualSpacing w:val="0"/>
        <w:jc w:val="both"/>
        <w:rPr>
          <w:sz w:val="20"/>
          <w:szCs w:val="20"/>
        </w:rPr>
      </w:pPr>
      <w:r w:rsidRPr="00EC0C02">
        <w:rPr>
          <w:sz w:val="20"/>
          <w:szCs w:val="20"/>
          <w:highlight w:val="white"/>
        </w:rPr>
        <w:t>Ceftazidime + aminoglicosido (Pseudomanas aeroginosa)</w:t>
      </w:r>
      <w:r w:rsidR="006C3839">
        <w:rPr>
          <w:sz w:val="20"/>
          <w:szCs w:val="20"/>
        </w:rPr>
        <w:t>.</w:t>
      </w:r>
    </w:p>
    <w:p w14:paraId="23C26CBB" w14:textId="77777777" w:rsidR="00D625D0" w:rsidRPr="00EC0C02" w:rsidRDefault="00D625D0" w:rsidP="00EC0C02">
      <w:pPr>
        <w:contextualSpacing w:val="0"/>
        <w:jc w:val="both"/>
        <w:rPr>
          <w:sz w:val="20"/>
          <w:szCs w:val="20"/>
        </w:rPr>
      </w:pPr>
    </w:p>
    <w:p w14:paraId="74D20E22" w14:textId="77777777" w:rsidR="00D625D0" w:rsidRDefault="00D625D0" w:rsidP="00EC0C02">
      <w:pPr>
        <w:contextualSpacing w:val="0"/>
        <w:jc w:val="both"/>
        <w:rPr>
          <w:sz w:val="20"/>
          <w:szCs w:val="20"/>
        </w:rPr>
      </w:pPr>
    </w:p>
    <w:p w14:paraId="39752424" w14:textId="77777777" w:rsidR="006C3839" w:rsidRDefault="006C3839" w:rsidP="00EC0C02">
      <w:pPr>
        <w:contextualSpacing w:val="0"/>
        <w:jc w:val="both"/>
        <w:rPr>
          <w:sz w:val="20"/>
          <w:szCs w:val="20"/>
        </w:rPr>
      </w:pPr>
    </w:p>
    <w:p w14:paraId="5DF8413C" w14:textId="77777777" w:rsidR="006C3839" w:rsidRDefault="006C3839" w:rsidP="00EC0C02">
      <w:pPr>
        <w:contextualSpacing w:val="0"/>
        <w:jc w:val="both"/>
        <w:rPr>
          <w:sz w:val="20"/>
          <w:szCs w:val="20"/>
        </w:rPr>
      </w:pPr>
    </w:p>
    <w:p w14:paraId="17EB7191" w14:textId="77777777" w:rsidR="006C3839" w:rsidRDefault="006C3839" w:rsidP="00EC0C02">
      <w:pPr>
        <w:contextualSpacing w:val="0"/>
        <w:jc w:val="both"/>
        <w:rPr>
          <w:sz w:val="20"/>
          <w:szCs w:val="20"/>
        </w:rPr>
      </w:pPr>
    </w:p>
    <w:p w14:paraId="3E708831" w14:textId="77777777" w:rsidR="006C3839" w:rsidRPr="00EC0C02" w:rsidRDefault="006C3839" w:rsidP="00EC0C02">
      <w:pPr>
        <w:contextualSpacing w:val="0"/>
        <w:jc w:val="both"/>
        <w:rPr>
          <w:sz w:val="20"/>
          <w:szCs w:val="20"/>
        </w:rPr>
      </w:pPr>
    </w:p>
    <w:p w14:paraId="7E258255" w14:textId="77777777" w:rsidR="00D625D0" w:rsidRPr="00EC0C02" w:rsidRDefault="000D36F9" w:rsidP="00EC0C02">
      <w:pPr>
        <w:contextualSpacing w:val="0"/>
        <w:jc w:val="both"/>
        <w:rPr>
          <w:sz w:val="20"/>
          <w:szCs w:val="20"/>
        </w:rPr>
      </w:pPr>
      <w:r w:rsidRPr="00EC0C02">
        <w:rPr>
          <w:sz w:val="20"/>
          <w:szCs w:val="20"/>
        </w:rPr>
        <w:t xml:space="preserve"> </w:t>
      </w:r>
    </w:p>
    <w:p w14:paraId="00060279" w14:textId="77777777" w:rsidR="00D625D0" w:rsidRPr="006C3839" w:rsidRDefault="000D36F9" w:rsidP="006C3839">
      <w:pPr>
        <w:pStyle w:val="PargrafodaLista"/>
        <w:numPr>
          <w:ilvl w:val="0"/>
          <w:numId w:val="3"/>
        </w:numPr>
        <w:contextualSpacing w:val="0"/>
        <w:jc w:val="both"/>
        <w:rPr>
          <w:b/>
          <w:sz w:val="24"/>
          <w:szCs w:val="24"/>
        </w:rPr>
      </w:pPr>
      <w:r w:rsidRPr="006C3839">
        <w:rPr>
          <w:b/>
          <w:sz w:val="24"/>
          <w:szCs w:val="24"/>
        </w:rPr>
        <w:lastRenderedPageBreak/>
        <w:t>Cardiopatias congenitas:</w:t>
      </w:r>
    </w:p>
    <w:p w14:paraId="01999EB9" w14:textId="77777777" w:rsidR="00D625D0" w:rsidRPr="00EC0C02" w:rsidRDefault="00D625D0" w:rsidP="00EC0C02">
      <w:pPr>
        <w:ind w:left="720"/>
        <w:contextualSpacing w:val="0"/>
        <w:jc w:val="both"/>
        <w:rPr>
          <w:sz w:val="20"/>
          <w:szCs w:val="20"/>
        </w:rPr>
      </w:pPr>
    </w:p>
    <w:p w14:paraId="7D6ACC9D" w14:textId="77777777" w:rsidR="00D625D0" w:rsidRPr="00EC0C02" w:rsidRDefault="000D36F9" w:rsidP="006C3839">
      <w:pPr>
        <w:contextualSpacing w:val="0"/>
        <w:jc w:val="both"/>
        <w:rPr>
          <w:sz w:val="20"/>
          <w:szCs w:val="20"/>
        </w:rPr>
      </w:pPr>
      <w:r w:rsidRPr="00EC0C02">
        <w:rPr>
          <w:sz w:val="20"/>
          <w:szCs w:val="20"/>
        </w:rPr>
        <w:t xml:space="preserve">Diante de um RN com suspeita de cardiopatia congênita, pode-se realizar o teste de hiperóxia com o objetivo de auxiliar no diagnóstico diferencial entre cardiopatia congênita, pneumopatia neonatal e hipertensão pulmonar persistente do RN. </w:t>
      </w:r>
    </w:p>
    <w:p w14:paraId="05388D61" w14:textId="77777777" w:rsidR="006C3839" w:rsidRDefault="000D36F9" w:rsidP="006C3839">
      <w:pPr>
        <w:contextualSpacing w:val="0"/>
        <w:jc w:val="both"/>
        <w:rPr>
          <w:sz w:val="20"/>
          <w:szCs w:val="20"/>
        </w:rPr>
      </w:pPr>
      <w:r w:rsidRPr="00EC0C02">
        <w:rPr>
          <w:sz w:val="20"/>
          <w:szCs w:val="20"/>
        </w:rPr>
        <w:t>O teste consiste em oferecer oxigênio a 100% para o RN e obter PO2 por gasometria arterial da região pré-ductal (membro superior direito) e pós-ductal (um dos membros inferiores).</w:t>
      </w:r>
    </w:p>
    <w:p w14:paraId="65947F27" w14:textId="77777777" w:rsidR="00D625D0" w:rsidRPr="00EC0C02" w:rsidRDefault="000D36F9" w:rsidP="006C3839">
      <w:pPr>
        <w:contextualSpacing w:val="0"/>
        <w:jc w:val="both"/>
        <w:rPr>
          <w:sz w:val="20"/>
          <w:szCs w:val="20"/>
        </w:rPr>
      </w:pPr>
      <w:r w:rsidRPr="00EC0C02">
        <w:rPr>
          <w:sz w:val="20"/>
          <w:szCs w:val="20"/>
        </w:rPr>
        <w:t xml:space="preserve">De acordo com o valor da PO2 , o teste é interpretado da seguinte maneira: </w:t>
      </w:r>
    </w:p>
    <w:p w14:paraId="0CDEEEDC" w14:textId="77777777" w:rsidR="00D625D0" w:rsidRPr="00EC0C02" w:rsidRDefault="00D625D0" w:rsidP="00EC0C02">
      <w:pPr>
        <w:contextualSpacing w:val="0"/>
        <w:jc w:val="both"/>
        <w:rPr>
          <w:sz w:val="20"/>
          <w:szCs w:val="20"/>
        </w:rPr>
      </w:pPr>
    </w:p>
    <w:p w14:paraId="5F7E32C8" w14:textId="77777777" w:rsidR="00D625D0" w:rsidRDefault="000D36F9" w:rsidP="006C3839">
      <w:pPr>
        <w:pStyle w:val="PargrafodaLista"/>
        <w:numPr>
          <w:ilvl w:val="0"/>
          <w:numId w:val="3"/>
        </w:numPr>
        <w:contextualSpacing w:val="0"/>
        <w:jc w:val="both"/>
        <w:rPr>
          <w:b/>
          <w:sz w:val="24"/>
          <w:szCs w:val="24"/>
        </w:rPr>
      </w:pPr>
      <w:r w:rsidRPr="006C3839">
        <w:rPr>
          <w:b/>
          <w:sz w:val="24"/>
          <w:szCs w:val="24"/>
        </w:rPr>
        <w:t xml:space="preserve">Teste positivo: </w:t>
      </w:r>
    </w:p>
    <w:p w14:paraId="076EF9BA" w14:textId="77777777" w:rsidR="006C3839" w:rsidRPr="006C3839" w:rsidRDefault="006C3839" w:rsidP="006C3839">
      <w:pPr>
        <w:pStyle w:val="PargrafodaLista"/>
        <w:contextualSpacing w:val="0"/>
        <w:jc w:val="both"/>
        <w:rPr>
          <w:b/>
          <w:sz w:val="24"/>
          <w:szCs w:val="24"/>
        </w:rPr>
      </w:pPr>
    </w:p>
    <w:p w14:paraId="476F0A98" w14:textId="77777777" w:rsidR="00D625D0" w:rsidRDefault="000D36F9" w:rsidP="00EC0C02">
      <w:pPr>
        <w:contextualSpacing w:val="0"/>
        <w:jc w:val="both"/>
        <w:rPr>
          <w:sz w:val="20"/>
          <w:szCs w:val="20"/>
        </w:rPr>
      </w:pPr>
      <w:r w:rsidRPr="00EC0C02">
        <w:rPr>
          <w:sz w:val="20"/>
          <w:szCs w:val="20"/>
        </w:rPr>
        <w:t>•PO2 &gt; 250mmHg: excluídas as cardiopatias congênitas críticas.</w:t>
      </w:r>
    </w:p>
    <w:p w14:paraId="09F641A3" w14:textId="77777777" w:rsidR="006C3839" w:rsidRPr="00EC0C02" w:rsidRDefault="006C3839" w:rsidP="00EC0C02">
      <w:pPr>
        <w:contextualSpacing w:val="0"/>
        <w:jc w:val="both"/>
        <w:rPr>
          <w:sz w:val="20"/>
          <w:szCs w:val="20"/>
        </w:rPr>
      </w:pPr>
    </w:p>
    <w:p w14:paraId="4740CA94" w14:textId="77777777" w:rsidR="00D625D0" w:rsidRPr="006C3839" w:rsidRDefault="000D36F9" w:rsidP="006C3839">
      <w:pPr>
        <w:pStyle w:val="PargrafodaLista"/>
        <w:numPr>
          <w:ilvl w:val="0"/>
          <w:numId w:val="3"/>
        </w:numPr>
        <w:contextualSpacing w:val="0"/>
        <w:jc w:val="both"/>
        <w:rPr>
          <w:b/>
          <w:sz w:val="24"/>
          <w:szCs w:val="24"/>
        </w:rPr>
      </w:pPr>
      <w:r w:rsidRPr="006C3839">
        <w:rPr>
          <w:b/>
          <w:sz w:val="24"/>
          <w:szCs w:val="24"/>
        </w:rPr>
        <w:t xml:space="preserve">Teste negativo: </w:t>
      </w:r>
    </w:p>
    <w:p w14:paraId="1BA86ABB" w14:textId="77777777" w:rsidR="00D625D0" w:rsidRPr="00EC0C02" w:rsidRDefault="000D36F9" w:rsidP="00EC0C02">
      <w:pPr>
        <w:contextualSpacing w:val="0"/>
        <w:jc w:val="both"/>
        <w:rPr>
          <w:sz w:val="20"/>
          <w:szCs w:val="20"/>
        </w:rPr>
      </w:pPr>
      <w:r w:rsidRPr="00EC0C02">
        <w:rPr>
          <w:sz w:val="20"/>
          <w:szCs w:val="20"/>
        </w:rPr>
        <w:t xml:space="preserve">•PO2 &lt; 100mmHg: provável cardiopatia congênita cianótica crítica com fluxo pulmonar canal-dependente (atresia pulmonar) ou circulação em paralelo (transposição das grandes artérias). </w:t>
      </w:r>
    </w:p>
    <w:p w14:paraId="27134F0B" w14:textId="77777777" w:rsidR="00D625D0" w:rsidRPr="00EC0C02" w:rsidRDefault="000D36F9" w:rsidP="00EC0C02">
      <w:pPr>
        <w:contextualSpacing w:val="0"/>
        <w:jc w:val="both"/>
        <w:rPr>
          <w:sz w:val="20"/>
          <w:szCs w:val="20"/>
        </w:rPr>
      </w:pPr>
      <w:r w:rsidRPr="00EC0C02">
        <w:rPr>
          <w:sz w:val="20"/>
          <w:szCs w:val="20"/>
        </w:rPr>
        <w:t>•PO2 entre 100 e 250mmHg: possível cardiopatia congênita com shunt misto (Ex.: Tronco arterial comum, ventrículo único sem estenose pulmonar, síndrome de hipoplasia do coração esquerdo).</w:t>
      </w:r>
    </w:p>
    <w:p w14:paraId="2ACC1AEF" w14:textId="77777777" w:rsidR="00D625D0" w:rsidRPr="00EC0C02" w:rsidRDefault="000D36F9" w:rsidP="00EC0C02">
      <w:pPr>
        <w:contextualSpacing w:val="0"/>
        <w:jc w:val="both"/>
        <w:rPr>
          <w:sz w:val="20"/>
          <w:szCs w:val="20"/>
        </w:rPr>
      </w:pPr>
      <w:r w:rsidRPr="00EC0C02">
        <w:rPr>
          <w:sz w:val="20"/>
          <w:szCs w:val="20"/>
        </w:rPr>
        <w:t>Caso ocorra diferença entre a PO2 pré e pós-ductal acima de 20mmHg, deve-se suspeitar de hipertensão pulmonar persistente do RN.</w:t>
      </w:r>
    </w:p>
    <w:p w14:paraId="733216AB" w14:textId="77777777" w:rsidR="00D625D0" w:rsidRPr="00EC0C02" w:rsidRDefault="000D36F9" w:rsidP="00EC0C02">
      <w:pPr>
        <w:contextualSpacing w:val="0"/>
        <w:jc w:val="both"/>
        <w:rPr>
          <w:sz w:val="20"/>
          <w:szCs w:val="20"/>
        </w:rPr>
      </w:pPr>
      <w:r w:rsidRPr="00EC0C02">
        <w:rPr>
          <w:sz w:val="20"/>
          <w:szCs w:val="20"/>
        </w:rPr>
        <w:t xml:space="preserve"> O RN que apresentar teste de hiperóxia negativo tem grande chance de ser portador de cardiopatia com fluxo pulmonar ou sistêmico dependente do canal arterial, devendo receber prostaglandina E1 até que se realize o diagnóstico anatômico correto.</w:t>
      </w:r>
    </w:p>
    <w:p w14:paraId="639C81C6" w14:textId="77777777" w:rsidR="00D625D0" w:rsidRPr="006C3839" w:rsidRDefault="00D625D0" w:rsidP="00EC0C02">
      <w:pPr>
        <w:contextualSpacing w:val="0"/>
        <w:jc w:val="both"/>
        <w:rPr>
          <w:b/>
          <w:sz w:val="24"/>
          <w:szCs w:val="24"/>
        </w:rPr>
      </w:pPr>
    </w:p>
    <w:p w14:paraId="062B7940" w14:textId="77777777" w:rsidR="00D625D0" w:rsidRDefault="000D36F9" w:rsidP="006C3839">
      <w:pPr>
        <w:pStyle w:val="PargrafodaLista"/>
        <w:numPr>
          <w:ilvl w:val="0"/>
          <w:numId w:val="3"/>
        </w:numPr>
        <w:contextualSpacing w:val="0"/>
        <w:jc w:val="both"/>
        <w:rPr>
          <w:b/>
          <w:sz w:val="24"/>
          <w:szCs w:val="24"/>
        </w:rPr>
      </w:pPr>
      <w:r w:rsidRPr="006C3839">
        <w:rPr>
          <w:b/>
          <w:sz w:val="24"/>
          <w:szCs w:val="24"/>
        </w:rPr>
        <w:t>Exa</w:t>
      </w:r>
      <w:r w:rsidR="006C3839">
        <w:rPr>
          <w:b/>
          <w:sz w:val="24"/>
          <w:szCs w:val="24"/>
        </w:rPr>
        <w:t>mes:</w:t>
      </w:r>
    </w:p>
    <w:p w14:paraId="4CD74A71" w14:textId="77777777" w:rsidR="006C3839" w:rsidRPr="006C3839" w:rsidRDefault="006C3839" w:rsidP="006C3839">
      <w:pPr>
        <w:pStyle w:val="PargrafodaLista"/>
        <w:contextualSpacing w:val="0"/>
        <w:jc w:val="both"/>
        <w:rPr>
          <w:b/>
          <w:sz w:val="24"/>
          <w:szCs w:val="24"/>
        </w:rPr>
      </w:pPr>
    </w:p>
    <w:p w14:paraId="7A4FA1BF" w14:textId="77777777" w:rsidR="00D625D0" w:rsidRPr="00EC0C02" w:rsidRDefault="000D36F9" w:rsidP="00EC0C02">
      <w:pPr>
        <w:contextualSpacing w:val="0"/>
        <w:jc w:val="both"/>
        <w:rPr>
          <w:sz w:val="20"/>
          <w:szCs w:val="20"/>
        </w:rPr>
      </w:pPr>
      <w:r w:rsidRPr="00EC0C02">
        <w:rPr>
          <w:sz w:val="20"/>
          <w:szCs w:val="20"/>
        </w:rPr>
        <w:t>Radiografia de tórax</w:t>
      </w:r>
      <w:r w:rsidR="006C3839">
        <w:rPr>
          <w:sz w:val="20"/>
          <w:szCs w:val="20"/>
        </w:rPr>
        <w:t>;</w:t>
      </w:r>
      <w:r w:rsidRPr="00EC0C02">
        <w:rPr>
          <w:sz w:val="20"/>
          <w:szCs w:val="20"/>
        </w:rPr>
        <w:t xml:space="preserve"> </w:t>
      </w:r>
    </w:p>
    <w:p w14:paraId="5BFD0E47" w14:textId="77777777" w:rsidR="00D625D0" w:rsidRPr="006C3839" w:rsidRDefault="000D36F9" w:rsidP="00EC0C02">
      <w:pPr>
        <w:contextualSpacing w:val="0"/>
        <w:jc w:val="both"/>
        <w:rPr>
          <w:b/>
          <w:sz w:val="20"/>
          <w:szCs w:val="20"/>
        </w:rPr>
      </w:pPr>
      <w:r w:rsidRPr="006C3839">
        <w:rPr>
          <w:b/>
          <w:sz w:val="20"/>
          <w:szCs w:val="20"/>
        </w:rPr>
        <w:t xml:space="preserve">Dois aspectos principais devem ser observados: </w:t>
      </w:r>
    </w:p>
    <w:p w14:paraId="1619973B" w14:textId="77777777" w:rsidR="00D625D0" w:rsidRPr="00EC0C02" w:rsidRDefault="000D36F9" w:rsidP="00EC0C02">
      <w:pPr>
        <w:contextualSpacing w:val="0"/>
        <w:jc w:val="both"/>
        <w:rPr>
          <w:sz w:val="20"/>
          <w:szCs w:val="20"/>
        </w:rPr>
      </w:pPr>
      <w:r w:rsidRPr="00EC0C02">
        <w:rPr>
          <w:sz w:val="20"/>
          <w:szCs w:val="20"/>
        </w:rPr>
        <w:t>Tamanho da área cardíaca: presença de cardiomegalia sugere cardiopatia, embora a presença de área cardíaca normal não exclua esse diagnóstico.</w:t>
      </w:r>
    </w:p>
    <w:p w14:paraId="6ECB7950"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Avaliação da trama vascular pulmonar: quando diminuída, sugere cardiopatias com fluxo pulmonar dependente do canal arterial (atresia pulmonar); quando aumentada, sugere cardiopatias com fluxo sistêmico dependente do canal arterial, cardiopatias com shunt misto e cardiopatias com shunt esquerda-direita.</w:t>
      </w:r>
    </w:p>
    <w:p w14:paraId="0EF9EBD3" w14:textId="77777777" w:rsidR="00D625D0" w:rsidRPr="00EC0C02" w:rsidRDefault="00D625D0" w:rsidP="00EC0C02">
      <w:pPr>
        <w:contextualSpacing w:val="0"/>
        <w:jc w:val="both"/>
        <w:rPr>
          <w:sz w:val="20"/>
          <w:szCs w:val="20"/>
        </w:rPr>
      </w:pPr>
    </w:p>
    <w:p w14:paraId="24D8B793" w14:textId="77777777" w:rsidR="00D625D0" w:rsidRPr="006C3839" w:rsidRDefault="000D36F9" w:rsidP="00EC0C02">
      <w:pPr>
        <w:contextualSpacing w:val="0"/>
        <w:jc w:val="both"/>
        <w:rPr>
          <w:b/>
          <w:sz w:val="20"/>
          <w:szCs w:val="20"/>
        </w:rPr>
      </w:pPr>
      <w:r w:rsidRPr="006C3839">
        <w:rPr>
          <w:b/>
          <w:sz w:val="20"/>
          <w:szCs w:val="20"/>
        </w:rPr>
        <w:t xml:space="preserve"> Ecocardiograma com mapeamento de fluxo em cores</w:t>
      </w:r>
      <w:r w:rsidR="006C3839">
        <w:rPr>
          <w:b/>
          <w:sz w:val="20"/>
          <w:szCs w:val="20"/>
        </w:rPr>
        <w:t>:</w:t>
      </w:r>
    </w:p>
    <w:p w14:paraId="2907458A" w14:textId="77777777" w:rsidR="00D625D0" w:rsidRPr="00EC0C02" w:rsidRDefault="000D36F9" w:rsidP="00EC0C02">
      <w:pPr>
        <w:contextualSpacing w:val="0"/>
        <w:jc w:val="both"/>
        <w:rPr>
          <w:sz w:val="20"/>
          <w:szCs w:val="20"/>
        </w:rPr>
      </w:pPr>
      <w:r w:rsidRPr="00EC0C02">
        <w:rPr>
          <w:sz w:val="20"/>
          <w:szCs w:val="20"/>
        </w:rPr>
        <w:t>O ecocardiograma é exame obrigatório em qualquer RN com suspeita de cardiopatia.</w:t>
      </w:r>
    </w:p>
    <w:p w14:paraId="17038F62" w14:textId="77777777" w:rsidR="00D625D0" w:rsidRPr="00EC0C02" w:rsidRDefault="000D36F9" w:rsidP="00EC0C02">
      <w:pPr>
        <w:contextualSpacing w:val="0"/>
        <w:jc w:val="both"/>
        <w:rPr>
          <w:sz w:val="20"/>
          <w:szCs w:val="20"/>
        </w:rPr>
      </w:pPr>
      <w:r w:rsidRPr="00EC0C02">
        <w:rPr>
          <w:sz w:val="20"/>
          <w:szCs w:val="20"/>
        </w:rPr>
        <w:t>Tratamento:</w:t>
      </w:r>
    </w:p>
    <w:p w14:paraId="7EA06AAE" w14:textId="77777777" w:rsidR="00D625D0" w:rsidRPr="00EC0C02" w:rsidRDefault="000D36F9" w:rsidP="00EC0C02">
      <w:pPr>
        <w:contextualSpacing w:val="0"/>
        <w:jc w:val="both"/>
        <w:rPr>
          <w:sz w:val="20"/>
          <w:szCs w:val="20"/>
        </w:rPr>
      </w:pPr>
      <w:r w:rsidRPr="00EC0C02">
        <w:rPr>
          <w:sz w:val="20"/>
          <w:szCs w:val="20"/>
        </w:rPr>
        <w:t>Existem duas situações em que se deve iniciar imediatamente o uso de PGE1, mesmo antes da confirmação diagnóstica de cardiopatia</w:t>
      </w:r>
    </w:p>
    <w:p w14:paraId="6B298B5F" w14:textId="77777777" w:rsidR="00D625D0" w:rsidRPr="00EC0C02" w:rsidRDefault="000D36F9" w:rsidP="00EC0C02">
      <w:pPr>
        <w:contextualSpacing w:val="0"/>
        <w:jc w:val="both"/>
        <w:rPr>
          <w:sz w:val="20"/>
          <w:szCs w:val="20"/>
        </w:rPr>
      </w:pPr>
      <w:r w:rsidRPr="00EC0C02">
        <w:rPr>
          <w:sz w:val="20"/>
          <w:szCs w:val="20"/>
        </w:rPr>
        <w:t>Quando o RN apresenta cianose acentuada não responsiva ao uso de oxigênio (teste de hiperóxia negativo).</w:t>
      </w:r>
    </w:p>
    <w:p w14:paraId="33D4A696"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Quando o RN apresenta quadro de choque sem boa resposta às medidas iniciais de tratamento.</w:t>
      </w:r>
    </w:p>
    <w:p w14:paraId="000791B4" w14:textId="77777777" w:rsidR="00D625D0" w:rsidRPr="006C3839" w:rsidRDefault="000D36F9" w:rsidP="00EC0C02">
      <w:pPr>
        <w:contextualSpacing w:val="0"/>
        <w:jc w:val="both"/>
        <w:rPr>
          <w:b/>
          <w:sz w:val="20"/>
          <w:szCs w:val="20"/>
        </w:rPr>
      </w:pPr>
      <w:r w:rsidRPr="006C3839">
        <w:rPr>
          <w:b/>
          <w:sz w:val="20"/>
          <w:szCs w:val="20"/>
        </w:rPr>
        <w:t xml:space="preserve"> O uso de PGE1 está indicado nas seguintes cardiopatias congênitas:</w:t>
      </w:r>
    </w:p>
    <w:p w14:paraId="3D6D4543" w14:textId="77777777" w:rsidR="00D625D0" w:rsidRPr="00EC0C02" w:rsidRDefault="006C3839" w:rsidP="00EC0C02">
      <w:pPr>
        <w:contextualSpacing w:val="0"/>
        <w:jc w:val="both"/>
        <w:rPr>
          <w:sz w:val="20"/>
          <w:szCs w:val="20"/>
        </w:rPr>
      </w:pPr>
      <w:r>
        <w:rPr>
          <w:sz w:val="20"/>
          <w:szCs w:val="20"/>
        </w:rPr>
        <w:t xml:space="preserve"> </w:t>
      </w:r>
      <w:r w:rsidR="000D36F9" w:rsidRPr="00EC0C02">
        <w:rPr>
          <w:sz w:val="20"/>
          <w:szCs w:val="20"/>
        </w:rPr>
        <w:t xml:space="preserve">Cardiopatias com fluxo pulmonar dependente do canal arterial (Ex.: atresia pulmonar). </w:t>
      </w:r>
    </w:p>
    <w:p w14:paraId="2406EEE3" w14:textId="77777777" w:rsidR="00D625D0" w:rsidRPr="00EC0C02" w:rsidRDefault="000D36F9" w:rsidP="00EC0C02">
      <w:pPr>
        <w:contextualSpacing w:val="0"/>
        <w:jc w:val="both"/>
        <w:rPr>
          <w:sz w:val="20"/>
          <w:szCs w:val="20"/>
        </w:rPr>
      </w:pPr>
      <w:r w:rsidRPr="00EC0C02">
        <w:rPr>
          <w:sz w:val="20"/>
          <w:szCs w:val="20"/>
        </w:rPr>
        <w:t xml:space="preserve">Cardiopatias com fluxo sistêmico dependente do canal arterial (Ex.: atresia aórtica). </w:t>
      </w:r>
    </w:p>
    <w:p w14:paraId="39074FE2" w14:textId="77777777" w:rsidR="00D625D0" w:rsidRPr="00EC0C02" w:rsidRDefault="000D36F9" w:rsidP="00EC0C02">
      <w:pPr>
        <w:contextualSpacing w:val="0"/>
        <w:jc w:val="both"/>
        <w:rPr>
          <w:sz w:val="20"/>
          <w:szCs w:val="20"/>
        </w:rPr>
      </w:pPr>
      <w:r w:rsidRPr="00EC0C02">
        <w:rPr>
          <w:sz w:val="20"/>
          <w:szCs w:val="20"/>
        </w:rPr>
        <w:t xml:space="preserve">Cardiopatias com circulação em paralelo (Ex.: transposição das grandes artérias). </w:t>
      </w:r>
    </w:p>
    <w:p w14:paraId="68906DA3" w14:textId="77777777" w:rsidR="006C3839" w:rsidRDefault="006C3839" w:rsidP="00EC0C02">
      <w:pPr>
        <w:contextualSpacing w:val="0"/>
        <w:jc w:val="both"/>
        <w:rPr>
          <w:sz w:val="20"/>
          <w:szCs w:val="20"/>
        </w:rPr>
      </w:pPr>
    </w:p>
    <w:p w14:paraId="07CAEC92" w14:textId="77777777" w:rsidR="006C3839" w:rsidRDefault="006C3839" w:rsidP="00EC0C02">
      <w:pPr>
        <w:contextualSpacing w:val="0"/>
        <w:jc w:val="both"/>
        <w:rPr>
          <w:sz w:val="20"/>
          <w:szCs w:val="20"/>
        </w:rPr>
      </w:pPr>
    </w:p>
    <w:p w14:paraId="0EE2552A" w14:textId="77777777" w:rsidR="006C3839" w:rsidRDefault="006C3839" w:rsidP="00EC0C02">
      <w:pPr>
        <w:contextualSpacing w:val="0"/>
        <w:jc w:val="both"/>
        <w:rPr>
          <w:sz w:val="20"/>
          <w:szCs w:val="20"/>
        </w:rPr>
      </w:pPr>
    </w:p>
    <w:p w14:paraId="1BE9E19C" w14:textId="77777777" w:rsidR="006C3839" w:rsidRDefault="006C3839" w:rsidP="00EC0C02">
      <w:pPr>
        <w:contextualSpacing w:val="0"/>
        <w:jc w:val="both"/>
        <w:rPr>
          <w:sz w:val="20"/>
          <w:szCs w:val="20"/>
        </w:rPr>
      </w:pPr>
    </w:p>
    <w:p w14:paraId="7680DDBC" w14:textId="77777777" w:rsidR="00D625D0" w:rsidRPr="006C3839" w:rsidRDefault="000D36F9" w:rsidP="00EC0C02">
      <w:pPr>
        <w:contextualSpacing w:val="0"/>
        <w:jc w:val="both"/>
        <w:rPr>
          <w:b/>
          <w:sz w:val="20"/>
          <w:szCs w:val="20"/>
        </w:rPr>
      </w:pPr>
      <w:r w:rsidRPr="006C3839">
        <w:rPr>
          <w:b/>
          <w:sz w:val="20"/>
          <w:szCs w:val="20"/>
        </w:rPr>
        <w:lastRenderedPageBreak/>
        <w:t>Dose utilizada</w:t>
      </w:r>
      <w:r w:rsidR="006C3839" w:rsidRPr="006C3839">
        <w:rPr>
          <w:b/>
          <w:sz w:val="20"/>
          <w:szCs w:val="20"/>
        </w:rPr>
        <w:t>:</w:t>
      </w:r>
      <w:r w:rsidRPr="006C3839">
        <w:rPr>
          <w:b/>
          <w:sz w:val="20"/>
          <w:szCs w:val="20"/>
        </w:rPr>
        <w:t xml:space="preserve"> </w:t>
      </w:r>
    </w:p>
    <w:p w14:paraId="48C75AC0" w14:textId="77777777" w:rsidR="00D625D0" w:rsidRPr="00EC0C02" w:rsidRDefault="000D36F9" w:rsidP="00EC0C02">
      <w:pPr>
        <w:contextualSpacing w:val="0"/>
        <w:jc w:val="both"/>
        <w:rPr>
          <w:sz w:val="20"/>
          <w:szCs w:val="20"/>
        </w:rPr>
      </w:pPr>
      <w:r w:rsidRPr="00EC0C02">
        <w:rPr>
          <w:sz w:val="20"/>
          <w:szCs w:val="20"/>
        </w:rPr>
        <w:t>A PGE1 deve ser utilizada em infusão contínua. A dose inicial é de 0,01µg/kg/min. Caso não haja resposta adequada, essa dose pode ser aumentada até 0,1µg/kg/min. É indicativa de boa resposta à administração da PGE1, uma melhora clínica dentro de 30 a 60 minutos, seja da cianose, seja dos sinais de baixo débito sistêmico.</w:t>
      </w:r>
    </w:p>
    <w:p w14:paraId="22F14F7E" w14:textId="77777777" w:rsidR="00D625D0" w:rsidRPr="00EC0C02" w:rsidRDefault="00D625D0" w:rsidP="00EC0C02">
      <w:pPr>
        <w:contextualSpacing w:val="0"/>
        <w:jc w:val="both"/>
        <w:rPr>
          <w:sz w:val="20"/>
          <w:szCs w:val="20"/>
        </w:rPr>
      </w:pPr>
    </w:p>
    <w:p w14:paraId="1E836327" w14:textId="77777777" w:rsidR="00D625D0" w:rsidRPr="006C3839" w:rsidRDefault="000D36F9" w:rsidP="00EC0C02">
      <w:pPr>
        <w:contextualSpacing w:val="0"/>
        <w:jc w:val="both"/>
        <w:rPr>
          <w:b/>
          <w:sz w:val="20"/>
          <w:szCs w:val="20"/>
        </w:rPr>
      </w:pPr>
      <w:r w:rsidRPr="006C3839">
        <w:rPr>
          <w:b/>
          <w:sz w:val="20"/>
          <w:szCs w:val="20"/>
        </w:rPr>
        <w:t>Manejo do RN</w:t>
      </w:r>
      <w:r w:rsidR="006C3839">
        <w:rPr>
          <w:b/>
          <w:sz w:val="20"/>
          <w:szCs w:val="20"/>
        </w:rPr>
        <w:t xml:space="preserve"> com insuficiência respiratória:</w:t>
      </w:r>
    </w:p>
    <w:p w14:paraId="317F827F" w14:textId="77777777" w:rsidR="00D625D0" w:rsidRPr="00EC0C02" w:rsidRDefault="00D625D0" w:rsidP="00EC0C02">
      <w:pPr>
        <w:contextualSpacing w:val="0"/>
        <w:jc w:val="both"/>
        <w:rPr>
          <w:sz w:val="20"/>
          <w:szCs w:val="20"/>
        </w:rPr>
      </w:pPr>
    </w:p>
    <w:p w14:paraId="03BE05E0" w14:textId="77777777" w:rsidR="00D625D0" w:rsidRDefault="006C3839" w:rsidP="006C3839">
      <w:pPr>
        <w:pStyle w:val="PargrafodaLista"/>
        <w:numPr>
          <w:ilvl w:val="0"/>
          <w:numId w:val="3"/>
        </w:numPr>
        <w:contextualSpacing w:val="0"/>
        <w:jc w:val="both"/>
        <w:rPr>
          <w:b/>
          <w:sz w:val="24"/>
          <w:szCs w:val="24"/>
        </w:rPr>
      </w:pPr>
      <w:r w:rsidRPr="006C3839">
        <w:rPr>
          <w:b/>
          <w:sz w:val="24"/>
          <w:szCs w:val="24"/>
        </w:rPr>
        <w:t>Tratamento:</w:t>
      </w:r>
    </w:p>
    <w:p w14:paraId="2BF41DA5" w14:textId="77777777" w:rsidR="006C3839" w:rsidRPr="006C3839" w:rsidRDefault="006C3839" w:rsidP="006C3839">
      <w:pPr>
        <w:pStyle w:val="PargrafodaLista"/>
        <w:contextualSpacing w:val="0"/>
        <w:jc w:val="both"/>
        <w:rPr>
          <w:b/>
          <w:sz w:val="24"/>
          <w:szCs w:val="24"/>
        </w:rPr>
      </w:pPr>
    </w:p>
    <w:p w14:paraId="4F22106B" w14:textId="77777777" w:rsidR="00D625D0" w:rsidRPr="00EC0C02" w:rsidRDefault="000D36F9" w:rsidP="00EC0C02">
      <w:pPr>
        <w:contextualSpacing w:val="0"/>
        <w:jc w:val="both"/>
        <w:rPr>
          <w:sz w:val="20"/>
          <w:szCs w:val="20"/>
        </w:rPr>
      </w:pPr>
      <w:r w:rsidRPr="00EC0C02">
        <w:rPr>
          <w:sz w:val="20"/>
          <w:szCs w:val="20"/>
        </w:rPr>
        <w:t>1-DIETA ZERO.SOG ABERTA</w:t>
      </w:r>
    </w:p>
    <w:p w14:paraId="68DCABAA" w14:textId="77777777" w:rsidR="00D625D0" w:rsidRPr="00EC0C02" w:rsidRDefault="000D36F9" w:rsidP="00EC0C02">
      <w:pPr>
        <w:contextualSpacing w:val="0"/>
        <w:jc w:val="both"/>
        <w:rPr>
          <w:sz w:val="20"/>
          <w:szCs w:val="20"/>
        </w:rPr>
      </w:pPr>
      <w:r w:rsidRPr="00EC0C02">
        <w:rPr>
          <w:sz w:val="20"/>
          <w:szCs w:val="20"/>
        </w:rPr>
        <w:t>2-HIDRATAÇÃO VENOSA conforme peso e idade</w:t>
      </w:r>
    </w:p>
    <w:p w14:paraId="74B28DF1" w14:textId="77777777" w:rsidR="00D625D0" w:rsidRPr="00EC0C02" w:rsidRDefault="000D36F9" w:rsidP="00EC0C02">
      <w:pPr>
        <w:contextualSpacing w:val="0"/>
        <w:jc w:val="both"/>
        <w:rPr>
          <w:sz w:val="20"/>
          <w:szCs w:val="20"/>
        </w:rPr>
      </w:pPr>
      <w:r w:rsidRPr="00EC0C02">
        <w:rPr>
          <w:sz w:val="20"/>
          <w:szCs w:val="20"/>
        </w:rPr>
        <w:t>3-SUPORTE COM O2.</w:t>
      </w:r>
    </w:p>
    <w:p w14:paraId="00FC5A0E" w14:textId="77777777" w:rsidR="00D625D0" w:rsidRPr="00EC0C02" w:rsidRDefault="000D36F9" w:rsidP="00EC0C02">
      <w:pPr>
        <w:contextualSpacing w:val="0"/>
        <w:jc w:val="both"/>
        <w:rPr>
          <w:sz w:val="20"/>
          <w:szCs w:val="20"/>
        </w:rPr>
      </w:pPr>
      <w:r w:rsidRPr="00EC0C02">
        <w:rPr>
          <w:sz w:val="20"/>
          <w:szCs w:val="20"/>
        </w:rPr>
        <w:t>HOOD</w:t>
      </w:r>
    </w:p>
    <w:p w14:paraId="6C17762B" w14:textId="77777777" w:rsidR="00D625D0" w:rsidRPr="00EC0C02" w:rsidRDefault="000D36F9" w:rsidP="00EC0C02">
      <w:pPr>
        <w:contextualSpacing w:val="0"/>
        <w:jc w:val="both"/>
        <w:rPr>
          <w:sz w:val="20"/>
          <w:szCs w:val="20"/>
        </w:rPr>
      </w:pPr>
      <w:r w:rsidRPr="00EC0C02">
        <w:rPr>
          <w:sz w:val="20"/>
          <w:szCs w:val="20"/>
        </w:rPr>
        <w:t>CPAP nasal</w:t>
      </w:r>
    </w:p>
    <w:p w14:paraId="5B1D3A78" w14:textId="77777777" w:rsidR="00D625D0" w:rsidRPr="00EC0C02" w:rsidRDefault="000D36F9" w:rsidP="00EC0C02">
      <w:pPr>
        <w:contextualSpacing w:val="0"/>
        <w:jc w:val="both"/>
        <w:rPr>
          <w:sz w:val="20"/>
          <w:szCs w:val="20"/>
        </w:rPr>
      </w:pPr>
      <w:r w:rsidRPr="00EC0C02">
        <w:rPr>
          <w:sz w:val="20"/>
          <w:szCs w:val="20"/>
        </w:rPr>
        <w:t>VMA</w:t>
      </w:r>
    </w:p>
    <w:p w14:paraId="0B58F3B9" w14:textId="77777777" w:rsidR="00D625D0" w:rsidRDefault="000D36F9" w:rsidP="00EC0C02">
      <w:pPr>
        <w:contextualSpacing w:val="0"/>
        <w:jc w:val="both"/>
        <w:rPr>
          <w:sz w:val="20"/>
          <w:szCs w:val="20"/>
        </w:rPr>
      </w:pPr>
      <w:r w:rsidRPr="00EC0C02">
        <w:rPr>
          <w:sz w:val="20"/>
          <w:szCs w:val="20"/>
        </w:rPr>
        <w:t>4-</w:t>
      </w:r>
      <w:r w:rsidRPr="006C3839">
        <w:rPr>
          <w:b/>
          <w:sz w:val="20"/>
          <w:szCs w:val="20"/>
        </w:rPr>
        <w:t>Uma vez ajustados os parâmetros do suporte respiratorio é fundamental verificar</w:t>
      </w:r>
      <w:r w:rsidR="006C3839">
        <w:rPr>
          <w:sz w:val="20"/>
          <w:szCs w:val="20"/>
        </w:rPr>
        <w:t>:</w:t>
      </w:r>
    </w:p>
    <w:p w14:paraId="6E8AC9C9" w14:textId="77777777" w:rsidR="006C3839" w:rsidRPr="00EC0C02" w:rsidRDefault="006C3839" w:rsidP="00EC0C02">
      <w:pPr>
        <w:contextualSpacing w:val="0"/>
        <w:jc w:val="both"/>
        <w:rPr>
          <w:sz w:val="20"/>
          <w:szCs w:val="20"/>
        </w:rPr>
      </w:pPr>
    </w:p>
    <w:p w14:paraId="5D6C0C18" w14:textId="77777777" w:rsidR="00D625D0" w:rsidRPr="00EC0C02" w:rsidRDefault="000D36F9" w:rsidP="00EC0C02">
      <w:pPr>
        <w:contextualSpacing w:val="0"/>
        <w:jc w:val="both"/>
        <w:rPr>
          <w:sz w:val="20"/>
          <w:szCs w:val="20"/>
        </w:rPr>
      </w:pPr>
      <w:r w:rsidRPr="00EC0C02">
        <w:rPr>
          <w:sz w:val="20"/>
          <w:szCs w:val="20"/>
        </w:rPr>
        <w:t xml:space="preserve">Sinais clínicos de aumento do trabalho respiratório (agitação e retrações da caixa torácica) e cianose. </w:t>
      </w:r>
    </w:p>
    <w:p w14:paraId="1518DA1A" w14:textId="77777777" w:rsidR="00D625D0" w:rsidRPr="00EC0C02" w:rsidRDefault="000D36F9" w:rsidP="00EC0C02">
      <w:pPr>
        <w:contextualSpacing w:val="0"/>
        <w:jc w:val="both"/>
        <w:rPr>
          <w:sz w:val="20"/>
          <w:szCs w:val="20"/>
        </w:rPr>
      </w:pPr>
      <w:r w:rsidRPr="00EC0C02">
        <w:rPr>
          <w:sz w:val="20"/>
          <w:szCs w:val="20"/>
        </w:rPr>
        <w:t xml:space="preserve">Estado hemodinâmico: pulsos, perfusão periférica, pressão arterial, débito urinário e frequência cardíaca. </w:t>
      </w:r>
    </w:p>
    <w:p w14:paraId="7573C1B4" w14:textId="77777777" w:rsidR="00D625D0" w:rsidRPr="00EC0C02" w:rsidRDefault="000D36F9" w:rsidP="00EC0C02">
      <w:pPr>
        <w:contextualSpacing w:val="0"/>
        <w:jc w:val="both"/>
        <w:rPr>
          <w:sz w:val="20"/>
          <w:szCs w:val="20"/>
        </w:rPr>
      </w:pPr>
      <w:r w:rsidRPr="00EC0C02">
        <w:rPr>
          <w:sz w:val="20"/>
          <w:szCs w:val="20"/>
        </w:rPr>
        <w:t>Gasometria arterial: a análise dos gases sanguíneos, aliada aos parâmetros clínicos é, ainda, o melhor indicador da necessidade de modificações do suporte ventilatório.</w:t>
      </w:r>
    </w:p>
    <w:p w14:paraId="74DB014F" w14:textId="77777777" w:rsidR="00D625D0" w:rsidRPr="006C3839" w:rsidRDefault="000D36F9" w:rsidP="006C3839">
      <w:pPr>
        <w:jc w:val="both"/>
        <w:rPr>
          <w:b/>
          <w:sz w:val="20"/>
          <w:szCs w:val="20"/>
        </w:rPr>
      </w:pPr>
      <w:r w:rsidRPr="006C3839">
        <w:rPr>
          <w:b/>
          <w:sz w:val="20"/>
          <w:szCs w:val="20"/>
        </w:rPr>
        <w:t xml:space="preserve">Avaliar a necessidade de administrar analgésicos: </w:t>
      </w:r>
    </w:p>
    <w:p w14:paraId="10CE3BB3" w14:textId="77777777" w:rsidR="00D625D0" w:rsidRPr="00EC0C02" w:rsidRDefault="006C3839" w:rsidP="006C3839">
      <w:pPr>
        <w:contextualSpacing w:val="0"/>
        <w:jc w:val="both"/>
        <w:rPr>
          <w:sz w:val="20"/>
          <w:szCs w:val="20"/>
        </w:rPr>
      </w:pPr>
      <w:r>
        <w:rPr>
          <w:sz w:val="20"/>
          <w:szCs w:val="20"/>
        </w:rPr>
        <w:t>F</w:t>
      </w:r>
      <w:r w:rsidR="000D36F9" w:rsidRPr="00EC0C02">
        <w:rPr>
          <w:sz w:val="20"/>
          <w:szCs w:val="20"/>
        </w:rPr>
        <w:t>entanil 1 a 2µg/kg por hora, EV contínuo.</w:t>
      </w:r>
    </w:p>
    <w:p w14:paraId="52D4E937" w14:textId="77777777" w:rsidR="006C3839" w:rsidRDefault="000D36F9" w:rsidP="006C3839">
      <w:pPr>
        <w:jc w:val="both"/>
        <w:rPr>
          <w:sz w:val="20"/>
          <w:szCs w:val="20"/>
        </w:rPr>
      </w:pPr>
      <w:r w:rsidRPr="006C3839">
        <w:rPr>
          <w:b/>
          <w:sz w:val="20"/>
          <w:szCs w:val="20"/>
        </w:rPr>
        <w:t>Avaliar a necessidade de associar sedativos:</w:t>
      </w:r>
      <w:r w:rsidR="006C3839">
        <w:rPr>
          <w:sz w:val="20"/>
          <w:szCs w:val="20"/>
        </w:rPr>
        <w:t xml:space="preserve"> </w:t>
      </w:r>
    </w:p>
    <w:p w14:paraId="4D03BCBE" w14:textId="77777777" w:rsidR="00D625D0" w:rsidRPr="00EC0C02" w:rsidRDefault="006C3839" w:rsidP="006C3839">
      <w:pPr>
        <w:jc w:val="both"/>
        <w:rPr>
          <w:sz w:val="20"/>
          <w:szCs w:val="20"/>
        </w:rPr>
      </w:pPr>
      <w:r>
        <w:rPr>
          <w:sz w:val="20"/>
          <w:szCs w:val="20"/>
        </w:rPr>
        <w:t>M</w:t>
      </w:r>
      <w:r w:rsidR="000D36F9" w:rsidRPr="00EC0C02">
        <w:rPr>
          <w:sz w:val="20"/>
          <w:szCs w:val="20"/>
        </w:rPr>
        <w:t>idazolam (0,01 a 0,06mg/kg por hora, EV contínuo)</w:t>
      </w:r>
    </w:p>
    <w:p w14:paraId="236CB618" w14:textId="77777777" w:rsidR="00D625D0" w:rsidRPr="00EC0C02" w:rsidRDefault="000D36F9" w:rsidP="00EC0C02">
      <w:pPr>
        <w:contextualSpacing w:val="0"/>
        <w:jc w:val="both"/>
        <w:rPr>
          <w:sz w:val="20"/>
          <w:szCs w:val="20"/>
        </w:rPr>
      </w:pPr>
      <w:r w:rsidRPr="00EC0C02">
        <w:rPr>
          <w:sz w:val="20"/>
          <w:szCs w:val="20"/>
        </w:rPr>
        <w:t xml:space="preserve"> </w:t>
      </w:r>
    </w:p>
    <w:p w14:paraId="1C926DDE" w14:textId="77777777" w:rsidR="00D625D0" w:rsidRPr="00161F1A" w:rsidRDefault="000D36F9" w:rsidP="00161F1A">
      <w:pPr>
        <w:pStyle w:val="PargrafodaLista"/>
        <w:numPr>
          <w:ilvl w:val="0"/>
          <w:numId w:val="3"/>
        </w:numPr>
        <w:contextualSpacing w:val="0"/>
        <w:jc w:val="both"/>
        <w:rPr>
          <w:b/>
          <w:sz w:val="24"/>
          <w:szCs w:val="24"/>
        </w:rPr>
      </w:pPr>
      <w:r w:rsidRPr="00161F1A">
        <w:rPr>
          <w:b/>
          <w:sz w:val="24"/>
          <w:szCs w:val="24"/>
        </w:rPr>
        <w:t>Com</w:t>
      </w:r>
      <w:r w:rsidR="00161F1A">
        <w:rPr>
          <w:b/>
          <w:sz w:val="24"/>
          <w:szCs w:val="24"/>
        </w:rPr>
        <w:t>o proceder a extubação traqueal:</w:t>
      </w:r>
    </w:p>
    <w:p w14:paraId="388DAB80" w14:textId="77777777" w:rsidR="00D625D0" w:rsidRPr="00EC0C02" w:rsidRDefault="00D625D0" w:rsidP="00EC0C02">
      <w:pPr>
        <w:contextualSpacing w:val="0"/>
        <w:jc w:val="both"/>
        <w:rPr>
          <w:sz w:val="20"/>
          <w:szCs w:val="20"/>
        </w:rPr>
      </w:pPr>
    </w:p>
    <w:p w14:paraId="2DF91CC7" w14:textId="77777777" w:rsidR="00D625D0" w:rsidRPr="00EC0C02" w:rsidRDefault="000D36F9" w:rsidP="00EC0C02">
      <w:pPr>
        <w:contextualSpacing w:val="0"/>
        <w:jc w:val="both"/>
        <w:rPr>
          <w:sz w:val="20"/>
          <w:szCs w:val="20"/>
        </w:rPr>
      </w:pPr>
      <w:r w:rsidRPr="00EC0C02">
        <w:rPr>
          <w:sz w:val="20"/>
          <w:szCs w:val="20"/>
        </w:rPr>
        <w:t xml:space="preserve">É importante estabelecer um protocolo para a extubação traqueal, seguindo as seguintes recomendações: </w:t>
      </w:r>
    </w:p>
    <w:p w14:paraId="48D1B883" w14:textId="77777777" w:rsidR="00D625D0" w:rsidRPr="00EC0C02" w:rsidRDefault="000D36F9" w:rsidP="00EC0C02">
      <w:pPr>
        <w:contextualSpacing w:val="0"/>
        <w:jc w:val="both"/>
        <w:rPr>
          <w:sz w:val="20"/>
          <w:szCs w:val="20"/>
        </w:rPr>
      </w:pPr>
      <w:r w:rsidRPr="00EC0C02">
        <w:rPr>
          <w:sz w:val="20"/>
          <w:szCs w:val="20"/>
        </w:rPr>
        <w:t xml:space="preserve">Considerar a extubação traqueal se o RN mantiver quadro respiratório estável por no mínimo 6 horas, com os seguintes parâmetros ventilatórios: FR &lt; 20cpm, PIP &lt; 20cmH2 O, PEEP de 4cmH2 O e FiO2 &lt; 0,40. </w:t>
      </w:r>
    </w:p>
    <w:p w14:paraId="30A0589A" w14:textId="77777777" w:rsidR="00D625D0" w:rsidRPr="00161F1A" w:rsidRDefault="00D625D0" w:rsidP="00EC0C02">
      <w:pPr>
        <w:contextualSpacing w:val="0"/>
        <w:jc w:val="both"/>
        <w:rPr>
          <w:b/>
          <w:sz w:val="20"/>
          <w:szCs w:val="20"/>
        </w:rPr>
      </w:pPr>
    </w:p>
    <w:p w14:paraId="1273CBB6" w14:textId="77777777" w:rsidR="00D625D0" w:rsidRDefault="000D36F9" w:rsidP="00EC0C02">
      <w:pPr>
        <w:contextualSpacing w:val="0"/>
        <w:jc w:val="both"/>
        <w:rPr>
          <w:b/>
          <w:sz w:val="20"/>
          <w:szCs w:val="20"/>
        </w:rPr>
      </w:pPr>
      <w:r w:rsidRPr="00161F1A">
        <w:rPr>
          <w:b/>
          <w:sz w:val="20"/>
          <w:szCs w:val="20"/>
        </w:rPr>
        <w:t>O RN deve estar estável em relação aos seguintes sistemas:</w:t>
      </w:r>
    </w:p>
    <w:p w14:paraId="7F5ACEB1" w14:textId="77777777" w:rsidR="00161F1A" w:rsidRPr="00EC0C02" w:rsidRDefault="00161F1A" w:rsidP="00EC0C02">
      <w:pPr>
        <w:contextualSpacing w:val="0"/>
        <w:jc w:val="both"/>
        <w:rPr>
          <w:sz w:val="20"/>
          <w:szCs w:val="20"/>
        </w:rPr>
      </w:pPr>
    </w:p>
    <w:p w14:paraId="59B86ABD" w14:textId="77777777" w:rsidR="00D625D0" w:rsidRPr="00EC0C02" w:rsidRDefault="000D36F9" w:rsidP="00EC0C02">
      <w:pPr>
        <w:contextualSpacing w:val="0"/>
        <w:jc w:val="both"/>
        <w:rPr>
          <w:sz w:val="20"/>
          <w:szCs w:val="20"/>
        </w:rPr>
      </w:pPr>
      <w:r w:rsidRPr="00161F1A">
        <w:rPr>
          <w:b/>
          <w:sz w:val="20"/>
          <w:szCs w:val="20"/>
        </w:rPr>
        <w:t>Hemodinâmico</w:t>
      </w:r>
      <w:r w:rsidRPr="00EC0C02">
        <w:rPr>
          <w:sz w:val="20"/>
          <w:szCs w:val="20"/>
        </w:rPr>
        <w:t>: PA, perfusão periférica e FC devem situar-se nos limites da normalidade sem suporte ou sob infusão mínima de drogas vasoativas.</w:t>
      </w:r>
    </w:p>
    <w:p w14:paraId="12E3BA0B" w14:textId="77777777" w:rsidR="00D625D0" w:rsidRPr="00EC0C02" w:rsidRDefault="00161F1A" w:rsidP="00EC0C02">
      <w:pPr>
        <w:contextualSpacing w:val="0"/>
        <w:jc w:val="both"/>
        <w:rPr>
          <w:sz w:val="20"/>
          <w:szCs w:val="20"/>
        </w:rPr>
      </w:pPr>
      <w:r w:rsidRPr="00161F1A">
        <w:rPr>
          <w:b/>
          <w:sz w:val="20"/>
          <w:szCs w:val="20"/>
        </w:rPr>
        <w:t>I</w:t>
      </w:r>
      <w:r w:rsidR="000D36F9" w:rsidRPr="00161F1A">
        <w:rPr>
          <w:b/>
          <w:sz w:val="20"/>
          <w:szCs w:val="20"/>
        </w:rPr>
        <w:t>nfeccioso:</w:t>
      </w:r>
      <w:r w:rsidR="000D36F9" w:rsidRPr="00EC0C02">
        <w:rPr>
          <w:sz w:val="20"/>
          <w:szCs w:val="20"/>
        </w:rPr>
        <w:t xml:space="preserve"> se o RN tem sepse e/ou meningite e/ou enterocolite necrosante, essas infecções devem estar controladas.  Hematológico: o RN deve ter hematócrito mínimo de 35% para preservar a capacidade carreadora de oxigênio.</w:t>
      </w:r>
    </w:p>
    <w:p w14:paraId="4564E241" w14:textId="77777777" w:rsidR="00D625D0" w:rsidRPr="00EC0C02" w:rsidRDefault="00161F1A" w:rsidP="00EC0C02">
      <w:pPr>
        <w:contextualSpacing w:val="0"/>
        <w:jc w:val="both"/>
        <w:rPr>
          <w:sz w:val="20"/>
          <w:szCs w:val="20"/>
        </w:rPr>
      </w:pPr>
      <w:r>
        <w:rPr>
          <w:sz w:val="20"/>
          <w:szCs w:val="20"/>
        </w:rPr>
        <w:t xml:space="preserve"> </w:t>
      </w:r>
      <w:r w:rsidR="000D36F9" w:rsidRPr="00161F1A">
        <w:rPr>
          <w:b/>
          <w:sz w:val="20"/>
          <w:szCs w:val="20"/>
        </w:rPr>
        <w:t>Metabólico:</w:t>
      </w:r>
      <w:r w:rsidR="000D36F9" w:rsidRPr="00EC0C02">
        <w:rPr>
          <w:sz w:val="20"/>
          <w:szCs w:val="20"/>
        </w:rPr>
        <w:t xml:space="preserve"> o neonato deve estar euglicêmico e com níveis normais de sódio, potássio, cálcio e magnésio. </w:t>
      </w:r>
    </w:p>
    <w:p w14:paraId="4A48C289" w14:textId="77777777" w:rsidR="00D625D0" w:rsidRPr="00EC0C02" w:rsidRDefault="000D36F9" w:rsidP="00EC0C02">
      <w:pPr>
        <w:contextualSpacing w:val="0"/>
        <w:jc w:val="both"/>
        <w:rPr>
          <w:sz w:val="20"/>
          <w:szCs w:val="20"/>
        </w:rPr>
      </w:pPr>
      <w:r w:rsidRPr="00161F1A">
        <w:rPr>
          <w:b/>
          <w:sz w:val="20"/>
          <w:szCs w:val="20"/>
        </w:rPr>
        <w:t>Neurológico:</w:t>
      </w:r>
      <w:r w:rsidRPr="00EC0C02">
        <w:rPr>
          <w:sz w:val="20"/>
          <w:szCs w:val="20"/>
        </w:rPr>
        <w:t xml:space="preserve"> verificar se o RN é capaz de manter a respiração espontânea de maneira rítmica e regular. Se ele é portador de alguma lesão cerebral, a extensão da afecção não deve comprometer o funcionamento do centro respiratório.</w:t>
      </w:r>
    </w:p>
    <w:p w14:paraId="645BE353" w14:textId="77777777" w:rsidR="00D625D0" w:rsidRPr="00EC0C02" w:rsidRDefault="00161F1A" w:rsidP="00EC0C02">
      <w:pPr>
        <w:contextualSpacing w:val="0"/>
        <w:jc w:val="both"/>
        <w:rPr>
          <w:sz w:val="20"/>
          <w:szCs w:val="20"/>
        </w:rPr>
      </w:pPr>
      <w:r>
        <w:rPr>
          <w:sz w:val="20"/>
          <w:szCs w:val="20"/>
        </w:rPr>
        <w:t xml:space="preserve"> </w:t>
      </w:r>
      <w:r w:rsidR="000D36F9" w:rsidRPr="00EC0C02">
        <w:rPr>
          <w:sz w:val="20"/>
          <w:szCs w:val="20"/>
        </w:rPr>
        <w:t xml:space="preserve">Administrar corticosteroide para prevenir edema de laringe e/ou subglótico nos RN que permaneceram intubados por períodos superiores a duas semanas ou que apresentaram falha em extubação prévia devido à obstrução de vias aéreas </w:t>
      </w:r>
      <w:r>
        <w:rPr>
          <w:sz w:val="20"/>
          <w:szCs w:val="20"/>
        </w:rPr>
        <w:t>superiores.</w:t>
      </w:r>
    </w:p>
    <w:p w14:paraId="342CD406" w14:textId="77777777" w:rsidR="00D625D0" w:rsidRPr="00EC0C02" w:rsidRDefault="000D36F9" w:rsidP="00EC0C02">
      <w:pPr>
        <w:contextualSpacing w:val="0"/>
        <w:jc w:val="both"/>
        <w:rPr>
          <w:sz w:val="20"/>
          <w:szCs w:val="20"/>
        </w:rPr>
      </w:pPr>
      <w:r w:rsidRPr="00EC0C02">
        <w:rPr>
          <w:sz w:val="20"/>
          <w:szCs w:val="20"/>
        </w:rPr>
        <w:lastRenderedPageBreak/>
        <w:t xml:space="preserve"> Iniciar com dexametasona 0,1mg/kg por dose, 3 doses, sendo a primeira cerca de 4 horas antes da extubação e as duas subsequentes a cada 8 horas após a extubação. Nos casos de extubação não planejada, ministrar a primeira dose logo após a extubação e as duas doses subsequentes a cada 8 horas.</w:t>
      </w:r>
    </w:p>
    <w:p w14:paraId="36CEC119" w14:textId="77777777" w:rsidR="00D625D0" w:rsidRPr="00EC0C02" w:rsidRDefault="00D625D0" w:rsidP="00EC0C02">
      <w:pPr>
        <w:contextualSpacing w:val="0"/>
        <w:jc w:val="both"/>
        <w:rPr>
          <w:sz w:val="20"/>
          <w:szCs w:val="20"/>
        </w:rPr>
      </w:pPr>
    </w:p>
    <w:p w14:paraId="34D2AA88" w14:textId="77777777" w:rsidR="00D625D0" w:rsidRDefault="000D36F9" w:rsidP="00161F1A">
      <w:pPr>
        <w:pStyle w:val="PargrafodaLista"/>
        <w:numPr>
          <w:ilvl w:val="0"/>
          <w:numId w:val="3"/>
        </w:numPr>
        <w:contextualSpacing w:val="0"/>
        <w:jc w:val="both"/>
        <w:rPr>
          <w:b/>
          <w:sz w:val="24"/>
          <w:szCs w:val="24"/>
        </w:rPr>
      </w:pPr>
      <w:r w:rsidRPr="00161F1A">
        <w:rPr>
          <w:b/>
          <w:sz w:val="24"/>
          <w:szCs w:val="24"/>
        </w:rPr>
        <w:t>Cuidados pós-extubação</w:t>
      </w:r>
      <w:r w:rsidR="00161F1A">
        <w:rPr>
          <w:b/>
          <w:sz w:val="24"/>
          <w:szCs w:val="24"/>
        </w:rPr>
        <w:t>:</w:t>
      </w:r>
    </w:p>
    <w:p w14:paraId="10E50411" w14:textId="77777777" w:rsidR="00161F1A" w:rsidRPr="00161F1A" w:rsidRDefault="00161F1A" w:rsidP="00161F1A">
      <w:pPr>
        <w:pStyle w:val="PargrafodaLista"/>
        <w:contextualSpacing w:val="0"/>
        <w:jc w:val="both"/>
        <w:rPr>
          <w:b/>
          <w:sz w:val="24"/>
          <w:szCs w:val="24"/>
        </w:rPr>
      </w:pPr>
    </w:p>
    <w:p w14:paraId="3CD9BFCA" w14:textId="77777777" w:rsidR="00D625D0" w:rsidRPr="00EC0C02" w:rsidRDefault="000D36F9" w:rsidP="00EC0C02">
      <w:pPr>
        <w:contextualSpacing w:val="0"/>
        <w:jc w:val="both"/>
        <w:rPr>
          <w:sz w:val="20"/>
          <w:szCs w:val="20"/>
        </w:rPr>
      </w:pPr>
      <w:r w:rsidRPr="00EC0C02">
        <w:rPr>
          <w:sz w:val="20"/>
          <w:szCs w:val="20"/>
        </w:rPr>
        <w:t xml:space="preserve">Manter jejum por cerca de 2 horas após o procedimento. </w:t>
      </w:r>
    </w:p>
    <w:p w14:paraId="089F8A65" w14:textId="77777777" w:rsidR="00D625D0" w:rsidRPr="00EC0C02" w:rsidRDefault="000D36F9" w:rsidP="00EC0C02">
      <w:pPr>
        <w:contextualSpacing w:val="0"/>
        <w:jc w:val="both"/>
        <w:rPr>
          <w:sz w:val="20"/>
          <w:szCs w:val="20"/>
        </w:rPr>
      </w:pPr>
      <w:r w:rsidRPr="00EC0C02">
        <w:rPr>
          <w:sz w:val="20"/>
          <w:szCs w:val="20"/>
        </w:rPr>
        <w:t xml:space="preserve">Realizar inalação com 1,0mL de solução milesimal de L-adrenalina pura, imediatamente após a extubação e depois a cada 4 horas, conforme indicação clínica. Monitorizar cuidadosamente o RN, em relação aos efeitos sistêmicos da adrenalina, como taquicardia, arritmias cardíacas e hipertensão arterial, entre outros. </w:t>
      </w:r>
    </w:p>
    <w:p w14:paraId="6B8CE848" w14:textId="77777777" w:rsidR="00D625D0" w:rsidRPr="00EC0C02" w:rsidRDefault="00D625D0" w:rsidP="00EC0C02">
      <w:pPr>
        <w:contextualSpacing w:val="0"/>
        <w:jc w:val="both"/>
        <w:rPr>
          <w:sz w:val="20"/>
          <w:szCs w:val="20"/>
        </w:rPr>
      </w:pPr>
    </w:p>
    <w:p w14:paraId="17B7F6B6" w14:textId="77777777" w:rsidR="00D625D0" w:rsidRPr="00EC0C02" w:rsidRDefault="000D36F9" w:rsidP="00EC0C02">
      <w:pPr>
        <w:contextualSpacing w:val="0"/>
        <w:jc w:val="both"/>
        <w:rPr>
          <w:sz w:val="20"/>
          <w:szCs w:val="20"/>
        </w:rPr>
      </w:pPr>
      <w:r w:rsidRPr="00EC0C02">
        <w:rPr>
          <w:sz w:val="20"/>
          <w:szCs w:val="20"/>
        </w:rPr>
        <w:t xml:space="preserve">Se o concepto tiver sido exposto a situação de alto risco infeccioso (corioamnionite, amniorrexe prolongada, infecção materna, etc.), e/ou os exames laboratoriais estiverem alterados e/ou houver algum sinal clínico sugestivo de sepse, deve-se introduzir antibioticoterapia sistêmica </w:t>
      </w:r>
    </w:p>
    <w:p w14:paraId="078074F8" w14:textId="77777777" w:rsidR="00D625D0" w:rsidRPr="00EC0C02" w:rsidRDefault="000D36F9" w:rsidP="00EC0C02">
      <w:pPr>
        <w:contextualSpacing w:val="0"/>
        <w:jc w:val="both"/>
        <w:rPr>
          <w:sz w:val="20"/>
          <w:szCs w:val="20"/>
        </w:rPr>
      </w:pPr>
      <w:r w:rsidRPr="00EC0C02">
        <w:rPr>
          <w:sz w:val="20"/>
          <w:szCs w:val="20"/>
        </w:rPr>
        <w:t>-ampicilina + aminoglicosídeo</w:t>
      </w:r>
    </w:p>
    <w:p w14:paraId="66140131" w14:textId="77777777" w:rsidR="00D625D0" w:rsidRPr="00EC0C02" w:rsidRDefault="00D625D0" w:rsidP="00EC0C02">
      <w:pPr>
        <w:contextualSpacing w:val="0"/>
        <w:jc w:val="both"/>
        <w:rPr>
          <w:sz w:val="20"/>
          <w:szCs w:val="20"/>
        </w:rPr>
      </w:pPr>
    </w:p>
    <w:p w14:paraId="287EB05C" w14:textId="77777777" w:rsidR="00D625D0" w:rsidRDefault="000D36F9" w:rsidP="00F435B6">
      <w:pPr>
        <w:pStyle w:val="PargrafodaLista"/>
        <w:numPr>
          <w:ilvl w:val="0"/>
          <w:numId w:val="3"/>
        </w:numPr>
        <w:contextualSpacing w:val="0"/>
        <w:jc w:val="both"/>
        <w:rPr>
          <w:b/>
          <w:sz w:val="24"/>
          <w:szCs w:val="24"/>
        </w:rPr>
      </w:pPr>
      <w:r w:rsidRPr="00F435B6">
        <w:rPr>
          <w:b/>
          <w:sz w:val="24"/>
          <w:szCs w:val="24"/>
        </w:rPr>
        <w:t>Broncodilatadores</w:t>
      </w:r>
      <w:r w:rsidR="00F435B6">
        <w:rPr>
          <w:b/>
          <w:sz w:val="24"/>
          <w:szCs w:val="24"/>
        </w:rPr>
        <w:t>:</w:t>
      </w:r>
    </w:p>
    <w:p w14:paraId="1F40810E" w14:textId="77777777" w:rsidR="00F435B6" w:rsidRPr="00F435B6" w:rsidRDefault="00F435B6" w:rsidP="00F435B6">
      <w:pPr>
        <w:pStyle w:val="PargrafodaLista"/>
        <w:contextualSpacing w:val="0"/>
        <w:jc w:val="both"/>
        <w:rPr>
          <w:b/>
          <w:sz w:val="24"/>
          <w:szCs w:val="24"/>
        </w:rPr>
      </w:pPr>
    </w:p>
    <w:p w14:paraId="08A3C271" w14:textId="77777777" w:rsidR="00D625D0" w:rsidRPr="00EC0C02" w:rsidRDefault="00D625D0" w:rsidP="00EC0C02">
      <w:pPr>
        <w:contextualSpacing w:val="0"/>
        <w:jc w:val="both"/>
        <w:rPr>
          <w:sz w:val="20"/>
          <w:szCs w:val="20"/>
        </w:rPr>
      </w:pPr>
    </w:p>
    <w:p w14:paraId="0D67200D" w14:textId="77777777" w:rsidR="00D625D0" w:rsidRPr="00EC0C02" w:rsidRDefault="000D36F9" w:rsidP="00EC0C02">
      <w:pPr>
        <w:contextualSpacing w:val="0"/>
        <w:jc w:val="both"/>
        <w:rPr>
          <w:sz w:val="20"/>
          <w:szCs w:val="20"/>
        </w:rPr>
      </w:pPr>
      <w:r w:rsidRPr="00EC0C02">
        <w:rPr>
          <w:sz w:val="20"/>
          <w:szCs w:val="20"/>
        </w:rPr>
        <w:t xml:space="preserve">As crianças com DBP podem apresentar crises recorrentes de broncospasmo, devido à hipertrofia da musculatura lisa e hiperreatividade de vias aéreas. </w:t>
      </w:r>
    </w:p>
    <w:p w14:paraId="484552A3" w14:textId="77777777" w:rsidR="00D625D0" w:rsidRPr="00EC0C02" w:rsidRDefault="000D36F9" w:rsidP="00EC0C02">
      <w:pPr>
        <w:contextualSpacing w:val="0"/>
        <w:jc w:val="both"/>
        <w:rPr>
          <w:sz w:val="20"/>
          <w:szCs w:val="20"/>
        </w:rPr>
      </w:pPr>
      <w:r w:rsidRPr="00EC0C02">
        <w:rPr>
          <w:sz w:val="20"/>
          <w:szCs w:val="20"/>
        </w:rPr>
        <w:t xml:space="preserve">O uso de beta-agonistas melhora transitoriamente as trocas gasosas e a função pulmonar, porém não altera a evolução da DBP. </w:t>
      </w:r>
    </w:p>
    <w:p w14:paraId="26800EBC" w14:textId="77777777" w:rsidR="00D625D0" w:rsidRPr="00EC0C02" w:rsidRDefault="000D36F9" w:rsidP="00EC0C02">
      <w:pPr>
        <w:contextualSpacing w:val="0"/>
        <w:jc w:val="both"/>
        <w:rPr>
          <w:sz w:val="20"/>
          <w:szCs w:val="20"/>
        </w:rPr>
      </w:pPr>
      <w:r w:rsidRPr="00EC0C02">
        <w:rPr>
          <w:sz w:val="20"/>
          <w:szCs w:val="20"/>
        </w:rPr>
        <w:t xml:space="preserve">Deve-se lembrar dos efeitos colaterais cardiovasculares (taquicardia, hipertensão arterial e arritmias cardíacas), alterações na relação ventilação-perfusão com piora do shunt intrapulmonar e agravamento da malácia brônquica e traqueal. </w:t>
      </w:r>
    </w:p>
    <w:p w14:paraId="19C1FBC5" w14:textId="77777777" w:rsidR="00D625D0" w:rsidRPr="00EC0C02" w:rsidRDefault="000D36F9" w:rsidP="00EC0C02">
      <w:pPr>
        <w:contextualSpacing w:val="0"/>
        <w:jc w:val="both"/>
        <w:rPr>
          <w:sz w:val="20"/>
          <w:szCs w:val="20"/>
        </w:rPr>
      </w:pPr>
      <w:r w:rsidRPr="00EC0C02">
        <w:rPr>
          <w:sz w:val="20"/>
          <w:szCs w:val="20"/>
        </w:rPr>
        <w:t xml:space="preserve">Pode-se utilizar as seguintes medicações: </w:t>
      </w:r>
    </w:p>
    <w:p w14:paraId="41E47441" w14:textId="77777777" w:rsidR="00D625D0" w:rsidRPr="00EC0C02" w:rsidRDefault="000D36F9" w:rsidP="00EC0C02">
      <w:pPr>
        <w:contextualSpacing w:val="0"/>
        <w:jc w:val="both"/>
        <w:rPr>
          <w:sz w:val="20"/>
          <w:szCs w:val="20"/>
        </w:rPr>
      </w:pPr>
      <w:r w:rsidRPr="00EC0C02">
        <w:rPr>
          <w:sz w:val="20"/>
          <w:szCs w:val="20"/>
        </w:rPr>
        <w:t>•Fenoterol: - Solução para nebulização (1mL = 5mg): 0,05 a 0,1mg/kg por dose em 3mL de SF0,9%, a cada 6 a 8 horas.</w:t>
      </w:r>
    </w:p>
    <w:p w14:paraId="744CCA96" w14:textId="77777777" w:rsidR="00D625D0" w:rsidRPr="00EC0C02" w:rsidRDefault="00D625D0" w:rsidP="00EC0C02">
      <w:pPr>
        <w:contextualSpacing w:val="0"/>
        <w:jc w:val="both"/>
        <w:rPr>
          <w:sz w:val="20"/>
          <w:szCs w:val="20"/>
        </w:rPr>
      </w:pPr>
    </w:p>
    <w:p w14:paraId="4104C8B0" w14:textId="77777777" w:rsidR="00D625D0" w:rsidRPr="00F435B6" w:rsidRDefault="000D36F9" w:rsidP="00F435B6">
      <w:pPr>
        <w:pStyle w:val="PargrafodaLista"/>
        <w:numPr>
          <w:ilvl w:val="0"/>
          <w:numId w:val="3"/>
        </w:numPr>
        <w:contextualSpacing w:val="0"/>
        <w:jc w:val="both"/>
        <w:rPr>
          <w:b/>
          <w:sz w:val="24"/>
          <w:szCs w:val="24"/>
        </w:rPr>
      </w:pPr>
      <w:r w:rsidRPr="00F435B6">
        <w:rPr>
          <w:b/>
          <w:sz w:val="24"/>
          <w:szCs w:val="24"/>
        </w:rPr>
        <w:t>Salbutamol:</w:t>
      </w:r>
    </w:p>
    <w:p w14:paraId="6F93ECDD" w14:textId="2791452C" w:rsidR="00D625D0" w:rsidRPr="00EC0C02" w:rsidRDefault="000D36F9" w:rsidP="00EC0C02">
      <w:pPr>
        <w:contextualSpacing w:val="0"/>
        <w:jc w:val="both"/>
        <w:rPr>
          <w:sz w:val="20"/>
          <w:szCs w:val="20"/>
        </w:rPr>
      </w:pPr>
      <w:r w:rsidRPr="00EC0C02">
        <w:rPr>
          <w:sz w:val="20"/>
          <w:szCs w:val="20"/>
        </w:rPr>
        <w:t xml:space="preserve">Solução para nebulização (1mL = 5mg): 0,1 a 0,5mg/kg por dose em 3mL de SF0,9%, a cada 4 a 6 horas. </w:t>
      </w:r>
    </w:p>
    <w:p w14:paraId="18F2CDD4" w14:textId="77777777" w:rsidR="00D625D0" w:rsidRPr="00EC0C02" w:rsidRDefault="000D36F9" w:rsidP="00EC0C02">
      <w:pPr>
        <w:contextualSpacing w:val="0"/>
        <w:jc w:val="both"/>
        <w:rPr>
          <w:sz w:val="20"/>
          <w:szCs w:val="20"/>
        </w:rPr>
      </w:pPr>
      <w:r w:rsidRPr="00EC0C02">
        <w:rPr>
          <w:sz w:val="20"/>
          <w:szCs w:val="20"/>
        </w:rPr>
        <w:t xml:space="preserve">Aerossol dosimetrado (1 dose = 100µg): 1 a 2 doses por vez, a cada 6 a 8 horas. </w:t>
      </w:r>
    </w:p>
    <w:p w14:paraId="35CEF517" w14:textId="307C0436" w:rsidR="00D625D0" w:rsidRPr="00EC0C02" w:rsidRDefault="000D36F9" w:rsidP="00EC0C02">
      <w:pPr>
        <w:contextualSpacing w:val="0"/>
        <w:jc w:val="both"/>
        <w:rPr>
          <w:sz w:val="20"/>
          <w:szCs w:val="20"/>
        </w:rPr>
      </w:pPr>
      <w:r w:rsidRPr="00EC0C02">
        <w:rPr>
          <w:sz w:val="20"/>
          <w:szCs w:val="20"/>
        </w:rPr>
        <w:t>Brometo de ipratrópio: é um broncodilatador anticolinérgico que age de modo sinérgico com os beta-agonistas, sendo normalmente utilizado em associação com essas medicações.</w:t>
      </w:r>
    </w:p>
    <w:p w14:paraId="5F9D3A3C" w14:textId="20BA5666" w:rsidR="00D625D0" w:rsidRPr="00EC0C02" w:rsidRDefault="000D36F9" w:rsidP="00EC0C02">
      <w:pPr>
        <w:contextualSpacing w:val="0"/>
        <w:jc w:val="both"/>
        <w:rPr>
          <w:sz w:val="20"/>
          <w:szCs w:val="20"/>
        </w:rPr>
      </w:pPr>
      <w:r w:rsidRPr="00EC0C02">
        <w:rPr>
          <w:sz w:val="20"/>
          <w:szCs w:val="20"/>
        </w:rPr>
        <w:t>Utilizar na seguinte posologia:</w:t>
      </w:r>
    </w:p>
    <w:p w14:paraId="2DD0098F" w14:textId="77777777" w:rsidR="00D625D0" w:rsidRPr="00EC0C02" w:rsidRDefault="000D36F9" w:rsidP="00EC0C02">
      <w:pPr>
        <w:contextualSpacing w:val="0"/>
        <w:jc w:val="both"/>
        <w:rPr>
          <w:sz w:val="20"/>
          <w:szCs w:val="20"/>
        </w:rPr>
      </w:pPr>
      <w:r w:rsidRPr="00EC0C02">
        <w:rPr>
          <w:sz w:val="20"/>
          <w:szCs w:val="20"/>
        </w:rPr>
        <w:t xml:space="preserve">Solução para nebulização (1mL = 250µg): 125 a 250µg por dose em 3mL de SF0,9%, a cada 6 a 8 horas. </w:t>
      </w:r>
    </w:p>
    <w:p w14:paraId="210B6CCC" w14:textId="77777777" w:rsidR="00D625D0" w:rsidRPr="00EC0C02" w:rsidRDefault="00D625D0" w:rsidP="00EC0C02">
      <w:pPr>
        <w:contextualSpacing w:val="0"/>
        <w:jc w:val="both"/>
        <w:rPr>
          <w:sz w:val="20"/>
          <w:szCs w:val="20"/>
        </w:rPr>
      </w:pPr>
    </w:p>
    <w:p w14:paraId="4E598A47" w14:textId="77777777" w:rsidR="00D625D0" w:rsidRPr="00EC0C02" w:rsidRDefault="00D625D0" w:rsidP="00EC0C02">
      <w:pPr>
        <w:contextualSpacing w:val="0"/>
        <w:jc w:val="both"/>
        <w:rPr>
          <w:sz w:val="20"/>
          <w:szCs w:val="20"/>
        </w:rPr>
      </w:pPr>
    </w:p>
    <w:p w14:paraId="5C1A9A29" w14:textId="77777777" w:rsidR="00D625D0" w:rsidRPr="00F435B6" w:rsidRDefault="000D36F9" w:rsidP="00F435B6">
      <w:pPr>
        <w:pStyle w:val="PargrafodaLista"/>
        <w:numPr>
          <w:ilvl w:val="0"/>
          <w:numId w:val="3"/>
        </w:numPr>
        <w:contextualSpacing w:val="0"/>
        <w:jc w:val="both"/>
        <w:rPr>
          <w:b/>
          <w:sz w:val="24"/>
          <w:szCs w:val="24"/>
        </w:rPr>
      </w:pPr>
      <w:r w:rsidRPr="00F435B6">
        <w:rPr>
          <w:b/>
          <w:sz w:val="24"/>
          <w:szCs w:val="24"/>
        </w:rPr>
        <w:t>Referencias bibliograficas:</w:t>
      </w:r>
    </w:p>
    <w:p w14:paraId="039904F8" w14:textId="0B1772B8" w:rsidR="00D625D0" w:rsidRDefault="000D36F9" w:rsidP="00EC0C02">
      <w:pPr>
        <w:contextualSpacing w:val="0"/>
        <w:jc w:val="both"/>
        <w:rPr>
          <w:sz w:val="20"/>
          <w:szCs w:val="20"/>
        </w:rPr>
      </w:pPr>
      <w:r w:rsidRPr="00EC0C02">
        <w:rPr>
          <w:sz w:val="20"/>
          <w:szCs w:val="20"/>
        </w:rPr>
        <w:t>1-http://www.redeblh.fiocruz.br/media/arn_v3.pdf</w:t>
      </w:r>
    </w:p>
    <w:p w14:paraId="1D98A622" w14:textId="042A1D0E" w:rsidR="00026263" w:rsidRDefault="00026263" w:rsidP="00EC0C02">
      <w:pPr>
        <w:contextualSpacing w:val="0"/>
        <w:jc w:val="both"/>
        <w:rPr>
          <w:sz w:val="20"/>
          <w:szCs w:val="20"/>
        </w:rPr>
      </w:pPr>
    </w:p>
    <w:p w14:paraId="5EA94620" w14:textId="1738B3EC" w:rsidR="00026263" w:rsidRPr="00EC0C02" w:rsidRDefault="00026263" w:rsidP="00EC0C02">
      <w:pPr>
        <w:contextualSpacing w:val="0"/>
        <w:jc w:val="both"/>
        <w:rPr>
          <w:sz w:val="20"/>
          <w:szCs w:val="20"/>
        </w:rPr>
      </w:pPr>
      <w:r>
        <w:rPr>
          <w:sz w:val="20"/>
          <w:szCs w:val="20"/>
        </w:rPr>
        <w:t>Responsável pela elaboração da rotina: Dr</w:t>
      </w:r>
      <w:r w:rsidR="00197046">
        <w:rPr>
          <w:sz w:val="20"/>
          <w:szCs w:val="20"/>
        </w:rPr>
        <w:t>a</w:t>
      </w:r>
      <w:r>
        <w:rPr>
          <w:sz w:val="20"/>
          <w:szCs w:val="20"/>
        </w:rPr>
        <w:t xml:space="preserve">. </w:t>
      </w:r>
      <w:r w:rsidR="00197046">
        <w:rPr>
          <w:sz w:val="20"/>
          <w:szCs w:val="20"/>
        </w:rPr>
        <w:t>Maria Aparecida Moreira Machado</w:t>
      </w:r>
    </w:p>
    <w:sectPr w:rsidR="00026263" w:rsidRPr="00EC0C0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21002A87"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E54EE"/>
    <w:multiLevelType w:val="hybridMultilevel"/>
    <w:tmpl w:val="049AD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E05C0A"/>
    <w:multiLevelType w:val="multilevel"/>
    <w:tmpl w:val="5776D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E67374"/>
    <w:multiLevelType w:val="multilevel"/>
    <w:tmpl w:val="18F27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5D0"/>
    <w:rsid w:val="00026263"/>
    <w:rsid w:val="000A22DB"/>
    <w:rsid w:val="000D36F9"/>
    <w:rsid w:val="00161F1A"/>
    <w:rsid w:val="00197046"/>
    <w:rsid w:val="006C3839"/>
    <w:rsid w:val="00D625D0"/>
    <w:rsid w:val="00EC0C02"/>
    <w:rsid w:val="00EF7E87"/>
    <w:rsid w:val="00F435B6"/>
    <w:rsid w:val="00FF2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0AF7"/>
  <w15:docId w15:val="{94A3DF1C-982D-4619-8A15-A1401A08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argrafodaLista">
    <w:name w:val="List Paragraph"/>
    <w:basedOn w:val="Normal"/>
    <w:uiPriority w:val="34"/>
    <w:qFormat/>
    <w:rsid w:val="00EC0C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6</Pages>
  <Words>2048</Words>
  <Characters>11065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ROCHANETO</dc:creator>
  <cp:lastModifiedBy>RODOLFO ROCHANETO</cp:lastModifiedBy>
  <cp:revision>9</cp:revision>
  <dcterms:created xsi:type="dcterms:W3CDTF">2018-07-31T00:12:00Z</dcterms:created>
  <dcterms:modified xsi:type="dcterms:W3CDTF">2020-05-18T02:46:00Z</dcterms:modified>
</cp:coreProperties>
</file>