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9CEDD" w14:textId="73775B8B" w:rsidR="00B471FC" w:rsidRPr="002A6425" w:rsidRDefault="002A6425" w:rsidP="002A6425">
      <w:pPr>
        <w:shd w:val="clear" w:color="auto" w:fill="FFFFFF"/>
        <w:spacing w:after="0" w:line="276" w:lineRule="auto"/>
        <w:rPr>
          <w:rFonts w:ascii="Arial" w:eastAsia="Times New Roman" w:hAnsi="Arial" w:cs="Arial"/>
          <w:bCs/>
          <w:color w:val="212121"/>
          <w:sz w:val="28"/>
          <w:szCs w:val="28"/>
          <w:lang w:eastAsia="pt-BR"/>
        </w:rPr>
      </w:pPr>
      <w:r>
        <w:rPr>
          <w:rFonts w:ascii="Arial" w:eastAsia="Times New Roman" w:hAnsi="Arial" w:cs="Arial"/>
          <w:bCs/>
          <w:color w:val="212121"/>
          <w:sz w:val="28"/>
          <w:szCs w:val="28"/>
          <w:lang w:eastAsia="pt-BR"/>
        </w:rPr>
        <w:t>I</w:t>
      </w:r>
      <w:r w:rsidRPr="002A6425">
        <w:rPr>
          <w:rFonts w:ascii="Arial" w:eastAsia="Times New Roman" w:hAnsi="Arial" w:cs="Arial"/>
          <w:bCs/>
          <w:color w:val="212121"/>
          <w:sz w:val="28"/>
          <w:szCs w:val="28"/>
          <w:lang w:eastAsia="pt-BR"/>
        </w:rPr>
        <w:t>NSULINOTERAPIA</w:t>
      </w:r>
    </w:p>
    <w:p w14:paraId="0641B481" w14:textId="77777777" w:rsidR="004C1995" w:rsidRDefault="004C1995" w:rsidP="004C1995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</w:pPr>
    </w:p>
    <w:p w14:paraId="6C7B8D64" w14:textId="77777777" w:rsidR="004C1995" w:rsidRPr="004C1995" w:rsidRDefault="004C1995" w:rsidP="004C1995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14:paraId="7CCFA65D" w14:textId="77777777" w:rsidR="000A635D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O tratamento com insulina deve ser iniciado o mais cedo possível após o diagnóstico para evitar descompensação metabólica e cetoacidose. </w:t>
      </w:r>
    </w:p>
    <w:p w14:paraId="452E4854" w14:textId="77777777" w:rsidR="00B77C70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Regimes intensivos por </w:t>
      </w:r>
      <w:r w:rsidR="00B77C70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múltiplas doses de insulina (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MDI</w:t>
      </w:r>
      <w:r w:rsidR="00B77C70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)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ou terapia de bomba</w:t>
      </w:r>
      <w:r w:rsidR="005D595F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de insulina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são o padrão-ouro também </w:t>
      </w:r>
      <w:r w:rsidR="004C1995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na pediatria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.</w:t>
      </w:r>
    </w:p>
    <w:p w14:paraId="1B9992D0" w14:textId="77777777" w:rsidR="00B77C70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Em todas as faixas etárias, o mais próximo possível da reposição fisiológica de insulina e</w:t>
      </w:r>
      <w:r w:rsidR="00B77C70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controle glicêmico deve ser o objetivo usando as insulinas basais e prandiais disponíveis localmente. Embora nenhum regime de injeção de insulina imite satisfatoriamente a fisiologia normal</w:t>
      </w:r>
      <w:r w:rsidR="00B77C70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. </w:t>
      </w:r>
    </w:p>
    <w:p w14:paraId="6DA1F64C" w14:textId="77777777" w:rsidR="00B77C70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Seja qual for o regime de insulina escolhido, deve ser apoiado por uma educação abrangente apropriado para a idade e necessidades individuais da criança e da família.</w:t>
      </w:r>
    </w:p>
    <w:p w14:paraId="7972BF69" w14:textId="77777777" w:rsidR="00B471FC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dosagem diária de insulina varia muito entre indivíduos e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mudanças ao longo do tempo. 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Crianças e adolescentes devem ser encorajados a 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aplicar as injeções de insulina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(abdômen, coxa, nádegas, braço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),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evitando aplicar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repetidamente no mesmo local para prevenir a </w:t>
      </w:r>
      <w:proofErr w:type="spellStart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lipo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distrofia</w:t>
      </w:r>
      <w:proofErr w:type="spellEnd"/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.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As insulinas precisam ser administradas por seringas de insulina (ou outros dispositivos de injeção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, ou seja, canetas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) calibrado para a co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ncentração de insulina em uso.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verificação regular dos locais de injeção, técnica de injeção e habilidades permanecem uma responsabilidade dos pais, prestadores de cuida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dos e profissionais de saúde.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Os profissionais de saúde têm a responsabilidade de aconselhar os pais, outros prestadores de cuidados e os jovens em ajustar a terapia com insulina de forma segura e eficaz. Este treinamento requer revisão, reavaliação e reforço regulares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nas consultas.</w:t>
      </w:r>
    </w:p>
    <w:p w14:paraId="42261E73" w14:textId="77777777" w:rsidR="0057145B" w:rsidRPr="004C1995" w:rsidRDefault="0057145B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000000"/>
        </w:rPr>
      </w:pPr>
    </w:p>
    <w:p w14:paraId="4B6AECA1" w14:textId="77777777" w:rsidR="008939AC" w:rsidRPr="004C1995" w:rsidRDefault="00B471FC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</w:rPr>
      </w:pPr>
      <w:r w:rsidRPr="004C1995">
        <w:rPr>
          <w:rFonts w:ascii="Arial" w:hAnsi="Arial" w:cs="Arial"/>
          <w:color w:val="000000"/>
        </w:rPr>
        <w:br/>
      </w:r>
      <w:r w:rsidR="008939AC" w:rsidRPr="004C1995">
        <w:rPr>
          <w:rFonts w:ascii="Arial" w:hAnsi="Arial" w:cs="Arial"/>
          <w:b/>
        </w:rPr>
        <w:t>Tabela 1.</w:t>
      </w:r>
      <w:r w:rsidR="008939AC" w:rsidRPr="004C1995">
        <w:rPr>
          <w:rFonts w:ascii="Arial" w:hAnsi="Arial" w:cs="Arial"/>
        </w:rPr>
        <w:t xml:space="preserve"> </w:t>
      </w:r>
      <w:r w:rsidR="008939AC" w:rsidRPr="004C1995">
        <w:rPr>
          <w:rFonts w:ascii="Arial" w:hAnsi="Arial" w:cs="Arial"/>
          <w:color w:val="212121"/>
          <w:lang w:val="pt-PT"/>
        </w:rPr>
        <w:t>Tipos de preparações de insulina e perfis de ação sugeridos para administração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1446"/>
        <w:gridCol w:w="2446"/>
        <w:gridCol w:w="1724"/>
      </w:tblGrid>
      <w:tr w:rsidR="00B471FC" w:rsidRPr="004C1995" w14:paraId="53AEA8FD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C7EF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Tipo de Insulina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07CC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Início da ação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2ED23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Pico de ação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0AE5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Duração da ação</w:t>
            </w:r>
          </w:p>
        </w:tc>
      </w:tr>
      <w:tr w:rsidR="00B471FC" w:rsidRPr="004C1995" w14:paraId="0534B1B4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DBC8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Ultra-rápida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</w:t>
            </w:r>
          </w:p>
          <w:p w14:paraId="061D7AC0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 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Aspart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-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Novorapid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  <w:p w14:paraId="33FACB3A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 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Glulisina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-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Apidra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  <w:p w14:paraId="375341BE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 Lispro-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Humalog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EF6B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0,15-0,35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83BD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1-3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8F0C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3-5 h</w:t>
            </w:r>
          </w:p>
        </w:tc>
      </w:tr>
      <w:tr w:rsidR="00B471FC" w:rsidRPr="004C1995" w14:paraId="5A9D2252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20C73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Regular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Humilin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6B3F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0,5-1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33710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2-4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3F4D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5-8 h</w:t>
            </w:r>
          </w:p>
        </w:tc>
      </w:tr>
      <w:tr w:rsidR="00B471FC" w:rsidRPr="004C1995" w14:paraId="77CDFC21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A8A37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NPH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Humilin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456F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2-4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8AEA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4-12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F19D0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12-24 h</w:t>
            </w:r>
          </w:p>
        </w:tc>
      </w:tr>
      <w:tr w:rsidR="00B471FC" w:rsidRPr="004C1995" w14:paraId="00C71491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6757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Glargina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Lantus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ou 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Basaglar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3711" w14:textId="77777777" w:rsidR="00B471FC" w:rsidRPr="004C1995" w:rsidRDefault="00B77C70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2-4 </w:t>
            </w:r>
            <w:r w:rsidR="00B471FC"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6570" w14:textId="77777777" w:rsidR="00B471FC" w:rsidRPr="004C1995" w:rsidRDefault="00B77C70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8-12 h (não pronunciada)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407E" w14:textId="77777777" w:rsidR="00B471FC" w:rsidRPr="004C1995" w:rsidRDefault="00B77C70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22-24 h</w:t>
            </w:r>
          </w:p>
        </w:tc>
      </w:tr>
      <w:tr w:rsidR="00B471FC" w:rsidRPr="004C1995" w14:paraId="1B70EC5D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BCA4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Detemir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Levemir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C1BD" w14:textId="77777777" w:rsidR="00B471FC" w:rsidRPr="004C1995" w:rsidRDefault="004469C2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1-2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2CBA" w14:textId="77777777" w:rsidR="00B471FC" w:rsidRPr="004C1995" w:rsidRDefault="004469C2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4-7 h (não pronunciada)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B6D5" w14:textId="77777777" w:rsidR="00B471FC" w:rsidRPr="004C1995" w:rsidRDefault="00B77C70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20-24 h</w:t>
            </w:r>
          </w:p>
        </w:tc>
      </w:tr>
      <w:tr w:rsidR="00B471FC" w:rsidRPr="004C1995" w14:paraId="2EDE4E35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5D50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Degludec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Tresiba</w:t>
            </w:r>
            <w:proofErr w:type="spellEnd"/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0A25F" w14:textId="77777777" w:rsidR="00B471FC" w:rsidRPr="004C1995" w:rsidRDefault="004469C2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0,5-1,5 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0E52" w14:textId="77777777" w:rsidR="004469C2" w:rsidRPr="004C1995" w:rsidRDefault="004469C2" w:rsidP="004C19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ascii="Arial" w:eastAsia="Times New Roman" w:hAnsi="Arial" w:cs="Arial"/>
                <w:color w:val="212121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color w:val="212121"/>
                <w:sz w:val="20"/>
                <w:szCs w:val="20"/>
                <w:lang w:val="pt-PT" w:eastAsia="pt-BR"/>
              </w:rPr>
              <w:t>quase sem pico</w:t>
            </w:r>
          </w:p>
          <w:p w14:paraId="61DC4AA3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829F4" w14:textId="77777777" w:rsidR="00B471FC" w:rsidRPr="004C1995" w:rsidRDefault="004469C2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19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&gt;42 h</w:t>
            </w:r>
          </w:p>
        </w:tc>
      </w:tr>
      <w:tr w:rsidR="00B471FC" w:rsidRPr="004C1995" w14:paraId="75596C9D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158E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BB4F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8D8D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61D8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471FC" w:rsidRPr="004C1995" w14:paraId="39BA5AB3" w14:textId="77777777" w:rsidTr="00B77C7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B860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FFBD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A65D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B312E" w14:textId="77777777" w:rsidR="00B471FC" w:rsidRPr="004C1995" w:rsidRDefault="00B471FC" w:rsidP="004C1995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3D364637" w14:textId="77777777" w:rsidR="0057145B" w:rsidRDefault="0057145B" w:rsidP="004C1995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C</w:t>
      </w:r>
      <w:r w:rsidR="00B471FC"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oncentração de insulina</w:t>
      </w:r>
      <w:r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:</w:t>
      </w:r>
    </w:p>
    <w:p w14:paraId="66309255" w14:textId="77777777" w:rsidR="004C1995" w:rsidRPr="004C1995" w:rsidRDefault="004C1995" w:rsidP="004C1995">
      <w:pPr>
        <w:pStyle w:val="PargrafodaLista"/>
        <w:spacing w:after="0" w:line="276" w:lineRule="auto"/>
        <w:ind w:left="1440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14:paraId="706AA55C" w14:textId="77777777" w:rsidR="008939AC" w:rsidRPr="004C1995" w:rsidRDefault="0057145B" w:rsidP="004C1995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concentração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mais amplamente disponível é de 100 UI / ml (U 100)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. Portanto, em um refil de 3 ml de insulina, contém 300 ui de insulina.</w:t>
      </w:r>
    </w:p>
    <w:p w14:paraId="4656BC7F" w14:textId="77777777" w:rsidR="004C1995" w:rsidRDefault="004C1995" w:rsidP="004C1995">
      <w:pPr>
        <w:spacing w:after="0" w:line="276" w:lineRule="auto"/>
        <w:jc w:val="both"/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</w:pPr>
    </w:p>
    <w:p w14:paraId="088A3A91" w14:textId="77777777" w:rsidR="008939AC" w:rsidRDefault="00B471FC" w:rsidP="004C1995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Armazenamento de insulina</w:t>
      </w:r>
      <w:r w:rsidR="008939AC" w:rsidRPr="004C1995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:</w:t>
      </w:r>
    </w:p>
    <w:p w14:paraId="39F58BC4" w14:textId="77777777" w:rsidR="004C1995" w:rsidRPr="004C1995" w:rsidRDefault="004C1995" w:rsidP="004C1995">
      <w:pPr>
        <w:pStyle w:val="PargrafodaLista"/>
        <w:spacing w:after="0" w:line="276" w:lineRule="auto"/>
        <w:ind w:left="1440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14:paraId="1BFFB5CC" w14:textId="77777777" w:rsidR="008939AC" w:rsidRPr="004C1995" w:rsidRDefault="00B471F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insulina nunca deve ser congelada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3BEE138C" w14:textId="77777777" w:rsidR="008939AC" w:rsidRPr="004C1995" w:rsidRDefault="008939A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lastRenderedPageBreak/>
        <w:t>Nunca permitir l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uz solar direta ou aquecimento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3770C3CB" w14:textId="77777777" w:rsidR="008939AC" w:rsidRPr="004C1995" w:rsidRDefault="00B471F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Os doentes não devem utilizar insulina que tenha mudado de aparência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7C1405BB" w14:textId="77777777" w:rsidR="008939AC" w:rsidRPr="004C1995" w:rsidRDefault="00B471F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(aglomeração, precipitação ou descoloração)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</w:p>
    <w:p w14:paraId="272CBF9C" w14:textId="77777777" w:rsidR="008939AC" w:rsidRPr="004C1995" w:rsidRDefault="00B471F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insulina não utilizada deve ser conservada no frigorífico (4 - 8◦C)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  <w:r w:rsidR="008939A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</w:p>
    <w:p w14:paraId="7ABF9411" w14:textId="77777777" w:rsidR="004C1995" w:rsidRDefault="00B471FC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Após o primeiro uso, um frasco de insulina deve ser descartado após 3 meses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se mantido a 2 - 8 ◦C ou 4 semanas se mantido à temperatura ambiente.</w:t>
      </w:r>
    </w:p>
    <w:p w14:paraId="22A04C8F" w14:textId="77777777" w:rsidR="004C1995" w:rsidRDefault="004C1995" w:rsidP="004C1995">
      <w:pPr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14:paraId="7AA5D181" w14:textId="77777777" w:rsidR="0057145B" w:rsidRPr="004C1995" w:rsidRDefault="00B471FC" w:rsidP="004C1995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4C1995">
        <w:rPr>
          <w:rFonts w:ascii="Arial" w:eastAsia="Times New Roman" w:hAnsi="Arial" w:cs="Arial"/>
          <w:b/>
          <w:color w:val="212121"/>
          <w:lang w:eastAsia="pt-BR"/>
        </w:rPr>
        <w:t>Locais de injeção são:</w:t>
      </w:r>
    </w:p>
    <w:p w14:paraId="46632D9C" w14:textId="77777777" w:rsidR="004C1995" w:rsidRPr="004C1995" w:rsidRDefault="004C1995" w:rsidP="004C1995">
      <w:pPr>
        <w:pStyle w:val="PargrafodaLista"/>
        <w:spacing w:after="0" w:line="276" w:lineRule="auto"/>
        <w:ind w:left="1440"/>
        <w:jc w:val="both"/>
        <w:rPr>
          <w:rFonts w:ascii="Arial" w:eastAsia="Times New Roman" w:hAnsi="Arial" w:cs="Arial"/>
          <w:color w:val="212121"/>
          <w:lang w:eastAsia="pt-BR"/>
        </w:rPr>
      </w:pPr>
    </w:p>
    <w:p w14:paraId="65D99B4D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Abdômen (preferido quando a absorção mais rápida é necessária e pode ser menor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  <w:t>afetado pela atividade muscular ou exercício)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6827CCCF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Frente da coxa / lateral da coxa (o local preferido para uma absorção mais lenta de uma atuação mais longa insulinas)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59E91A5B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O quadrante superior lateral das nádegas (todo o quadrante superior é útil)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5EA50A3F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Aspecto lateral do braço (em crianças pequenas com pouca gordura subcutânea, 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a injeção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intramuscular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é mais provável e pode causar hematomas desagradáveis)</w:t>
      </w:r>
    </w:p>
    <w:p w14:paraId="7C86F005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rotação dos locais de injeção também é importante dentro da mesma área de injeção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;</w:t>
      </w:r>
    </w:p>
    <w:p w14:paraId="5FB2E78D" w14:textId="77777777" w:rsidR="00B471FC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limpeza ou desinfecção da pele não é necessária, a menos que a higiene seja um problema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real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.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A infecção nos locais de injeção é rara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.</w:t>
      </w:r>
    </w:p>
    <w:p w14:paraId="6D69F040" w14:textId="77777777" w:rsidR="004C1995" w:rsidRPr="004C1995" w:rsidRDefault="004C1995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14:paraId="1432B3E6" w14:textId="77777777" w:rsidR="0057145B" w:rsidRPr="004C1995" w:rsidRDefault="00B471FC" w:rsidP="004C1995">
      <w:pPr>
        <w:pStyle w:val="Pargrafoda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Regimes de injeção ajustados à glicose e à refeição</w:t>
      </w:r>
      <w:r w:rsidR="00790FA7"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:</w:t>
      </w:r>
    </w:p>
    <w:p w14:paraId="782C40B7" w14:textId="77777777" w:rsidR="004C1995" w:rsidRPr="004C1995" w:rsidRDefault="004C1995" w:rsidP="004C1995">
      <w:pPr>
        <w:pStyle w:val="PargrafodaLista"/>
        <w:shd w:val="clear" w:color="auto" w:fill="FFFFFF"/>
        <w:spacing w:after="0" w:line="276" w:lineRule="auto"/>
        <w:ind w:left="1440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14:paraId="54BB953B" w14:textId="77777777" w:rsidR="00790FA7" w:rsidRPr="004C1995" w:rsidRDefault="00790FA7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  <w:t>Dose Total de Insulina (DTI):</w:t>
      </w:r>
    </w:p>
    <w:p w14:paraId="3B58CFE0" w14:textId="77777777" w:rsidR="00790FA7" w:rsidRPr="004C1995" w:rsidRDefault="00790FA7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nsulina</w:t>
      </w:r>
      <w:proofErr w:type="spellEnd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basal: 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30-45% (por vezes 50%);</w:t>
      </w:r>
    </w:p>
    <w:p w14:paraId="592B9D3D" w14:textId="77777777" w:rsidR="00B471FC" w:rsidRPr="004C1995" w:rsidRDefault="00790FA7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Insulina Regular ou </w:t>
      </w:r>
      <w:proofErr w:type="spellStart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Ultra-rápida</w:t>
      </w:r>
      <w:proofErr w:type="spellEnd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: restante das 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dose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s ajustadas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</w:r>
      <w:proofErr w:type="spellStart"/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njeção</w:t>
      </w:r>
      <w:proofErr w:type="spellEnd"/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de insulina prandial </w:t>
      </w:r>
      <w:r w:rsidR="00B471FC" w:rsidRPr="004C1995">
        <w:rPr>
          <w:rFonts w:ascii="Arial" w:eastAsia="Times New Roman" w:hAnsi="Arial" w:cs="Arial"/>
          <w:b/>
          <w:color w:val="212121"/>
          <w:sz w:val="20"/>
          <w:szCs w:val="20"/>
          <w:lang w:eastAsia="pt-BR"/>
        </w:rPr>
        <w:t>antes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de cada refeição (café da manhã, almoço e jantar principal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), em 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casos excepcionais</w:t>
      </w:r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(crianças &lt; 6 anos)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após e ajustado para glicemia, conteúdo de refeição e atividade diária.</w:t>
      </w:r>
      <w:r w:rsidR="00413466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Regular (2-30 minutos antes) ou </w:t>
      </w:r>
      <w:proofErr w:type="spellStart"/>
      <w:r w:rsidR="005714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u</w:t>
      </w:r>
      <w:r w:rsidR="00413466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ltra-rápida</w:t>
      </w:r>
      <w:proofErr w:type="spellEnd"/>
      <w:r w:rsidR="00413466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(15-20 minutos antes)</w:t>
      </w:r>
    </w:p>
    <w:p w14:paraId="793C1755" w14:textId="77777777" w:rsidR="00413466" w:rsidRPr="004C1995" w:rsidRDefault="00413466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b/>
          <w:color w:val="212121"/>
          <w:lang w:val="pt-PT"/>
        </w:rPr>
      </w:pPr>
      <w:r w:rsidRPr="004C1995">
        <w:rPr>
          <w:rFonts w:ascii="Arial" w:hAnsi="Arial" w:cs="Arial"/>
          <w:b/>
          <w:color w:val="212121"/>
          <w:lang w:val="pt-PT"/>
        </w:rPr>
        <w:t xml:space="preserve"> A dosagem depende de muitos fatores, como</w:t>
      </w:r>
      <w:r w:rsidR="0057145B" w:rsidRPr="004C1995">
        <w:rPr>
          <w:rFonts w:ascii="Arial" w:hAnsi="Arial" w:cs="Arial"/>
          <w:b/>
          <w:color w:val="212121"/>
          <w:lang w:val="pt-PT"/>
        </w:rPr>
        <w:t xml:space="preserve">: </w:t>
      </w:r>
    </w:p>
    <w:p w14:paraId="1158007B" w14:textId="77777777" w:rsidR="00413466" w:rsidRPr="004C1995" w:rsidRDefault="00413466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Idade</w:t>
      </w:r>
      <w:r w:rsid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;</w:t>
      </w:r>
    </w:p>
    <w:p w14:paraId="78173809" w14:textId="77777777" w:rsidR="00413466" w:rsidRPr="004C1995" w:rsidRDefault="00413466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Peso</w:t>
      </w:r>
      <w:r w:rsid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;</w:t>
      </w:r>
    </w:p>
    <w:p w14:paraId="2DCDAACE" w14:textId="77777777" w:rsidR="00413466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Estágio da puberdade;</w:t>
      </w:r>
    </w:p>
    <w:p w14:paraId="461E6C4A" w14:textId="77777777" w:rsidR="00413466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Duração e fase do diabete;</w:t>
      </w:r>
    </w:p>
    <w:p w14:paraId="182D295A" w14:textId="77777777" w:rsidR="00413466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Estado dos locais de injeção;</w:t>
      </w:r>
    </w:p>
    <w:p w14:paraId="17982CB4" w14:textId="77777777" w:rsidR="00413466" w:rsidRPr="004C1995" w:rsidRDefault="00413466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Con</w:t>
      </w:r>
      <w:r w:rsid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sumo e distribuição nutricional;</w:t>
      </w:r>
    </w:p>
    <w:p w14:paraId="43F7A20C" w14:textId="77777777" w:rsidR="00413466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Padrões de exercício;</w:t>
      </w:r>
    </w:p>
    <w:p w14:paraId="0E108A18" w14:textId="77777777" w:rsidR="00413466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Rotina diária;</w:t>
      </w:r>
    </w:p>
    <w:p w14:paraId="2B8E6521" w14:textId="77777777" w:rsidR="00413466" w:rsidRPr="004C1995" w:rsidRDefault="00413466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Resultados da monitorização da glicose </w:t>
      </w:r>
      <w:r w:rsid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no sangue e hemoglobina glicada;</w:t>
      </w:r>
    </w:p>
    <w:p w14:paraId="10CA757D" w14:textId="77777777" w:rsidR="00413466" w:rsidRDefault="00413466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Doença intercorrente.</w:t>
      </w:r>
    </w:p>
    <w:p w14:paraId="4209EF5D" w14:textId="77777777" w:rsidR="004C1995" w:rsidRPr="004C1995" w:rsidRDefault="004C1995" w:rsidP="004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14:paraId="12308A0C" w14:textId="77777777" w:rsidR="0057145B" w:rsidRPr="004C1995" w:rsidRDefault="004C1995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Dose Correta De Insulina</w:t>
      </w:r>
      <w:r w:rsidRPr="004C199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:</w:t>
      </w:r>
      <w:r w:rsidRPr="004C1995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</w:p>
    <w:p w14:paraId="6B2C97DE" w14:textId="77777777" w:rsidR="0057145B" w:rsidRPr="004C1995" w:rsidRDefault="0057145B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É</w:t>
      </w:r>
      <w:r w:rsidR="00B471FC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aquela que atinge o melhor controle glicêmico atingível para uma criança ou adolescente individual sem causar problemas óbvios de hipoglicemia.</w:t>
      </w:r>
    </w:p>
    <w:p w14:paraId="28CB119E" w14:textId="77777777" w:rsidR="005714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Durante a fase de remissão parcial, a dose diária total de insulina é frequentemente &lt;0,5 UI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/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kg/dia.</w:t>
      </w:r>
    </w:p>
    <w:p w14:paraId="116F9884" w14:textId="77777777" w:rsidR="009D2143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Crianças </w:t>
      </w:r>
      <w:proofErr w:type="spellStart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pré</w:t>
      </w:r>
      <w:proofErr w:type="spellEnd"/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-púberes (fora da fase de remissão parcial) geralmente requerem 0,7 - 1,0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br/>
        <w:t>U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I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/kg/dia</w:t>
      </w:r>
      <w:r w:rsid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.</w:t>
      </w:r>
    </w:p>
    <w:p w14:paraId="013AC9B0" w14:textId="77777777" w:rsidR="009C595B" w:rsidRPr="004C1995" w:rsidRDefault="00B471FC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Durante a puberdade</w:t>
      </w:r>
      <w:r w:rsidR="009D2143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ou em situações de estresse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, os requisitos podem subir acima de 1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-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2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U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I</w:t>
      </w: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/kg/dia.</w:t>
      </w:r>
      <w:r w:rsidR="009C595B"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 </w:t>
      </w:r>
    </w:p>
    <w:p w14:paraId="47580E39" w14:textId="77777777" w:rsidR="00C827D4" w:rsidRPr="004C1995" w:rsidRDefault="00B471FC" w:rsidP="00CD32D2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4C1995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Níveis mais elevados de glicose no sangue é observado durante a fase lútea do ciclo menstrual mediado pelo nível endógeno de progesterona.</w:t>
      </w:r>
    </w:p>
    <w:p w14:paraId="18267DC6" w14:textId="77777777" w:rsidR="001540F9" w:rsidRPr="004C1995" w:rsidRDefault="00C827D4" w:rsidP="00CD32D2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000000"/>
          <w:sz w:val="20"/>
          <w:szCs w:val="20"/>
        </w:rPr>
        <w:lastRenderedPageBreak/>
        <w:t>Doses in</w:t>
      </w:r>
      <w:r w:rsidR="009C595B" w:rsidRPr="004C1995">
        <w:rPr>
          <w:rFonts w:ascii="Arial" w:hAnsi="Arial" w:cs="Arial"/>
          <w:color w:val="000000"/>
          <w:sz w:val="20"/>
          <w:szCs w:val="20"/>
        </w:rPr>
        <w:t>i</w:t>
      </w:r>
      <w:r w:rsidRPr="004C1995">
        <w:rPr>
          <w:rFonts w:ascii="Arial" w:hAnsi="Arial" w:cs="Arial"/>
          <w:color w:val="000000"/>
          <w:sz w:val="20"/>
          <w:szCs w:val="20"/>
        </w:rPr>
        <w:t>ciais: menores de 6 anos (0,3-0,5 ui/kg/dia), entre 6-10 anos (0,5-1,0 ui/kg/dia), maiores de 10 anos (1,0-1,2 ui/kg/dia)</w:t>
      </w:r>
      <w:r w:rsidR="009C595B" w:rsidRPr="004C1995">
        <w:rPr>
          <w:rFonts w:ascii="Arial" w:hAnsi="Arial" w:cs="Arial"/>
          <w:color w:val="000000"/>
          <w:sz w:val="20"/>
          <w:szCs w:val="20"/>
        </w:rPr>
        <w:t xml:space="preserve">. </w:t>
      </w:r>
      <w:r w:rsidR="00A61107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Os alvos de glicose ao longo do dia devem corresponder ao alvo de HbA1c individualizado.</w:t>
      </w:r>
    </w:p>
    <w:p w14:paraId="17B3C470" w14:textId="77777777" w:rsidR="009C595B" w:rsidRPr="00CD32D2" w:rsidRDefault="009C595B" w:rsidP="00CD32D2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14:paraId="6683B64E" w14:textId="77777777" w:rsidR="009C595B" w:rsidRDefault="009C595B" w:rsidP="00CD32D2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CD32D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Tabela 2. Metas glicêmicas ótimas propostas pela ISPAD/ADA</w:t>
      </w:r>
    </w:p>
    <w:p w14:paraId="65F5C253" w14:textId="77777777" w:rsidR="00CD32D2" w:rsidRPr="00CD32D2" w:rsidRDefault="00CD32D2" w:rsidP="00CD32D2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540F9" w:rsidRPr="004C1995" w14:paraId="176E545B" w14:textId="77777777" w:rsidTr="001540F9">
        <w:tc>
          <w:tcPr>
            <w:tcW w:w="1415" w:type="dxa"/>
          </w:tcPr>
          <w:p w14:paraId="202CCAE3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5" w:type="dxa"/>
          </w:tcPr>
          <w:p w14:paraId="71702D0B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Glicemia </w:t>
            </w:r>
            <w:proofErr w:type="spellStart"/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pré</w:t>
            </w:r>
            <w:proofErr w:type="spellEnd"/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-refeição</w:t>
            </w:r>
          </w:p>
        </w:tc>
        <w:tc>
          <w:tcPr>
            <w:tcW w:w="1416" w:type="dxa"/>
          </w:tcPr>
          <w:p w14:paraId="777D033E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Glicemia pós-refeição</w:t>
            </w:r>
          </w:p>
        </w:tc>
        <w:tc>
          <w:tcPr>
            <w:tcW w:w="1416" w:type="dxa"/>
          </w:tcPr>
          <w:p w14:paraId="11F2524B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Glicemia ao deitar</w:t>
            </w:r>
          </w:p>
        </w:tc>
        <w:tc>
          <w:tcPr>
            <w:tcW w:w="1416" w:type="dxa"/>
          </w:tcPr>
          <w:p w14:paraId="184BC8F6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Glicemia na madrugada</w:t>
            </w:r>
          </w:p>
        </w:tc>
        <w:tc>
          <w:tcPr>
            <w:tcW w:w="1416" w:type="dxa"/>
          </w:tcPr>
          <w:p w14:paraId="2E69444F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hbA1c</w:t>
            </w:r>
          </w:p>
        </w:tc>
      </w:tr>
      <w:tr w:rsidR="001540F9" w:rsidRPr="004C1995" w14:paraId="676BF2B4" w14:textId="77777777" w:rsidTr="001540F9">
        <w:tc>
          <w:tcPr>
            <w:tcW w:w="1415" w:type="dxa"/>
          </w:tcPr>
          <w:p w14:paraId="7EA6EFBC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ISPAD</w:t>
            </w:r>
          </w:p>
        </w:tc>
        <w:tc>
          <w:tcPr>
            <w:tcW w:w="1415" w:type="dxa"/>
          </w:tcPr>
          <w:p w14:paraId="654806D7" w14:textId="77777777" w:rsidR="001540F9" w:rsidRPr="00CD32D2" w:rsidRDefault="00520A5F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90-145</w:t>
            </w:r>
          </w:p>
        </w:tc>
        <w:tc>
          <w:tcPr>
            <w:tcW w:w="1416" w:type="dxa"/>
          </w:tcPr>
          <w:p w14:paraId="173B5693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90-180</w:t>
            </w:r>
          </w:p>
        </w:tc>
        <w:tc>
          <w:tcPr>
            <w:tcW w:w="1416" w:type="dxa"/>
          </w:tcPr>
          <w:p w14:paraId="5A751187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120-180</w:t>
            </w:r>
          </w:p>
        </w:tc>
        <w:tc>
          <w:tcPr>
            <w:tcW w:w="1416" w:type="dxa"/>
          </w:tcPr>
          <w:p w14:paraId="582E56DC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80-162</w:t>
            </w:r>
          </w:p>
        </w:tc>
        <w:tc>
          <w:tcPr>
            <w:tcW w:w="1416" w:type="dxa"/>
          </w:tcPr>
          <w:p w14:paraId="04C72891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7,5%</w:t>
            </w:r>
          </w:p>
        </w:tc>
      </w:tr>
      <w:tr w:rsidR="001540F9" w:rsidRPr="004C1995" w14:paraId="7C705524" w14:textId="77777777" w:rsidTr="001540F9">
        <w:tc>
          <w:tcPr>
            <w:tcW w:w="1415" w:type="dxa"/>
          </w:tcPr>
          <w:p w14:paraId="334ACDCA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</w:t>
            </w:r>
          </w:p>
        </w:tc>
        <w:tc>
          <w:tcPr>
            <w:tcW w:w="1415" w:type="dxa"/>
          </w:tcPr>
          <w:p w14:paraId="57C59586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90-130</w:t>
            </w:r>
          </w:p>
        </w:tc>
        <w:tc>
          <w:tcPr>
            <w:tcW w:w="1416" w:type="dxa"/>
          </w:tcPr>
          <w:p w14:paraId="52061909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-</w:t>
            </w:r>
          </w:p>
        </w:tc>
        <w:tc>
          <w:tcPr>
            <w:tcW w:w="1416" w:type="dxa"/>
          </w:tcPr>
          <w:p w14:paraId="4EFB4290" w14:textId="77777777" w:rsidR="001540F9" w:rsidRPr="00CD32D2" w:rsidRDefault="001540F9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90-150</w:t>
            </w:r>
          </w:p>
        </w:tc>
        <w:tc>
          <w:tcPr>
            <w:tcW w:w="1416" w:type="dxa"/>
          </w:tcPr>
          <w:p w14:paraId="1835756B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-</w:t>
            </w:r>
          </w:p>
        </w:tc>
        <w:tc>
          <w:tcPr>
            <w:tcW w:w="1416" w:type="dxa"/>
          </w:tcPr>
          <w:p w14:paraId="55E63AF3" w14:textId="77777777" w:rsidR="001540F9" w:rsidRPr="00CD32D2" w:rsidRDefault="009C595B" w:rsidP="004C1995">
            <w:pPr>
              <w:spacing w:line="276" w:lineRule="auto"/>
              <w:jc w:val="both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CD32D2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7,5%</w:t>
            </w:r>
          </w:p>
        </w:tc>
      </w:tr>
    </w:tbl>
    <w:p w14:paraId="7C7F3040" w14:textId="77777777" w:rsidR="00CD32D2" w:rsidRDefault="00CD32D2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14:paraId="366AEFED" w14:textId="77777777" w:rsidR="0057145B" w:rsidRPr="004C1995" w:rsidRDefault="00C503FA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Conselhos para desvios persistentes d</w:t>
      </w:r>
      <w:r w:rsidR="0057145B" w:rsidRPr="004C1995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o </w:t>
      </w:r>
      <w:r w:rsidRPr="004C1995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alvo</w:t>
      </w:r>
      <w:r w:rsidR="0057145B" w:rsidRPr="004C1995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 da glicemia:</w:t>
      </w:r>
    </w:p>
    <w:p w14:paraId="3F83277F" w14:textId="77777777" w:rsidR="009D2143" w:rsidRPr="004C1995" w:rsidRDefault="00C503FA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Nível d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 glicemia 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elevado antes do café da manhã → aumentar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a dose de insulina prandial d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o 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pré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-jantar ou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a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pré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-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ceia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ou insulina de ação prolongada. (Os testes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de glicemia capilar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durante a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madrugada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são necessários para garantir que esta mudança não resulta em hipoglicemia noturna). </w:t>
      </w:r>
    </w:p>
    <w:p w14:paraId="258F0928" w14:textId="77777777" w:rsidR="009D2143" w:rsidRPr="004C1995" w:rsidRDefault="00C503FA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Aument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o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d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o nível de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glicemia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após uma refeição → aumentar a insulina </w:t>
      </w:r>
      <w:proofErr w:type="spellStart"/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ultra-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rápida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ou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regular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no período 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pré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-refeição. </w:t>
      </w:r>
    </w:p>
    <w:p w14:paraId="7B5F0B16" w14:textId="77777777" w:rsidR="009D2143" w:rsidRDefault="00C503FA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Nível de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glicemia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elevado antes do almoço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ou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jantar → aumentar a insulina basal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da manhã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ou aumentar a dose de insulina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ultra-rápida</w:t>
      </w:r>
      <w:proofErr w:type="spellEnd"/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ou regular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pré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-café-da-manhã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,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se em regime basal-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bolus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</w:t>
      </w:r>
    </w:p>
    <w:p w14:paraId="083936BE" w14:textId="77777777" w:rsidR="005C7A4B" w:rsidRPr="004C1995" w:rsidRDefault="005C7A4B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14:paraId="15F5D24B" w14:textId="77777777" w:rsidR="009D2143" w:rsidRPr="004C1995" w:rsidRDefault="009D2143" w:rsidP="004C1995">
      <w:pPr>
        <w:shd w:val="clear" w:color="auto" w:fill="FFFFFF"/>
        <w:spacing w:after="0" w:line="276" w:lineRule="auto"/>
        <w:jc w:val="both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Contagem de carboidratos:</w:t>
      </w:r>
    </w:p>
    <w:p w14:paraId="129154BA" w14:textId="77777777" w:rsidR="00B471FC" w:rsidRPr="004C1995" w:rsidRDefault="00C503FA" w:rsidP="005C7A4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Ao usar a contagem de carboidratos, elevações persistentes de </w:t>
      </w:r>
      <w:r w:rsidR="009D2143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glicemia capilar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pós-refeição podem exigir ajuste na relação insulina/carboidrato. A “regra dos 500” é frequentemente usada para obter relação inicial ao iniciar a contagem de carboidratos (divi</w:t>
      </w:r>
      <w:r w:rsidR="005C7A4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dir 500 pela dose diária </w:t>
      </w:r>
      <w:proofErr w:type="gramStart"/>
      <w:r w:rsidR="005C7A4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total </w:t>
      </w:r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insulina</w:t>
      </w:r>
      <w:proofErr w:type="gram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basal e </w:t>
      </w:r>
      <w:proofErr w:type="spellStart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bolus</w:t>
      </w:r>
      <w:proofErr w:type="spellEnd"/>
      <w:r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 para encontrar a quantidade de carboidratos em gramas que 1 unidade de insulina irá cobrir).</w:t>
      </w:r>
      <w:r w:rsidR="00C827D4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Para crianças &lt; 6 anos usar a regra dos “450” dividido pela DTI</w:t>
      </w:r>
    </w:p>
    <w:p w14:paraId="6C6C1000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A razão insulina: carboidrato para uma refeição individual, por exemplo café da manhã, pode ser calculada</w:t>
      </w:r>
      <w:r w:rsidR="00C827D4" w:rsidRPr="004C1995">
        <w:rPr>
          <w:rFonts w:ascii="Arial" w:hAnsi="Arial" w:cs="Arial"/>
          <w:color w:val="212121"/>
          <w:lang w:val="pt-PT"/>
        </w:rPr>
        <w:t xml:space="preserve"> </w:t>
      </w:r>
      <w:r w:rsidRPr="004C1995">
        <w:rPr>
          <w:rFonts w:ascii="Arial" w:hAnsi="Arial" w:cs="Arial"/>
          <w:color w:val="212121"/>
          <w:lang w:val="pt-PT"/>
        </w:rPr>
        <w:t>dividindo o conteúdo de carboidratos em gramas pela dose de insulina em unidades. Este método</w:t>
      </w:r>
      <w:r w:rsidR="00C827D4" w:rsidRPr="004C1995">
        <w:rPr>
          <w:rFonts w:ascii="Arial" w:hAnsi="Arial" w:cs="Arial"/>
          <w:color w:val="212121"/>
          <w:lang w:val="pt-PT"/>
        </w:rPr>
        <w:t xml:space="preserve"> </w:t>
      </w:r>
      <w:r w:rsidRPr="004C1995">
        <w:rPr>
          <w:rFonts w:ascii="Arial" w:hAnsi="Arial" w:cs="Arial"/>
          <w:color w:val="212121"/>
          <w:lang w:val="pt-PT"/>
        </w:rPr>
        <w:t>muitas vezes dá os resultados mais precisos para uma refeição individual, e pode preferencialmente ser usado</w:t>
      </w:r>
      <w:r w:rsidR="00C827D4" w:rsidRPr="004C1995">
        <w:rPr>
          <w:rFonts w:ascii="Arial" w:hAnsi="Arial" w:cs="Arial"/>
          <w:color w:val="212121"/>
          <w:lang w:val="pt-PT"/>
        </w:rPr>
        <w:t xml:space="preserve"> </w:t>
      </w:r>
      <w:r w:rsidRPr="004C1995">
        <w:rPr>
          <w:rFonts w:ascii="Arial" w:hAnsi="Arial" w:cs="Arial"/>
          <w:color w:val="212121"/>
          <w:lang w:val="pt-PT"/>
        </w:rPr>
        <w:t>no café da manhã, quando geralmente há um aumento da resistência à insulina. Se a glicose antes</w:t>
      </w:r>
      <w:r w:rsidR="00C827D4" w:rsidRPr="004C1995">
        <w:rPr>
          <w:rFonts w:ascii="Arial" w:hAnsi="Arial" w:cs="Arial"/>
          <w:color w:val="212121"/>
          <w:lang w:val="pt-PT"/>
        </w:rPr>
        <w:t xml:space="preserve"> </w:t>
      </w:r>
      <w:r w:rsidRPr="004C1995">
        <w:rPr>
          <w:rFonts w:ascii="Arial" w:hAnsi="Arial" w:cs="Arial"/>
          <w:color w:val="212121"/>
          <w:lang w:val="pt-PT"/>
        </w:rPr>
        <w:t>e após a refeição diferem mais do que 20-30 mg / dl, o fator de correção</w:t>
      </w:r>
      <w:r w:rsidR="00C827D4" w:rsidRPr="004C1995">
        <w:rPr>
          <w:rFonts w:ascii="Arial" w:hAnsi="Arial" w:cs="Arial"/>
          <w:color w:val="212121"/>
          <w:lang w:val="pt-PT"/>
        </w:rPr>
        <w:t xml:space="preserve"> </w:t>
      </w:r>
      <w:r w:rsidRPr="004C1995">
        <w:rPr>
          <w:rFonts w:ascii="Arial" w:hAnsi="Arial" w:cs="Arial"/>
          <w:color w:val="212121"/>
          <w:lang w:val="pt-PT"/>
        </w:rPr>
        <w:t>pode ser usado para calcular quanto mais (ou menos) insulina idealmente</w:t>
      </w:r>
    </w:p>
    <w:p w14:paraId="08AEC531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foram dadas para uma determinada refeição.</w:t>
      </w:r>
    </w:p>
    <w:p w14:paraId="33CF9F93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Alguns centros também contam com proteína e gordura para calcular as necessidades de insulina quando usam</w:t>
      </w:r>
      <w:r w:rsidR="00C827D4" w:rsidRPr="004C1995">
        <w:rPr>
          <w:rFonts w:ascii="Arial" w:hAnsi="Arial" w:cs="Arial"/>
          <w:color w:val="212121"/>
          <w:lang w:val="pt-PT"/>
        </w:rPr>
        <w:t xml:space="preserve"> b</w:t>
      </w:r>
      <w:r w:rsidRPr="004C1995">
        <w:rPr>
          <w:rFonts w:ascii="Arial" w:hAnsi="Arial" w:cs="Arial"/>
          <w:color w:val="212121"/>
          <w:lang w:val="pt-PT"/>
        </w:rPr>
        <w:t xml:space="preserve">omba </w:t>
      </w:r>
      <w:r w:rsidR="00C827D4" w:rsidRPr="004C1995">
        <w:rPr>
          <w:rFonts w:ascii="Arial" w:hAnsi="Arial" w:cs="Arial"/>
          <w:color w:val="212121"/>
          <w:lang w:val="pt-PT"/>
        </w:rPr>
        <w:t>de insulina</w:t>
      </w:r>
      <w:r w:rsidRPr="004C1995">
        <w:rPr>
          <w:rFonts w:ascii="Arial" w:hAnsi="Arial" w:cs="Arial"/>
          <w:color w:val="212121"/>
          <w:lang w:val="pt-PT"/>
        </w:rPr>
        <w:t xml:space="preserve">. </w:t>
      </w:r>
    </w:p>
    <w:p w14:paraId="3F299BC6" w14:textId="77777777" w:rsidR="00585C86" w:rsidRPr="004C1995" w:rsidRDefault="00C503FA" w:rsidP="005C7A4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4C1995">
        <w:rPr>
          <w:rFonts w:ascii="Arial" w:hAnsi="Arial" w:cs="Arial"/>
          <w:color w:val="212121"/>
          <w:sz w:val="20"/>
          <w:szCs w:val="20"/>
          <w:lang w:val="pt-PT"/>
        </w:rPr>
        <w:t>Podem ser usadas doses de correção (também chamadas de fator de sensibilidade à insulina, fator de correção)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>de acordo com a "regra 1800", isto é, dividir 1800 por dose diária total de insulina para obter a dose mg / dL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que 1 unidade de insulina de ação 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>ultra-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>rápida irá diminuir a glicose no sangue. Para insulina regular, uma "regra 1500"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>pode ser usado para resultados em mg / dL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>.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Contudo,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>doses corretivas devem sempre ser ajustadas individualmente antes da administração,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Pr="004C1995">
        <w:rPr>
          <w:rFonts w:ascii="Arial" w:hAnsi="Arial" w:cs="Arial"/>
          <w:color w:val="212121"/>
          <w:sz w:val="20"/>
          <w:szCs w:val="20"/>
          <w:lang w:val="pt-PT"/>
        </w:rPr>
        <w:t>dependendo de outros fatores que afetam a resistência à insulina, como exercício.</w:t>
      </w:r>
      <w:r w:rsidR="00585C86" w:rsidRPr="004C1995">
        <w:rPr>
          <w:rFonts w:ascii="Arial" w:hAnsi="Arial" w:cs="Arial"/>
          <w:color w:val="212121"/>
          <w:sz w:val="20"/>
          <w:szCs w:val="20"/>
          <w:lang w:val="pt-PT"/>
        </w:rPr>
        <w:t xml:space="preserve"> </w:t>
      </w:r>
      <w:r w:rsidR="00585C86" w:rsidRPr="004C1995">
        <w:rPr>
          <w:rFonts w:ascii="Arial" w:hAnsi="Arial" w:cs="Arial"/>
          <w:color w:val="212121"/>
          <w:sz w:val="20"/>
          <w:szCs w:val="20"/>
          <w:shd w:val="clear" w:color="auto" w:fill="FFFFFF"/>
        </w:rPr>
        <w:t>Para crianças &lt; 6 anos usar a regra dos “2000” dividido pela DTI</w:t>
      </w:r>
    </w:p>
    <w:p w14:paraId="3A49DECF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b/>
          <w:color w:val="212121"/>
        </w:rPr>
      </w:pPr>
      <w:r w:rsidRPr="004C1995">
        <w:rPr>
          <w:rFonts w:ascii="Arial" w:hAnsi="Arial" w:cs="Arial"/>
          <w:color w:val="212121"/>
          <w:lang w:val="pt-PT"/>
        </w:rPr>
        <w:t>Aument</w:t>
      </w:r>
      <w:r w:rsidR="00585C86" w:rsidRPr="004C1995">
        <w:rPr>
          <w:rFonts w:ascii="Arial" w:hAnsi="Arial" w:cs="Arial"/>
          <w:color w:val="212121"/>
          <w:lang w:val="pt-PT"/>
        </w:rPr>
        <w:t>o</w:t>
      </w:r>
      <w:r w:rsidRPr="004C1995">
        <w:rPr>
          <w:rFonts w:ascii="Arial" w:hAnsi="Arial" w:cs="Arial"/>
          <w:color w:val="212121"/>
          <w:lang w:val="pt-PT"/>
        </w:rPr>
        <w:t xml:space="preserve"> </w:t>
      </w:r>
      <w:r w:rsidR="00585C86" w:rsidRPr="004C1995">
        <w:rPr>
          <w:rFonts w:ascii="Arial" w:hAnsi="Arial" w:cs="Arial"/>
          <w:color w:val="212121"/>
          <w:lang w:val="pt-PT"/>
        </w:rPr>
        <w:t>do</w:t>
      </w:r>
      <w:r w:rsidRPr="004C1995">
        <w:rPr>
          <w:rFonts w:ascii="Arial" w:hAnsi="Arial" w:cs="Arial"/>
          <w:color w:val="212121"/>
          <w:lang w:val="pt-PT"/>
        </w:rPr>
        <w:t xml:space="preserve"> nível d</w:t>
      </w:r>
      <w:r w:rsidR="00585C86" w:rsidRPr="004C1995">
        <w:rPr>
          <w:rFonts w:ascii="Arial" w:hAnsi="Arial" w:cs="Arial"/>
          <w:color w:val="212121"/>
          <w:lang w:val="pt-PT"/>
        </w:rPr>
        <w:t>a glicemia</w:t>
      </w:r>
      <w:r w:rsidRPr="004C1995">
        <w:rPr>
          <w:rFonts w:ascii="Arial" w:hAnsi="Arial" w:cs="Arial"/>
          <w:color w:val="212121"/>
          <w:lang w:val="pt-PT"/>
        </w:rPr>
        <w:t xml:space="preserve"> após o jantar → aumentar </w:t>
      </w:r>
      <w:r w:rsidR="00585C86" w:rsidRPr="004C1995">
        <w:rPr>
          <w:rFonts w:ascii="Arial" w:hAnsi="Arial" w:cs="Arial"/>
          <w:color w:val="212121"/>
          <w:lang w:val="pt-PT"/>
        </w:rPr>
        <w:t>a dose de insulina ultra-</w:t>
      </w:r>
      <w:r w:rsidRPr="004C1995">
        <w:rPr>
          <w:rFonts w:ascii="Arial" w:hAnsi="Arial" w:cs="Arial"/>
          <w:color w:val="212121"/>
          <w:lang w:val="pt-PT"/>
        </w:rPr>
        <w:t>rápid</w:t>
      </w:r>
      <w:r w:rsidR="00585C86" w:rsidRPr="004C1995">
        <w:rPr>
          <w:rFonts w:ascii="Arial" w:hAnsi="Arial" w:cs="Arial"/>
          <w:color w:val="212121"/>
          <w:lang w:val="pt-PT"/>
        </w:rPr>
        <w:t>a ou regular neste período.</w:t>
      </w:r>
    </w:p>
    <w:p w14:paraId="3EF589E9" w14:textId="77777777" w:rsidR="00C503FA" w:rsidRPr="004C1995" w:rsidRDefault="00C503FA" w:rsidP="005C7A4B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A hipoglicemia inexplicada requer reavaliação da terapia com insulina.</w:t>
      </w:r>
    </w:p>
    <w:p w14:paraId="6CB879E5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A hiperglicemia inexplicada pode ser causada por um “fenômeno de rebote”</w:t>
      </w:r>
      <w:r w:rsidR="00585C86" w:rsidRPr="004C1995">
        <w:rPr>
          <w:rFonts w:ascii="Arial" w:hAnsi="Arial" w:cs="Arial"/>
          <w:color w:val="212121"/>
          <w:lang w:val="pt-PT"/>
        </w:rPr>
        <w:t xml:space="preserve">- </w:t>
      </w:r>
      <w:r w:rsidRPr="004C1995">
        <w:rPr>
          <w:rFonts w:ascii="Arial" w:hAnsi="Arial" w:cs="Arial"/>
          <w:color w:val="212121"/>
          <w:lang w:val="pt-PT"/>
        </w:rPr>
        <w:t>hipoglicemia seguida por hiperglicemia que é potencializada pela ingestão excessiva de</w:t>
      </w:r>
      <w:r w:rsidR="00585C86" w:rsidRPr="004C1995">
        <w:rPr>
          <w:rFonts w:ascii="Arial" w:hAnsi="Arial" w:cs="Arial"/>
          <w:color w:val="212121"/>
          <w:lang w:val="pt-PT"/>
        </w:rPr>
        <w:t xml:space="preserve"> carboidrato para curar</w:t>
      </w:r>
    </w:p>
    <w:p w14:paraId="7C29469D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a hipoglicemia, juntamente com a contra-regulação hormonal</w:t>
      </w:r>
    </w:p>
    <w:p w14:paraId="56870220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Hiper ou hipoglicemia que ocorre na presença de doença intercorrente requer um</w:t>
      </w:r>
    </w:p>
    <w:p w14:paraId="146960AA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>conhecimento de "gerenciamento d</w:t>
      </w:r>
      <w:r w:rsidR="00585C86" w:rsidRPr="004C1995">
        <w:rPr>
          <w:rFonts w:ascii="Arial" w:hAnsi="Arial" w:cs="Arial"/>
          <w:color w:val="212121"/>
          <w:lang w:val="pt-PT"/>
        </w:rPr>
        <w:t>o</w:t>
      </w:r>
      <w:r w:rsidRPr="004C1995">
        <w:rPr>
          <w:rFonts w:ascii="Arial" w:hAnsi="Arial" w:cs="Arial"/>
          <w:color w:val="212121"/>
          <w:lang w:val="pt-PT"/>
        </w:rPr>
        <w:t xml:space="preserve"> dia</w:t>
      </w:r>
      <w:r w:rsidR="00585C86" w:rsidRPr="004C1995">
        <w:rPr>
          <w:rFonts w:ascii="Arial" w:hAnsi="Arial" w:cs="Arial"/>
          <w:color w:val="212121"/>
          <w:lang w:val="pt-PT"/>
        </w:rPr>
        <w:t xml:space="preserve"> de </w:t>
      </w:r>
      <w:r w:rsidRPr="004C1995">
        <w:rPr>
          <w:rFonts w:ascii="Arial" w:hAnsi="Arial" w:cs="Arial"/>
          <w:color w:val="212121"/>
          <w:lang w:val="pt-PT"/>
        </w:rPr>
        <w:t>doen</w:t>
      </w:r>
      <w:r w:rsidR="00585C86" w:rsidRPr="004C1995">
        <w:rPr>
          <w:rFonts w:ascii="Arial" w:hAnsi="Arial" w:cs="Arial"/>
          <w:color w:val="212121"/>
          <w:lang w:val="pt-PT"/>
        </w:rPr>
        <w:t>ça (tema ministrado em aulas mensais para DM1)</w:t>
      </w:r>
      <w:r w:rsidRPr="004C1995">
        <w:rPr>
          <w:rFonts w:ascii="Arial" w:hAnsi="Arial" w:cs="Arial"/>
          <w:color w:val="212121"/>
          <w:lang w:val="pt-PT"/>
        </w:rPr>
        <w:t xml:space="preserve">". </w:t>
      </w:r>
    </w:p>
    <w:p w14:paraId="29AE27D6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lastRenderedPageBreak/>
        <w:t>Ajustes diários de insulina podem ser necessários para variações nas rotinas de estilo de vida,</w:t>
      </w:r>
    </w:p>
    <w:p w14:paraId="193AFA90" w14:textId="77777777" w:rsidR="00C503FA" w:rsidRPr="004C1995" w:rsidRDefault="00C503FA" w:rsidP="004C1995">
      <w:pPr>
        <w:pStyle w:val="Pr-formataoHTML"/>
        <w:shd w:val="clear" w:color="auto" w:fill="FFFFFF"/>
        <w:spacing w:line="276" w:lineRule="auto"/>
        <w:jc w:val="both"/>
        <w:rPr>
          <w:rFonts w:ascii="Arial" w:hAnsi="Arial" w:cs="Arial"/>
          <w:color w:val="212121"/>
          <w:lang w:val="pt-PT"/>
        </w:rPr>
      </w:pPr>
      <w:r w:rsidRPr="004C1995">
        <w:rPr>
          <w:rFonts w:ascii="Arial" w:hAnsi="Arial" w:cs="Arial"/>
          <w:color w:val="212121"/>
          <w:lang w:val="pt-PT"/>
        </w:rPr>
        <w:t xml:space="preserve">especialmente exercício ou mudanças na </w:t>
      </w:r>
      <w:r w:rsidR="00585C86" w:rsidRPr="004C1995">
        <w:rPr>
          <w:rFonts w:ascii="Arial" w:hAnsi="Arial" w:cs="Arial"/>
          <w:color w:val="212121"/>
          <w:lang w:val="pt-PT"/>
        </w:rPr>
        <w:t>alimentação</w:t>
      </w:r>
      <w:r w:rsidRPr="004C1995">
        <w:rPr>
          <w:rFonts w:ascii="Arial" w:hAnsi="Arial" w:cs="Arial"/>
          <w:color w:val="212121"/>
          <w:lang w:val="pt-PT"/>
        </w:rPr>
        <w:t>. Vários níveis de exercício exigem ajuste do controle do diabetes.</w:t>
      </w:r>
    </w:p>
    <w:p w14:paraId="06AB142C" w14:textId="77777777" w:rsidR="00956EF3" w:rsidRPr="004C1995" w:rsidRDefault="00956EF3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14:paraId="6C3195C0" w14:textId="77777777" w:rsidR="009C595B" w:rsidRPr="004C1995" w:rsidRDefault="009C595B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14:paraId="454AE8AD" w14:textId="77777777" w:rsidR="005C7A4B" w:rsidRPr="002A6425" w:rsidRDefault="005C7A4B" w:rsidP="002A642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6425">
        <w:rPr>
          <w:rFonts w:ascii="Arial" w:hAnsi="Arial" w:cs="Arial"/>
          <w:b/>
          <w:sz w:val="24"/>
          <w:szCs w:val="24"/>
        </w:rPr>
        <w:t>Referências:</w:t>
      </w:r>
    </w:p>
    <w:p w14:paraId="65CD0D7C" w14:textId="11C73C70" w:rsidR="009C595B" w:rsidRPr="005C7A4B" w:rsidRDefault="00787C5D" w:rsidP="002A6425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hyperlink r:id="rId5" w:history="1"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 xml:space="preserve">ISPAD </w:t>
        </w:r>
        <w:proofErr w:type="spellStart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Clinical</w:t>
        </w:r>
        <w:proofErr w:type="spellEnd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 xml:space="preserve"> </w:t>
        </w:r>
        <w:proofErr w:type="spellStart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Practice</w:t>
        </w:r>
        <w:proofErr w:type="spellEnd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 xml:space="preserve"> Consensus </w:t>
        </w:r>
        <w:proofErr w:type="spellStart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Guidelines</w:t>
        </w:r>
        <w:proofErr w:type="spellEnd"/>
        <w:r w:rsidR="009C595B" w:rsidRPr="00787C5D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 xml:space="preserve"> 201</w:t>
        </w:r>
      </w:hyperlink>
      <w:r w:rsidR="009C595B" w:rsidRPr="00787C5D"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  <w:t>8</w:t>
      </w:r>
      <w:r w:rsidR="009C595B" w:rsidRPr="002A6425">
        <w:rPr>
          <w:rFonts w:ascii="Arial" w:hAnsi="Arial" w:cs="Arial"/>
          <w:bCs/>
          <w:sz w:val="20"/>
          <w:szCs w:val="20"/>
        </w:rPr>
        <w:t xml:space="preserve"> / Diretrizes da Sociedade Brasileira de Diabetes 2017-2018</w:t>
      </w:r>
      <w:r w:rsidR="005C7A4B" w:rsidRPr="002A6425">
        <w:rPr>
          <w:rFonts w:ascii="Arial" w:hAnsi="Arial" w:cs="Arial"/>
          <w:bCs/>
          <w:sz w:val="20"/>
          <w:szCs w:val="20"/>
        </w:rPr>
        <w:t>.</w:t>
      </w:r>
    </w:p>
    <w:p w14:paraId="068B49AF" w14:textId="39957163" w:rsidR="009C595B" w:rsidRPr="004C1995" w:rsidRDefault="002A6425" w:rsidP="004C199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eastAsia="pt-BR"/>
        </w:rPr>
        <w:t xml:space="preserve">Responsável pela elaboração da rotina: Dra. Roberta Kelly Menezes Maciel </w:t>
      </w:r>
      <w:proofErr w:type="spellStart"/>
      <w:r>
        <w:rPr>
          <w:rFonts w:ascii="Arial" w:eastAsia="Times New Roman" w:hAnsi="Arial" w:cs="Arial"/>
          <w:color w:val="212121"/>
          <w:sz w:val="20"/>
          <w:szCs w:val="20"/>
          <w:lang w:eastAsia="pt-BR"/>
        </w:rPr>
        <w:t>Falleiros</w:t>
      </w:r>
      <w:proofErr w:type="spellEnd"/>
    </w:p>
    <w:p w14:paraId="289666D0" w14:textId="77777777" w:rsidR="00A83AFB" w:rsidRPr="004C1995" w:rsidRDefault="00787C5D" w:rsidP="004C199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A83AFB" w:rsidRPr="004C1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0585"/>
    <w:multiLevelType w:val="hybridMultilevel"/>
    <w:tmpl w:val="F354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5A8"/>
    <w:multiLevelType w:val="hybridMultilevel"/>
    <w:tmpl w:val="78E8B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25C5"/>
    <w:multiLevelType w:val="hybridMultilevel"/>
    <w:tmpl w:val="46DCF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070"/>
    <w:multiLevelType w:val="hybridMultilevel"/>
    <w:tmpl w:val="077ED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B00E6"/>
    <w:multiLevelType w:val="hybridMultilevel"/>
    <w:tmpl w:val="5D1C6894"/>
    <w:lvl w:ilvl="0" w:tplc="04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 w15:restartNumberingAfterBreak="0">
    <w:nsid w:val="74DE4107"/>
    <w:multiLevelType w:val="hybridMultilevel"/>
    <w:tmpl w:val="469C1C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1E6498"/>
    <w:multiLevelType w:val="hybridMultilevel"/>
    <w:tmpl w:val="59F0C602"/>
    <w:lvl w:ilvl="0" w:tplc="9B34B5B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7A34"/>
    <w:multiLevelType w:val="hybridMultilevel"/>
    <w:tmpl w:val="D1BC9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FC"/>
    <w:rsid w:val="000A635D"/>
    <w:rsid w:val="001540F9"/>
    <w:rsid w:val="00170A9A"/>
    <w:rsid w:val="002A6425"/>
    <w:rsid w:val="00413466"/>
    <w:rsid w:val="004469C2"/>
    <w:rsid w:val="004C1995"/>
    <w:rsid w:val="00520A5F"/>
    <w:rsid w:val="0057145B"/>
    <w:rsid w:val="00585C86"/>
    <w:rsid w:val="005C7A4B"/>
    <w:rsid w:val="005D595F"/>
    <w:rsid w:val="00782E2C"/>
    <w:rsid w:val="00787C5D"/>
    <w:rsid w:val="00790FA7"/>
    <w:rsid w:val="008939AC"/>
    <w:rsid w:val="00956EF3"/>
    <w:rsid w:val="009C595B"/>
    <w:rsid w:val="009D2143"/>
    <w:rsid w:val="00A61107"/>
    <w:rsid w:val="00B471FC"/>
    <w:rsid w:val="00B77C70"/>
    <w:rsid w:val="00C503FA"/>
    <w:rsid w:val="00C827D4"/>
    <w:rsid w:val="00CD32D2"/>
    <w:rsid w:val="00DD77C7"/>
    <w:rsid w:val="00F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A67C"/>
  <w15:chartTrackingRefBased/>
  <w15:docId w15:val="{887A8D2A-76B7-4A22-B04B-C857646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0FA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1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1346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15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C5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pad.org/?page=ISPADClinicalP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1385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FALLEIROS</dc:creator>
  <cp:keywords/>
  <dc:description/>
  <cp:lastModifiedBy>RODOLFO ROCHANETO</cp:lastModifiedBy>
  <cp:revision>6</cp:revision>
  <dcterms:created xsi:type="dcterms:W3CDTF">2018-08-06T16:49:00Z</dcterms:created>
  <dcterms:modified xsi:type="dcterms:W3CDTF">2020-05-18T02:48:00Z</dcterms:modified>
</cp:coreProperties>
</file>