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05CABD4A" w:rsidR="00E07715" w:rsidRPr="00981A36" w:rsidRDefault="00981A36" w:rsidP="00981A36">
      <w:pPr>
        <w:rPr>
          <w:bCs/>
          <w:sz w:val="28"/>
          <w:szCs w:val="28"/>
        </w:rPr>
      </w:pPr>
      <w:r w:rsidRPr="00981A36">
        <w:rPr>
          <w:bCs/>
          <w:sz w:val="28"/>
          <w:szCs w:val="28"/>
        </w:rPr>
        <w:t>LEISHMANIOSE VISCERAL</w:t>
      </w:r>
    </w:p>
    <w:p w14:paraId="00000002" w14:textId="77777777" w:rsidR="00E07715" w:rsidRPr="009835D2" w:rsidRDefault="00E07715" w:rsidP="009835D2">
      <w:pPr>
        <w:jc w:val="both"/>
        <w:rPr>
          <w:sz w:val="20"/>
          <w:szCs w:val="20"/>
        </w:rPr>
      </w:pPr>
    </w:p>
    <w:p w14:paraId="00000003" w14:textId="4459E044" w:rsidR="00E07715" w:rsidRDefault="009835D2" w:rsidP="009835D2">
      <w:pPr>
        <w:pStyle w:val="PargrafodaLista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9835D2">
        <w:rPr>
          <w:b/>
          <w:sz w:val="24"/>
          <w:szCs w:val="24"/>
        </w:rPr>
        <w:t>Diagnóstico Clínico:</w:t>
      </w:r>
    </w:p>
    <w:p w14:paraId="46FD6A8B" w14:textId="77777777" w:rsidR="009835D2" w:rsidRPr="009835D2" w:rsidRDefault="009835D2" w:rsidP="009835D2">
      <w:pPr>
        <w:pStyle w:val="PargrafodaLista"/>
        <w:jc w:val="both"/>
        <w:rPr>
          <w:b/>
          <w:sz w:val="24"/>
          <w:szCs w:val="24"/>
        </w:rPr>
      </w:pPr>
    </w:p>
    <w:p w14:paraId="00000004" w14:textId="77777777" w:rsidR="00E07715" w:rsidRPr="009835D2" w:rsidRDefault="006F1B7F" w:rsidP="009835D2">
      <w:pPr>
        <w:jc w:val="both"/>
        <w:rPr>
          <w:sz w:val="20"/>
          <w:szCs w:val="20"/>
        </w:rPr>
      </w:pPr>
      <w:r w:rsidRPr="009835D2">
        <w:rPr>
          <w:sz w:val="20"/>
          <w:szCs w:val="20"/>
        </w:rPr>
        <w:t xml:space="preserve">Fatores de risco: Infecção sistêmica causada pelo </w:t>
      </w:r>
      <w:r w:rsidRPr="009835D2">
        <w:rPr>
          <w:i/>
          <w:sz w:val="20"/>
          <w:szCs w:val="20"/>
        </w:rPr>
        <w:t>Leishmania chagasi</w:t>
      </w:r>
      <w:r w:rsidRPr="009835D2">
        <w:rPr>
          <w:sz w:val="20"/>
          <w:szCs w:val="20"/>
        </w:rPr>
        <w:t>. Classicamente os fatores de risco estão associados a áreas endêmicas, rurais e a adultos jovens do gênero masculino. Todavia, há significativa expansão em áreas urbanas e na faixa etária pediátrica, com quase 50% dos casos. Áreas endêmicas próximas ao DF: toda região centro-oeste, Bahia, Piauí, oeste de Minas Gerais.</w:t>
      </w:r>
    </w:p>
    <w:p w14:paraId="00000005" w14:textId="77777777" w:rsidR="00E07715" w:rsidRPr="009835D2" w:rsidRDefault="00E07715" w:rsidP="009835D2">
      <w:pPr>
        <w:jc w:val="both"/>
        <w:rPr>
          <w:sz w:val="20"/>
          <w:szCs w:val="20"/>
        </w:rPr>
      </w:pPr>
    </w:p>
    <w:p w14:paraId="00000006" w14:textId="77777777" w:rsidR="00E07715" w:rsidRPr="009835D2" w:rsidRDefault="006F1B7F" w:rsidP="009835D2">
      <w:pPr>
        <w:jc w:val="both"/>
        <w:rPr>
          <w:sz w:val="20"/>
          <w:szCs w:val="20"/>
        </w:rPr>
      </w:pPr>
      <w:r w:rsidRPr="009835D2">
        <w:rPr>
          <w:sz w:val="20"/>
          <w:szCs w:val="20"/>
        </w:rPr>
        <w:t xml:space="preserve">O parasita tem seus reservatórios em cães, raposas e marsupiais. O vetor é o mosquito flebotomínio do genero </w:t>
      </w:r>
      <w:r w:rsidRPr="009835D2">
        <w:rPr>
          <w:i/>
          <w:sz w:val="20"/>
          <w:szCs w:val="20"/>
        </w:rPr>
        <w:t>Lutzomyia</w:t>
      </w:r>
      <w:r w:rsidRPr="009835D2">
        <w:rPr>
          <w:sz w:val="20"/>
          <w:szCs w:val="20"/>
        </w:rPr>
        <w:t>. Período de incubação de 1 a 6 meses.</w:t>
      </w:r>
    </w:p>
    <w:p w14:paraId="00000007" w14:textId="77777777" w:rsidR="00E07715" w:rsidRPr="009835D2" w:rsidRDefault="00E07715" w:rsidP="009835D2">
      <w:pPr>
        <w:jc w:val="both"/>
        <w:rPr>
          <w:sz w:val="20"/>
          <w:szCs w:val="20"/>
        </w:rPr>
      </w:pPr>
    </w:p>
    <w:p w14:paraId="00000008" w14:textId="77777777" w:rsidR="00E07715" w:rsidRPr="009835D2" w:rsidRDefault="006F1B7F" w:rsidP="009835D2">
      <w:pPr>
        <w:jc w:val="both"/>
        <w:rPr>
          <w:sz w:val="20"/>
          <w:szCs w:val="20"/>
        </w:rPr>
      </w:pPr>
      <w:r w:rsidRPr="009835D2">
        <w:rPr>
          <w:sz w:val="20"/>
          <w:szCs w:val="20"/>
        </w:rPr>
        <w:t>Sinais e sintomas frequentes: Fase aguda inicial (&lt; 4 semanas) - leve hepatoesplenomegalia febril, palidez e adinamia leves. Geralmente confundido com quadra sistêmico inespecífico e tratado com antibióticos, sem sucesso.</w:t>
      </w:r>
    </w:p>
    <w:p w14:paraId="00000009" w14:textId="77777777" w:rsidR="00E07715" w:rsidRPr="009835D2" w:rsidRDefault="006F1B7F" w:rsidP="009835D2">
      <w:pPr>
        <w:jc w:val="both"/>
        <w:rPr>
          <w:sz w:val="20"/>
          <w:szCs w:val="20"/>
        </w:rPr>
      </w:pPr>
      <w:r w:rsidRPr="009835D2">
        <w:rPr>
          <w:sz w:val="20"/>
          <w:szCs w:val="20"/>
        </w:rPr>
        <w:t>Fase de estado (até 2 meses) - persistência da febre, evolução da hepatoesplenomegalia com agravamento do estado geral e da palidez. Surge comprometimento hepático, emagrecimento significativo, diarreia. Quase sempre o baço tem aumento mais pronunciado que o fígado</w:t>
      </w:r>
    </w:p>
    <w:p w14:paraId="0000000A" w14:textId="77777777" w:rsidR="00E07715" w:rsidRPr="009835D2" w:rsidRDefault="006F1B7F" w:rsidP="009835D2">
      <w:pPr>
        <w:jc w:val="both"/>
        <w:rPr>
          <w:sz w:val="20"/>
          <w:szCs w:val="20"/>
        </w:rPr>
      </w:pPr>
      <w:r w:rsidRPr="009835D2">
        <w:rPr>
          <w:sz w:val="20"/>
          <w:szCs w:val="20"/>
        </w:rPr>
        <w:t>Fase final - febre, evolução do quadro sistêmico, desnutrição, insuficiência hepática, sangramentos, óbito por infecção secundária.</w:t>
      </w:r>
    </w:p>
    <w:p w14:paraId="0000000B" w14:textId="77777777" w:rsidR="00E07715" w:rsidRPr="009835D2" w:rsidRDefault="00E07715" w:rsidP="009835D2">
      <w:pPr>
        <w:jc w:val="both"/>
        <w:rPr>
          <w:sz w:val="20"/>
          <w:szCs w:val="20"/>
        </w:rPr>
      </w:pPr>
    </w:p>
    <w:p w14:paraId="20969374" w14:textId="465DE2C6" w:rsidR="009835D2" w:rsidRPr="009835D2" w:rsidRDefault="009835D2" w:rsidP="009835D2">
      <w:pPr>
        <w:pStyle w:val="PargrafodaLista"/>
        <w:numPr>
          <w:ilvl w:val="0"/>
          <w:numId w:val="1"/>
        </w:numPr>
        <w:jc w:val="both"/>
        <w:rPr>
          <w:sz w:val="20"/>
          <w:szCs w:val="20"/>
        </w:rPr>
      </w:pPr>
      <w:r w:rsidRPr="009835D2">
        <w:rPr>
          <w:b/>
          <w:sz w:val="24"/>
          <w:szCs w:val="24"/>
        </w:rPr>
        <w:t>Diagnóstico Laboratorial:</w:t>
      </w:r>
      <w:r w:rsidRPr="009835D2">
        <w:rPr>
          <w:sz w:val="20"/>
          <w:szCs w:val="20"/>
        </w:rPr>
        <w:t xml:space="preserve"> </w:t>
      </w:r>
    </w:p>
    <w:p w14:paraId="5F292EEF" w14:textId="77777777" w:rsidR="009835D2" w:rsidRDefault="009835D2" w:rsidP="009835D2">
      <w:pPr>
        <w:jc w:val="both"/>
        <w:rPr>
          <w:sz w:val="20"/>
          <w:szCs w:val="20"/>
        </w:rPr>
      </w:pPr>
    </w:p>
    <w:p w14:paraId="0000000C" w14:textId="40308622" w:rsidR="00E07715" w:rsidRPr="009835D2" w:rsidRDefault="009835D2" w:rsidP="009835D2">
      <w:pPr>
        <w:jc w:val="both"/>
        <w:rPr>
          <w:sz w:val="20"/>
          <w:szCs w:val="20"/>
        </w:rPr>
      </w:pPr>
      <w:r>
        <w:rPr>
          <w:sz w:val="20"/>
          <w:szCs w:val="20"/>
        </w:rPr>
        <w:t>A</w:t>
      </w:r>
      <w:r w:rsidR="006F1B7F" w:rsidRPr="009835D2">
        <w:rPr>
          <w:sz w:val="20"/>
          <w:szCs w:val="20"/>
        </w:rPr>
        <w:t xml:space="preserve"> epidemiologia e o quadro clínico típico podem excluir a necessidade de exames diagnósticos complementares. O diagnóstico pode ser feito com o teste sorológico (IFI ou ELISA), considerado positivo com títulos &gt; 1:80 (1:40 é duvidoso). O teste rápido (rK39) tem alta sensibilidade e especificidade e fica pronto em minutos. O padrão ouro é a identificação dos parasitos no aspirado de medula óssea ou no baço.</w:t>
      </w:r>
    </w:p>
    <w:p w14:paraId="0000000D" w14:textId="77777777" w:rsidR="00E07715" w:rsidRPr="009835D2" w:rsidRDefault="006F1B7F" w:rsidP="009835D2">
      <w:pPr>
        <w:jc w:val="both"/>
        <w:rPr>
          <w:sz w:val="20"/>
          <w:szCs w:val="20"/>
        </w:rPr>
      </w:pPr>
      <w:r w:rsidRPr="009835D2">
        <w:rPr>
          <w:sz w:val="20"/>
          <w:szCs w:val="20"/>
        </w:rPr>
        <w:t>As seguintes alterações laboratoriais são típicas da doença e sua importância aumenta conforme a doença progride: anemia, pancitopenia (em especial a plaquetopenia), inversão da relação albumina globulina, elevações de transaminases, DHL, bilirrubinas.</w:t>
      </w:r>
    </w:p>
    <w:p w14:paraId="0000000E" w14:textId="77777777" w:rsidR="00E07715" w:rsidRPr="009835D2" w:rsidRDefault="00E07715" w:rsidP="009835D2">
      <w:pPr>
        <w:jc w:val="both"/>
        <w:rPr>
          <w:b/>
          <w:sz w:val="24"/>
          <w:szCs w:val="24"/>
        </w:rPr>
      </w:pPr>
    </w:p>
    <w:p w14:paraId="18D7B286" w14:textId="5E518DED" w:rsidR="009835D2" w:rsidRPr="009835D2" w:rsidRDefault="009835D2" w:rsidP="009835D2">
      <w:pPr>
        <w:pStyle w:val="PargrafodaLista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9835D2">
        <w:rPr>
          <w:b/>
          <w:sz w:val="24"/>
          <w:szCs w:val="24"/>
        </w:rPr>
        <w:t>Critérios de Internação:</w:t>
      </w:r>
    </w:p>
    <w:p w14:paraId="62A98C1B" w14:textId="77777777" w:rsidR="009835D2" w:rsidRDefault="009835D2" w:rsidP="009835D2">
      <w:pPr>
        <w:jc w:val="both"/>
        <w:rPr>
          <w:sz w:val="20"/>
          <w:szCs w:val="20"/>
        </w:rPr>
      </w:pPr>
    </w:p>
    <w:p w14:paraId="0000000F" w14:textId="25E87A53" w:rsidR="00E07715" w:rsidRPr="009835D2" w:rsidRDefault="009835D2" w:rsidP="009835D2">
      <w:pPr>
        <w:jc w:val="both"/>
        <w:rPr>
          <w:sz w:val="20"/>
          <w:szCs w:val="20"/>
        </w:rPr>
      </w:pPr>
      <w:r>
        <w:rPr>
          <w:sz w:val="20"/>
          <w:szCs w:val="20"/>
        </w:rPr>
        <w:t>T</w:t>
      </w:r>
      <w:r w:rsidR="006F1B7F" w:rsidRPr="009835D2">
        <w:rPr>
          <w:sz w:val="20"/>
          <w:szCs w:val="20"/>
        </w:rPr>
        <w:t>odas as crianças devem ser internadas para tratamento parenteral e acompanhamento clínico e laboratorial. Não praticamos tratamento ambulatorial, como se faz em alguns casos com adultos oligossintomáticos.</w:t>
      </w:r>
    </w:p>
    <w:p w14:paraId="00000010" w14:textId="77777777" w:rsidR="00E07715" w:rsidRPr="009835D2" w:rsidRDefault="00E07715" w:rsidP="009835D2">
      <w:pPr>
        <w:jc w:val="both"/>
        <w:rPr>
          <w:sz w:val="20"/>
          <w:szCs w:val="20"/>
        </w:rPr>
      </w:pPr>
    </w:p>
    <w:p w14:paraId="54EED488" w14:textId="6E24EEFB" w:rsidR="009835D2" w:rsidRDefault="009835D2" w:rsidP="009835D2">
      <w:pPr>
        <w:pStyle w:val="PargrafodaLista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9835D2">
        <w:rPr>
          <w:b/>
          <w:sz w:val="24"/>
          <w:szCs w:val="24"/>
        </w:rPr>
        <w:t xml:space="preserve">Complicações Mais Frequentes: </w:t>
      </w:r>
    </w:p>
    <w:p w14:paraId="19F11616" w14:textId="77777777" w:rsidR="009835D2" w:rsidRPr="009835D2" w:rsidRDefault="009835D2" w:rsidP="009835D2">
      <w:pPr>
        <w:pStyle w:val="PargrafodaLista"/>
        <w:jc w:val="both"/>
        <w:rPr>
          <w:b/>
          <w:sz w:val="24"/>
          <w:szCs w:val="24"/>
        </w:rPr>
      </w:pPr>
    </w:p>
    <w:p w14:paraId="00000011" w14:textId="32A2A5BA" w:rsidR="00E07715" w:rsidRPr="009835D2" w:rsidRDefault="009835D2" w:rsidP="009835D2">
      <w:pPr>
        <w:jc w:val="both"/>
        <w:rPr>
          <w:sz w:val="20"/>
          <w:szCs w:val="20"/>
        </w:rPr>
      </w:pPr>
      <w:r>
        <w:rPr>
          <w:sz w:val="20"/>
          <w:szCs w:val="20"/>
        </w:rPr>
        <w:t>I</w:t>
      </w:r>
      <w:r w:rsidR="006F1B7F" w:rsidRPr="009835D2">
        <w:rPr>
          <w:sz w:val="20"/>
          <w:szCs w:val="20"/>
        </w:rPr>
        <w:t>nfecções secundárias, sepse, hemorragias, insuficiência hepática.</w:t>
      </w:r>
    </w:p>
    <w:p w14:paraId="00000012" w14:textId="77777777" w:rsidR="00E07715" w:rsidRPr="009835D2" w:rsidRDefault="00E07715" w:rsidP="009835D2">
      <w:pPr>
        <w:jc w:val="both"/>
        <w:rPr>
          <w:sz w:val="20"/>
          <w:szCs w:val="20"/>
        </w:rPr>
      </w:pPr>
    </w:p>
    <w:p w14:paraId="00000013" w14:textId="77777777" w:rsidR="00E07715" w:rsidRPr="009835D2" w:rsidRDefault="006F1B7F" w:rsidP="009835D2">
      <w:pPr>
        <w:jc w:val="both"/>
        <w:rPr>
          <w:sz w:val="20"/>
          <w:szCs w:val="20"/>
        </w:rPr>
      </w:pPr>
      <w:r w:rsidRPr="009835D2">
        <w:rPr>
          <w:sz w:val="20"/>
          <w:szCs w:val="20"/>
        </w:rPr>
        <w:t>TRATAMENTO: a primeira escolha é o antimoniato de n-metil glucamina (Glucantime) na dose de 0,25 ml/kg/dia, em dose única, por 20 a 30 dias. Devem ser monitorados os exames referentes às funções hepática, renal e o ECG, já que a medicação pode causar elevação do intervalo QTc.</w:t>
      </w:r>
    </w:p>
    <w:p w14:paraId="00000014" w14:textId="21DEA562" w:rsidR="00E07715" w:rsidRPr="009835D2" w:rsidRDefault="006F1B7F" w:rsidP="009835D2">
      <w:pPr>
        <w:jc w:val="both"/>
        <w:rPr>
          <w:sz w:val="20"/>
          <w:szCs w:val="20"/>
        </w:rPr>
      </w:pPr>
      <w:r w:rsidRPr="009835D2">
        <w:rPr>
          <w:sz w:val="20"/>
          <w:szCs w:val="20"/>
        </w:rPr>
        <w:t xml:space="preserve">Casos de falha ou intolerância ao primeiro esquema devem ser tratados com anfotericina B lipossomal na dose de 3 a 5 mg/kg/dia, em dose única, por 10 a 21 dias. A anfotericina também está indicada como </w:t>
      </w:r>
      <w:r w:rsidRPr="009835D2">
        <w:rPr>
          <w:sz w:val="20"/>
          <w:szCs w:val="20"/>
        </w:rPr>
        <w:lastRenderedPageBreak/>
        <w:t>primeira opção quando o paciente chega em estado bem grave, pois não se deve arriscar uma eventual falha</w:t>
      </w:r>
      <w:r w:rsidR="009835D2">
        <w:rPr>
          <w:sz w:val="20"/>
          <w:szCs w:val="20"/>
        </w:rPr>
        <w:t xml:space="preserve"> do tratamento com o glucantime.</w:t>
      </w:r>
      <w:r w:rsidRPr="009835D2">
        <w:rPr>
          <w:sz w:val="20"/>
          <w:szCs w:val="20"/>
        </w:rPr>
        <w:t xml:space="preserve"> </w:t>
      </w:r>
    </w:p>
    <w:p w14:paraId="00000015" w14:textId="77777777" w:rsidR="00E07715" w:rsidRPr="009835D2" w:rsidRDefault="00E07715" w:rsidP="009835D2">
      <w:pPr>
        <w:jc w:val="both"/>
        <w:rPr>
          <w:sz w:val="20"/>
          <w:szCs w:val="20"/>
        </w:rPr>
      </w:pPr>
    </w:p>
    <w:p w14:paraId="1F8D149C" w14:textId="53801AEC" w:rsidR="009835D2" w:rsidRPr="009835D2" w:rsidRDefault="009835D2" w:rsidP="009835D2">
      <w:pPr>
        <w:pStyle w:val="PargrafodaLista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9835D2">
        <w:rPr>
          <w:b/>
          <w:sz w:val="24"/>
          <w:szCs w:val="24"/>
        </w:rPr>
        <w:t xml:space="preserve">Critérios de Alta: </w:t>
      </w:r>
    </w:p>
    <w:p w14:paraId="2D0A4BD4" w14:textId="77777777" w:rsidR="009835D2" w:rsidRDefault="009835D2" w:rsidP="009835D2">
      <w:pPr>
        <w:jc w:val="both"/>
        <w:rPr>
          <w:sz w:val="20"/>
          <w:szCs w:val="20"/>
        </w:rPr>
      </w:pPr>
    </w:p>
    <w:p w14:paraId="00000016" w14:textId="025C6138" w:rsidR="00E07715" w:rsidRPr="009835D2" w:rsidRDefault="009835D2" w:rsidP="009835D2">
      <w:pPr>
        <w:jc w:val="both"/>
        <w:rPr>
          <w:sz w:val="20"/>
          <w:szCs w:val="20"/>
        </w:rPr>
      </w:pPr>
      <w:r>
        <w:rPr>
          <w:sz w:val="20"/>
          <w:szCs w:val="20"/>
        </w:rPr>
        <w:t>O</w:t>
      </w:r>
      <w:r w:rsidR="006F1B7F" w:rsidRPr="009835D2">
        <w:rPr>
          <w:sz w:val="20"/>
          <w:szCs w:val="20"/>
        </w:rPr>
        <w:t xml:space="preserve"> tratamento deve ser realizado com sucesso de forma completa e a criança apresentar resolução clínica. A redução do volume do baço para menos de 50% do tamanho inicial é um bom parâmetro de melhora.</w:t>
      </w:r>
    </w:p>
    <w:p w14:paraId="00000017" w14:textId="77777777" w:rsidR="00E07715" w:rsidRPr="009835D2" w:rsidRDefault="00E07715" w:rsidP="009835D2">
      <w:pPr>
        <w:jc w:val="both"/>
        <w:rPr>
          <w:sz w:val="20"/>
          <w:szCs w:val="20"/>
        </w:rPr>
      </w:pPr>
    </w:p>
    <w:p w14:paraId="7BF3C290" w14:textId="4C47B032" w:rsidR="009835D2" w:rsidRDefault="009835D2" w:rsidP="009835D2">
      <w:pPr>
        <w:pStyle w:val="PargrafodaLista"/>
        <w:numPr>
          <w:ilvl w:val="0"/>
          <w:numId w:val="1"/>
        </w:numPr>
        <w:jc w:val="both"/>
        <w:rPr>
          <w:sz w:val="20"/>
          <w:szCs w:val="20"/>
        </w:rPr>
      </w:pPr>
      <w:r w:rsidRPr="009835D2">
        <w:rPr>
          <w:b/>
          <w:sz w:val="24"/>
          <w:szCs w:val="24"/>
        </w:rPr>
        <w:t>Progn</w:t>
      </w:r>
      <w:r>
        <w:rPr>
          <w:b/>
          <w:sz w:val="24"/>
          <w:szCs w:val="24"/>
        </w:rPr>
        <w:t>óstico e</w:t>
      </w:r>
      <w:r w:rsidRPr="009835D2">
        <w:rPr>
          <w:b/>
          <w:sz w:val="24"/>
          <w:szCs w:val="24"/>
        </w:rPr>
        <w:t xml:space="preserve"> Orientações para</w:t>
      </w:r>
      <w:r>
        <w:rPr>
          <w:b/>
          <w:sz w:val="24"/>
          <w:szCs w:val="24"/>
        </w:rPr>
        <w:t xml:space="preserve"> o</w:t>
      </w:r>
      <w:r w:rsidRPr="009835D2">
        <w:rPr>
          <w:b/>
          <w:sz w:val="24"/>
          <w:szCs w:val="24"/>
        </w:rPr>
        <w:t xml:space="preserve"> Seguimento:</w:t>
      </w:r>
      <w:r w:rsidRPr="009835D2">
        <w:rPr>
          <w:sz w:val="20"/>
          <w:szCs w:val="20"/>
        </w:rPr>
        <w:t xml:space="preserve"> </w:t>
      </w:r>
    </w:p>
    <w:p w14:paraId="455071FE" w14:textId="77777777" w:rsidR="009835D2" w:rsidRDefault="009835D2" w:rsidP="009835D2">
      <w:pPr>
        <w:pStyle w:val="PargrafodaLista"/>
        <w:jc w:val="both"/>
        <w:rPr>
          <w:sz w:val="20"/>
          <w:szCs w:val="20"/>
        </w:rPr>
      </w:pPr>
    </w:p>
    <w:p w14:paraId="00000018" w14:textId="79618632" w:rsidR="00E07715" w:rsidRPr="009835D2" w:rsidRDefault="009835D2" w:rsidP="009835D2">
      <w:pPr>
        <w:jc w:val="both"/>
        <w:rPr>
          <w:sz w:val="20"/>
          <w:szCs w:val="20"/>
        </w:rPr>
      </w:pPr>
      <w:r>
        <w:rPr>
          <w:sz w:val="20"/>
          <w:szCs w:val="20"/>
        </w:rPr>
        <w:t>S</w:t>
      </w:r>
      <w:r w:rsidR="006F1B7F" w:rsidRPr="009835D2">
        <w:rPr>
          <w:sz w:val="20"/>
          <w:szCs w:val="20"/>
        </w:rPr>
        <w:t>ão raros os casos de recorrência. Convém acompanhamento ambulatorial até que a criança retome seu crescimento e desenvolvimento normais.</w:t>
      </w:r>
    </w:p>
    <w:p w14:paraId="00000019" w14:textId="77777777" w:rsidR="00E07715" w:rsidRPr="009835D2" w:rsidRDefault="00E07715" w:rsidP="009835D2">
      <w:pPr>
        <w:jc w:val="both"/>
        <w:rPr>
          <w:sz w:val="20"/>
          <w:szCs w:val="20"/>
        </w:rPr>
      </w:pPr>
    </w:p>
    <w:p w14:paraId="0000001A" w14:textId="14220EA7" w:rsidR="00E07715" w:rsidRDefault="009835D2" w:rsidP="009835D2">
      <w:pPr>
        <w:pStyle w:val="PargrafodaLista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9835D2">
        <w:rPr>
          <w:b/>
          <w:sz w:val="24"/>
          <w:szCs w:val="24"/>
        </w:rPr>
        <w:t>Referências:</w:t>
      </w:r>
    </w:p>
    <w:p w14:paraId="7998E8DE" w14:textId="77777777" w:rsidR="009835D2" w:rsidRPr="009835D2" w:rsidRDefault="009835D2" w:rsidP="009835D2">
      <w:pPr>
        <w:pStyle w:val="PargrafodaLista"/>
        <w:jc w:val="both"/>
        <w:rPr>
          <w:b/>
          <w:sz w:val="24"/>
          <w:szCs w:val="24"/>
        </w:rPr>
      </w:pPr>
    </w:p>
    <w:p w14:paraId="0000001B" w14:textId="77777777" w:rsidR="00E07715" w:rsidRPr="009835D2" w:rsidRDefault="006F1B7F" w:rsidP="009835D2">
      <w:pPr>
        <w:jc w:val="both"/>
        <w:rPr>
          <w:sz w:val="20"/>
          <w:szCs w:val="20"/>
        </w:rPr>
      </w:pPr>
      <w:r w:rsidRPr="009835D2">
        <w:rPr>
          <w:sz w:val="20"/>
          <w:szCs w:val="20"/>
        </w:rPr>
        <w:t>Brasil. Ministério da Saúde. Secretaria de Vigilância em Saúde. Departamento de Vigilância Epidemiológica. Manual de vigilância e controle da leishmaniose visceral / Ministério da Saúde, Secretaria de Vigilância em Saúde, Departamento de Vigilância</w:t>
      </w:r>
    </w:p>
    <w:p w14:paraId="0000001C" w14:textId="77777777" w:rsidR="00E07715" w:rsidRPr="009835D2" w:rsidRDefault="006F1B7F" w:rsidP="009835D2">
      <w:pPr>
        <w:jc w:val="both"/>
        <w:rPr>
          <w:sz w:val="20"/>
          <w:szCs w:val="20"/>
        </w:rPr>
      </w:pPr>
      <w:r w:rsidRPr="009835D2">
        <w:rPr>
          <w:sz w:val="20"/>
          <w:szCs w:val="20"/>
        </w:rPr>
        <w:t>Epidemiológica. – Brasília: Editora do Ministério da Saúde, 2006.</w:t>
      </w:r>
    </w:p>
    <w:p w14:paraId="0000001D" w14:textId="77777777" w:rsidR="00E07715" w:rsidRPr="009835D2" w:rsidRDefault="00E07715" w:rsidP="009835D2">
      <w:pPr>
        <w:jc w:val="both"/>
        <w:rPr>
          <w:sz w:val="20"/>
          <w:szCs w:val="20"/>
        </w:rPr>
      </w:pPr>
    </w:p>
    <w:p w14:paraId="0000001E" w14:textId="77777777" w:rsidR="00E07715" w:rsidRPr="009835D2" w:rsidRDefault="006F1B7F" w:rsidP="009835D2">
      <w:pPr>
        <w:jc w:val="both"/>
        <w:rPr>
          <w:sz w:val="20"/>
          <w:szCs w:val="20"/>
        </w:rPr>
      </w:pPr>
      <w:r w:rsidRPr="009835D2">
        <w:rPr>
          <w:sz w:val="20"/>
          <w:szCs w:val="20"/>
        </w:rPr>
        <w:t>Cavalcante MHL, Leishmaniose visceral (calazar): importância do reconhecimento precoce, Rev. Saúde Criança Adolesc. 2011; 3 (2):24-28.</w:t>
      </w:r>
    </w:p>
    <w:p w14:paraId="0000001F" w14:textId="77777777" w:rsidR="00E07715" w:rsidRPr="009835D2" w:rsidRDefault="00E07715" w:rsidP="009835D2">
      <w:pPr>
        <w:jc w:val="both"/>
        <w:rPr>
          <w:sz w:val="20"/>
          <w:szCs w:val="20"/>
        </w:rPr>
      </w:pPr>
    </w:p>
    <w:p w14:paraId="00000020" w14:textId="66380406" w:rsidR="00E07715" w:rsidRPr="009835D2" w:rsidRDefault="00981A36" w:rsidP="009835D2">
      <w:pPr>
        <w:jc w:val="both"/>
        <w:rPr>
          <w:sz w:val="20"/>
          <w:szCs w:val="20"/>
        </w:rPr>
      </w:pPr>
      <w:r w:rsidRPr="00A659B5">
        <w:rPr>
          <w:bCs/>
          <w:sz w:val="20"/>
          <w:szCs w:val="20"/>
        </w:rPr>
        <w:t>Responsáve</w:t>
      </w:r>
      <w:r>
        <w:rPr>
          <w:bCs/>
          <w:sz w:val="20"/>
          <w:szCs w:val="20"/>
        </w:rPr>
        <w:t>is</w:t>
      </w:r>
      <w:r w:rsidRPr="00A659B5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p</w:t>
      </w:r>
      <w:r w:rsidRPr="00A659B5">
        <w:rPr>
          <w:bCs/>
          <w:sz w:val="20"/>
          <w:szCs w:val="20"/>
        </w:rPr>
        <w:t xml:space="preserve">ela </w:t>
      </w:r>
      <w:r>
        <w:rPr>
          <w:bCs/>
          <w:sz w:val="20"/>
          <w:szCs w:val="20"/>
        </w:rPr>
        <w:t>e</w:t>
      </w:r>
      <w:r w:rsidRPr="00A659B5">
        <w:rPr>
          <w:bCs/>
          <w:sz w:val="20"/>
          <w:szCs w:val="20"/>
        </w:rPr>
        <w:t xml:space="preserve">laboração </w:t>
      </w:r>
      <w:r>
        <w:rPr>
          <w:bCs/>
          <w:sz w:val="20"/>
          <w:szCs w:val="20"/>
        </w:rPr>
        <w:t>d</w:t>
      </w:r>
      <w:r w:rsidRPr="00A659B5">
        <w:rPr>
          <w:bCs/>
          <w:sz w:val="20"/>
          <w:szCs w:val="20"/>
        </w:rPr>
        <w:t xml:space="preserve">a </w:t>
      </w:r>
      <w:r>
        <w:rPr>
          <w:bCs/>
          <w:sz w:val="20"/>
          <w:szCs w:val="20"/>
        </w:rPr>
        <w:t>r</w:t>
      </w:r>
      <w:r w:rsidRPr="00A659B5">
        <w:rPr>
          <w:bCs/>
          <w:sz w:val="20"/>
          <w:szCs w:val="20"/>
        </w:rPr>
        <w:t>otina:</w:t>
      </w:r>
      <w:r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 xml:space="preserve">Dr. </w:t>
      </w:r>
      <w:r w:rsidR="006F1B7F" w:rsidRPr="009835D2">
        <w:rPr>
          <w:sz w:val="20"/>
          <w:szCs w:val="20"/>
        </w:rPr>
        <w:t>Iúri Leão de Almeida</w:t>
      </w:r>
      <w:r>
        <w:rPr>
          <w:sz w:val="20"/>
          <w:szCs w:val="20"/>
        </w:rPr>
        <w:t xml:space="preserve"> e Dr. Marco Antônio Alves Cunha</w:t>
      </w:r>
    </w:p>
    <w:sectPr w:rsidR="00E07715" w:rsidRPr="009835D2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616D61"/>
    <w:multiLevelType w:val="hybridMultilevel"/>
    <w:tmpl w:val="8C0420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07715"/>
    <w:rsid w:val="006F1B7F"/>
    <w:rsid w:val="00981A36"/>
    <w:rsid w:val="009835D2"/>
    <w:rsid w:val="00E07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CF727"/>
  <w15:docId w15:val="{D6018D76-A6D2-405E-9B29-93AA06C20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9835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598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Rodolfo</dc:creator>
  <cp:lastModifiedBy>RODOLFO ROCHANETO</cp:lastModifiedBy>
  <cp:revision>4</cp:revision>
  <dcterms:created xsi:type="dcterms:W3CDTF">2019-02-28T00:20:00Z</dcterms:created>
  <dcterms:modified xsi:type="dcterms:W3CDTF">2020-05-18T02:55:00Z</dcterms:modified>
</cp:coreProperties>
</file>