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Contestación a la Demanda Mercantil</w:t>
      </w:r>
    </w:p>
    <w:p>
      <w:r>
        <w:t>Plantilla base para la contestación a la demanda mercantil.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