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Entregamos a verba e as impressões, mas entregamos menos da metade dos cliques</w:t>
      </w:r>
    </w:p>
    <w:p>
      <w:pPr>
        <w:pStyle w:val="Heading2"/>
      </w:pPr>
      <w:r>
        <w:t>Resumo</w:t>
      </w:r>
    </w:p>
    <w:p>
      <w:pPr>
        <w:pStyle w:val="ListBullet"/>
      </w:pPr>
      <w:r>
        <w:t>O investimento fechou em 100,75% do que foi planejado e as impressões em 121,70%. Nesse</w:t>
      </w:r>
    </w:p>
    <w:p>
      <w:r>
        <w:t>aspecto o plano foi cumprido.</w:t>
      </w:r>
    </w:p>
    <w:p>
      <w:pPr>
        <w:pStyle w:val="ListBullet"/>
      </w:pPr>
      <w:r>
        <w:t>Os cliques pararam em 47,32% do plano. Faltaram 330.185 cliques que estavam orçados.</w:t>
      </w:r>
    </w:p>
    <w:p>
      <w:pPr>
        <w:pStyle w:val="ListBullet"/>
      </w:pPr>
      <w:r>
        <w:t>A conta de pacing só enxerga 6,10% do que foi gasto no período coberto pelo arquivo. Os</w:t>
      </w:r>
    </w:p>
    <w:p>
      <w:r>
        <w:t>outros R$ 16.027.790,90 saíram de campanhas que não têm plano nesta base.</w:t>
      </w:r>
    </w:p>
    <w:p>
      <w:pPr>
        <w:pStyle w:val="Heading2"/>
      </w:pPr>
      <w:r>
        <w:t>Insights</w:t>
      </w:r>
    </w:p>
    <w:p>
      <w:pPr>
        <w:pStyle w:val="Heading3"/>
      </w:pPr>
      <w:r>
        <w:t>O dinheiro foi gasto conforme o combinado</w:t>
      </w:r>
    </w:p>
    <w:p>
      <w:r>
        <w:t>Dos R$ 1.033.625,08 planejados, foram entregues R$ 1.041.385,17, um pacing de 100,75%. A</w:t>
      </w:r>
    </w:p>
    <w:p>
      <w:r>
        <w:t>diferença é de R$ 7.760,09 para mais, o que em mídia é praticamente o alvo.</w:t>
      </w:r>
    </w:p>
    <w:p>
      <w:r>
        <w:t>A base são 45 linhas de plano e 884 linhas de entrega diária que caíram dentro das janelas</w:t>
      </w:r>
    </w:p>
    <w:p>
      <w:r>
        <w:t>contratadas. Dos 25 pares de campanha e veículo que puderam ser comparados, 19 ficaram entre</w:t>
      </w:r>
    </w:p>
    <w:p>
      <w:r>
        <w:t>90% e 110% de pacing, e a mediana por par é 99,9999%.</w:t>
      </w:r>
    </w:p>
    <w:p>
      <w:r>
        <w:rPr>
          <w:b/>
        </w:rPr>
        <w:t>O que significa:</w:t>
      </w:r>
      <w:r>
        <w:t xml:space="preserve"> a operação de compra funcionou. Não houve verba parada nem estouro de</w:t>
      </w:r>
    </w:p>
    <w:p>
      <w:r>
        <w:t>orçamento no agregado.</w:t>
      </w:r>
    </w:p>
    <w:p>
      <w:r>
        <w:rPr>
          <w:b/>
        </w:rPr>
        <w:t>Confiança: alta.</w:t>
      </w:r>
      <w:r>
        <w:t xml:space="preserve"> O número foi conferido contra a alternativa de não corrigir a dupla</w:t>
      </w:r>
    </w:p>
    <w:p>
      <w:r>
        <w:t>contagem e contra a alternativa de ignorar as janelas. As duas foram medidas e descartadas por</w:t>
      </w:r>
    </w:p>
    <w:p>
      <w:r>
        <w:t>motivo explícito.</w:t>
      </w:r>
    </w:p>
    <w:p>
      <w:pPr>
        <w:pStyle w:val="Heading3"/>
      </w:pPr>
      <w:r>
        <w:t>A entrega de mídia veio acima do plano, e mais barata</w:t>
      </w:r>
    </w:p>
    <w:p>
      <w:r>
        <w:t>Foram entregues 166.872.507 impressões contra 137.123.083 planejadas, 21,70% a mais. O custo</w:t>
      </w:r>
    </w:p>
    <w:p>
      <w:r>
        <w:t>por mil impressões caiu de R$ 7,54 planejados para R$ 6,24 realizados.</w:t>
      </w:r>
    </w:p>
    <w:p>
      <w:r>
        <w:rPr>
          <w:b/>
        </w:rPr>
        <w:t>O que significa:</w:t>
      </w:r>
      <w:r>
        <w:t xml:space="preserve"> o time comprou melhor do que o previsto. Com a mesma verba, apareceu para</w:t>
      </w:r>
    </w:p>
    <w:p>
      <w:r>
        <w:t>mais gente.</w:t>
      </w:r>
    </w:p>
    <w:p>
      <w:r>
        <w:rPr>
          <w:b/>
        </w:rPr>
        <w:t>Confiança: alta.</w:t>
      </w:r>
      <w:r>
        <w:t xml:space="preserve"> Mesma base de 884 linhas de entrega, mesma regra de janela.</w:t>
      </w:r>
    </w:p>
    <w:p>
      <w:pPr>
        <w:pStyle w:val="Heading3"/>
      </w:pPr>
      <w:r>
        <w:t>O clique é o furo, e ele não é pequeno</w:t>
      </w:r>
    </w:p>
    <w:p>
      <w:r>
        <w:t>Foram 296.581 cliques contra 626.766 planejados, um pacing de 47,32%. O CTR caiu de 0,4571%</w:t>
      </w:r>
    </w:p>
    <w:p>
      <w:r>
        <w:t>previstos para 0,1777% realizados, e o custo por clique subiu de R$ 1,65 para R$ 3,51, ou seja,</w:t>
      </w:r>
    </w:p>
    <w:p>
      <w:r>
        <w:t>2,13 vezes mais caro.</w:t>
      </w:r>
    </w:p>
    <w:p>
      <w:r>
        <w:t>Os dois efeitos se combinam: comprar impressão barata e em volume não gerou o clique que o plano</w:t>
      </w:r>
    </w:p>
    <w:p>
      <w:r>
        <w:t>assumia. É o mesmo dinheiro comprando menos resultado de baixo do funil.</w:t>
      </w:r>
    </w:p>
    <w:p>
      <w:r>
        <w:rPr>
          <w:b/>
        </w:rPr>
        <w:t>O que significa:</w:t>
      </w:r>
      <w:r>
        <w:t xml:space="preserve"> se o objetivo da campanha era tráfego ou conversão, o plano não foi</w:t>
      </w:r>
    </w:p>
    <w:p>
      <w:r>
        <w:t>entregue, mesmo com a verba 100% gasta. O indicador de pacing de investimento, olhado sozinho,</w:t>
      </w:r>
    </w:p>
    <w:p>
      <w:r>
        <w:t>esconde isso.</w:t>
      </w:r>
    </w:p>
    <w:p>
      <w:r>
        <w:rPr>
          <w:b/>
        </w:rPr>
        <w:t>Confiança: alta</w:t>
      </w:r>
      <w:r>
        <w:t xml:space="preserve"> para o número. </w:t>
      </w:r>
      <w:r>
        <w:rPr>
          <w:b/>
        </w:rPr>
        <w:t>Média</w:t>
      </w:r>
      <w:r>
        <w:t xml:space="preserve"> para a causa: os dados mostram que a mídia foi mais</w:t>
      </w:r>
    </w:p>
    <w:p>
      <w:r>
        <w:t>barata e menos clicável, mas não dizem se isso veio de mudança de criativo, de público ou de</w:t>
      </w:r>
    </w:p>
    <w:p>
      <w:r>
        <w:t>formato.</w:t>
      </w:r>
    </w:p>
    <w:p>
      <w:pPr>
        <w:pStyle w:val="Heading3"/>
      </w:pPr>
      <w:r>
        <w:t>Tiktok Ads ficou para trás nos três indicadores</w:t>
      </w:r>
    </w:p>
    <w:p>
      <w:r>
        <w:t>O Tiktok entregou 47,74% da verba planejada, 24,29% das impressões e 12,81% dos cliques. Meta Ads</w:t>
      </w:r>
    </w:p>
    <w:p>
      <w:r>
        <w:t>fechou em 106,99% de investimento e Youtube Ads em 101,62%.</w:t>
      </w:r>
    </w:p>
    <w:p>
      <w:r>
        <w:t>Dentro disso, a campanha Inauguracao no Tiktok foi planejada com R$ 24.797,50 e **não teve</w:t>
      </w:r>
    </w:p>
    <w:p>
      <w:r>
        <w:t>nenhuma entrega** dentro da janela. Pacing zero.</w:t>
      </w:r>
    </w:p>
    <w:p>
      <w:r>
        <w:rPr>
          <w:b/>
        </w:rPr>
        <w:t>O que significa:</w:t>
      </w:r>
      <w:r>
        <w:t xml:space="preserve"> há quase metade de um orçamento de veículo que não virou mídia. Vale</w:t>
      </w:r>
    </w:p>
    <w:p>
      <w:r>
        <w:t>entender se foi decisão de remanejar ou falha de ativação.</w:t>
      </w:r>
    </w:p>
    <w:p>
      <w:r>
        <w:rPr>
          <w:b/>
        </w:rPr>
        <w:t>Confiança: alta.</w:t>
      </w:r>
      <w:r>
        <w:t xml:space="preserve"> Os três veículos reconciliam com o total, diferença de R$ 0,00.</w:t>
      </w:r>
    </w:p>
    <w:p>
      <w:pPr>
        <w:pStyle w:val="Heading3"/>
      </w:pPr>
      <w:r>
        <w:t>O plano cobre uma fatia pequena do que rodou</w:t>
      </w:r>
    </w:p>
    <w:p>
      <w:r>
        <w:t>O arquivo tem 185 campanhas distintas. Apenas 19 têm linha de plano. Das 16.764 linhas de entrega</w:t>
      </w:r>
    </w:p>
    <w:p>
      <w:r>
        <w:t>diária, 884 entraram na conta e 15.880 ficaram de fora, assim distribuídas: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Motivo de ficar fora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Linhas</w:t>
            </w:r>
          </w:p>
        </w:tc>
      </w:tr>
      <w:tr>
        <w:tc>
          <w:tcPr>
            <w:tcW w:type="dxa" w:w="4320"/>
          </w:tcPr>
          <w:p>
            <w:r/>
            <w:r>
              <w:t>Campanha sem nenhuma linha de plano</w:t>
            </w:r>
          </w:p>
        </w:tc>
        <w:tc>
          <w:tcPr>
            <w:tcW w:type="dxa" w:w="4320"/>
          </w:tcPr>
          <w:p>
            <w:r/>
            <w:r>
              <w:t>10.209</w:t>
            </w:r>
          </w:p>
        </w:tc>
      </w:tr>
      <w:tr>
        <w:tc>
          <w:tcPr>
            <w:tcW w:type="dxa" w:w="4320"/>
          </w:tcPr>
          <w:p>
            <w:r/>
            <w:r>
              <w:t>Veículo não planejado para aquela campanha</w:t>
            </w:r>
          </w:p>
        </w:tc>
        <w:tc>
          <w:tcPr>
            <w:tcW w:type="dxa" w:w="4320"/>
          </w:tcPr>
          <w:p>
            <w:r/>
            <w:r>
              <w:t>4.166</w:t>
            </w:r>
          </w:p>
        </w:tc>
      </w:tr>
      <w:tr>
        <w:tc>
          <w:tcPr>
            <w:tcW w:type="dxa" w:w="4320"/>
          </w:tcPr>
          <w:p>
            <w:r/>
            <w:r>
              <w:t>Data fora da janela contratada</w:t>
            </w:r>
          </w:p>
        </w:tc>
        <w:tc>
          <w:tcPr>
            <w:tcW w:type="dxa" w:w="4320"/>
          </w:tcPr>
          <w:p>
            <w:r/>
            <w:r>
              <w:t>1.505</w:t>
            </w:r>
          </w:p>
        </w:tc>
      </w:tr>
    </w:tbl>
    <w:p>
      <w:r>
        <w:t>Em dinheiro, 93,90% do investimento realizado está fora da conta de pacing.</w:t>
      </w:r>
    </w:p>
    <w:p>
      <w:r>
        <w:rPr>
          <w:b/>
        </w:rPr>
        <w:t>O que significa:</w:t>
      </w:r>
      <w:r>
        <w:t xml:space="preserve"> o pacing apresentado é confiável para o que ele cobre, mas ele não é a</w:t>
      </w:r>
    </w:p>
    <w:p>
      <w:r>
        <w:t>leitura da operação inteira. Quem ler "100,75%" precisa saber que isso descreve 6,10% do gasto.</w:t>
      </w:r>
    </w:p>
    <w:p>
      <w:r>
        <w:rPr>
          <w:b/>
        </w:rPr>
        <w:t>Confiança: alta</w:t>
      </w:r>
      <w:r>
        <w:t xml:space="preserve"> para a contagem. A pergunta que fica é de negócio, não de dado: essas</w:t>
      </w:r>
    </w:p>
    <w:p>
      <w:r>
        <w:t>campanhas tinham plano em outro lugar?</w:t>
      </w:r>
    </w:p>
    <w:p>
      <w:pPr>
        <w:pStyle w:val="Heading3"/>
      </w:pPr>
      <w:r>
        <w:t>Duas campanhas gastaram bem acima do planejado</w:t>
      </w:r>
    </w:p>
    <w:p>
      <w:r>
        <w:t>Maceio fechou em 134,10% do investimento planejado e Freeshop em 128,27%. No outro extremo,</w:t>
      </w:r>
    </w:p>
    <w:p>
      <w:r>
        <w:t>Impulsionamentos ficou em 82,18%. Somando apenas os pares abaixo de 90%, ficaram R$ 55.132,33 de</w:t>
      </w:r>
    </w:p>
    <w:p>
      <w:r>
        <w:t>verba planejada sem virar entrega.</w:t>
      </w:r>
    </w:p>
    <w:p>
      <w:r>
        <w:rPr>
          <w:b/>
        </w:rPr>
        <w:t>O que significa:</w:t>
      </w:r>
      <w:r>
        <w:t xml:space="preserve"> o agregado em 100,75% é a média de casos que se cancelam. Três pares acima</w:t>
      </w:r>
    </w:p>
    <w:p>
      <w:r>
        <w:t>de 110% compensam três abaixo de 90%.</w:t>
      </w:r>
    </w:p>
    <w:p>
      <w:r>
        <w:rPr>
          <w:b/>
        </w:rPr>
        <w:t>Confiança: alta.</w:t>
      </w:r>
    </w:p>
    <w:p>
      <w:pPr>
        <w:pStyle w:val="Heading2"/>
      </w:pPr>
      <w:r>
        <w:t>O que esta análise não responde</w:t>
      </w:r>
    </w:p>
    <w:p>
      <w:pPr>
        <w:pStyle w:val="ListBullet"/>
      </w:pPr>
      <w:r>
        <w:rPr>
          <w:b/>
        </w:rPr>
        <w:t>Se o plano estava bem feito.</w:t>
      </w:r>
      <w:r>
        <w:t xml:space="preserve"> Pacing compara entrega com orçamento. Ele não julga se o</w:t>
      </w:r>
    </w:p>
    <w:p>
      <w:r>
        <w:t>orçamento era razoável. Dois flights foram planejados com zero impressões, o que é um erro de</w:t>
      </w:r>
    </w:p>
    <w:p>
      <w:r>
        <w:t>planejamento que o pacing não consegue apontar.</w:t>
      </w:r>
    </w:p>
    <w:p>
      <w:pPr>
        <w:pStyle w:val="ListBullet"/>
      </w:pPr>
      <w:r>
        <w:rPr>
          <w:b/>
        </w:rPr>
        <w:t>Por que 93,90% do investimento ficou fora do plano.</w:t>
      </w:r>
      <w:r>
        <w:t xml:space="preserve"> O arquivo não informa se as 166</w:t>
      </w:r>
    </w:p>
    <w:p>
      <w:r>
        <w:t>campanhas sem plano tinham orçamento registrado em outra planilha ou se rodaram sem plano.</w:t>
      </w:r>
    </w:p>
    <w:p>
      <w:pPr>
        <w:pStyle w:val="ListBullet"/>
      </w:pPr>
      <w:r>
        <w:rPr>
          <w:b/>
        </w:rPr>
        <w:t>Pacing de um flight individual quando os flights se sobrepõem.</w:t>
      </w:r>
      <w:r>
        <w:t xml:space="preserve"> Em Freeshop no Meta Ads e em</w:t>
      </w:r>
    </w:p>
    <w:p>
      <w:r>
        <w:t>Joao Pessoa, há flights com janelas que se cruzam. O total do conjunto está correto, mas não</w:t>
      </w:r>
    </w:p>
    <w:p>
      <w:r>
        <w:t>existe informação no arquivo que permita dizer a qual flight pertence a entrega de um dia que</w:t>
      </w:r>
    </w:p>
    <w:p>
      <w:r>
        <w:t>cai em vários.</w:t>
      </w:r>
    </w:p>
    <w:p>
      <w:pPr>
        <w:pStyle w:val="ListBullet"/>
      </w:pPr>
      <w:r>
        <w:rPr>
          <w:b/>
        </w:rPr>
        <w:t>Leitura alternativa da pergunta.</w:t>
      </w:r>
      <w:r>
        <w:t xml:space="preserve"> "Entregamos o que foi planejado" foi respondida como</w:t>
      </w:r>
    </w:p>
    <w:p>
      <w:r>
        <w:t>entrega de mídia contra orçamento. Se a pergunta for sobre resultado de negócio, vendas ou</w:t>
      </w:r>
    </w:p>
    <w:p>
      <w:r>
        <w:t>receita, este arquivo não tem esses dados.</w:t>
      </w:r>
    </w:p>
    <w:p>
      <w:pPr>
        <w:pStyle w:val="Heading2"/>
      </w:pPr>
      <w:r>
        <w:t>Decisões de método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Decisão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Resultado escolhido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 tivesse sido feito de outro jeito</w:t>
            </w:r>
          </w:p>
        </w:tc>
      </w:tr>
      <w:tr>
        <w:tc>
          <w:tcPr>
            <w:tcW w:type="dxa" w:w="2880"/>
          </w:tcPr>
          <w:p>
            <w:r/>
            <w:r>
              <w:t>Uma entrega diária que cai em vários períodos planejados conta uma vez só</w:t>
            </w:r>
          </w:p>
        </w:tc>
        <w:tc>
          <w:tcPr>
            <w:tcW w:type="dxa" w:w="2880"/>
          </w:tcPr>
          <w:p>
            <w:r/>
            <w:r>
              <w:t>Pacing de 100,75%</w:t>
            </w:r>
          </w:p>
        </w:tc>
        <w:tc>
          <w:tcPr>
            <w:tcW w:type="dxa" w:w="2880"/>
          </w:tcPr>
          <w:p>
            <w:r/>
            <w:r>
              <w:t>151,32% contando a mesma entrega repetida</w:t>
            </w:r>
          </w:p>
        </w:tc>
      </w:tr>
      <w:tr>
        <w:tc>
          <w:tcPr>
            <w:tcW w:type="dxa" w:w="2880"/>
          </w:tcPr>
          <w:p>
            <w:r/>
            <w:r>
              <w:t>A entrega só conta se aconteceu dentro do período contratado</w:t>
            </w:r>
          </w:p>
        </w:tc>
        <w:tc>
          <w:tcPr>
            <w:tcW w:type="dxa" w:w="2880"/>
          </w:tcPr>
          <w:p>
            <w:r/>
            <w:r>
              <w:t>Pacing de 100,75%</w:t>
            </w:r>
          </w:p>
        </w:tc>
        <w:tc>
          <w:tcPr>
            <w:tcW w:type="dxa" w:w="2880"/>
          </w:tcPr>
          <w:p>
            <w:r/>
            <w:r>
              <w:t>361,72% somando toda a entrega da campanha</w:t>
            </w:r>
          </w:p>
        </w:tc>
      </w:tr>
      <w:tr>
        <w:tc>
          <w:tcPr>
            <w:tcW w:type="dxa" w:w="2880"/>
          </w:tcPr>
          <w:p>
            <w:r/>
            <w:r>
              <w:t>A entrega só conta se for no mesmo veículo contratado</w:t>
            </w:r>
          </w:p>
        </w:tc>
        <w:tc>
          <w:tcPr>
            <w:tcW w:type="dxa" w:w="2880"/>
          </w:tcPr>
          <w:p>
            <w:r/>
            <w:r>
              <w:t>Pacing de 100,75%</w:t>
            </w:r>
          </w:p>
        </w:tc>
        <w:tc>
          <w:tcPr>
            <w:tcW w:type="dxa" w:w="2880"/>
          </w:tcPr>
          <w:p>
            <w:r/>
            <w:r>
              <w:t>103,46% ignorando o veículo</w:t>
            </w:r>
          </w:p>
        </w:tc>
      </w:tr>
      <w:tr>
        <w:tc>
          <w:tcPr>
            <w:tcW w:type="dxa" w:w="2880"/>
          </w:tcPr>
          <w:p>
            <w:r/>
            <w:r>
              <w:t>Uma campanha com plano vazio e entrega real foi isolada do agregado</w:t>
            </w:r>
          </w:p>
        </w:tc>
        <w:tc>
          <w:tcPr>
            <w:tcW w:type="dxa" w:w="2880"/>
          </w:tcPr>
          <w:p>
            <w:r/>
            <w:r>
              <w:t>Realizado de R$ 1.041.385,17</w:t>
            </w:r>
          </w:p>
        </w:tc>
        <w:tc>
          <w:tcPr>
            <w:tcW w:type="dxa" w:w="2880"/>
          </w:tcPr>
          <w:p>
            <w:r/>
            <w:r>
              <w:t>R$ 1.047.334,48, com um pacing impossível de calcular</w:t>
            </w:r>
          </w:p>
        </w:tc>
      </w:tr>
    </w:tbl>
    <w:p>
      <w:r>
        <w:t>Campanhas de nome parecido, como Fds1, Fds1 Out e Fds1 Set, foram tratadas como campanhas</w:t>
      </w:r>
    </w:p>
    <w:p>
      <w:r>
        <w:t>diferentes. Juntá-las por semelhança de nome transformaria gasto fora do plano em gasto dentro do</w:t>
      </w:r>
    </w:p>
    <w:p>
      <w:r>
        <w:t>plano, e mudaria o resultado sem base para isso.</w:t>
      </w:r>
    </w:p>
    <w:p>
      <w:pPr>
        <w:pStyle w:val="Heading2"/>
      </w:pPr>
      <w:r>
        <w:t>Qualidade da base</w:t>
      </w:r>
    </w:p>
    <w:p>
      <w:pPr>
        <w:pStyle w:val="ListBullet"/>
      </w:pPr>
      <w:r>
        <w:rPr>
          <w:b/>
        </w:rPr>
        <w:t>O arquivo tem extensão .xls mas é um CSV.</w:t>
      </w:r>
      <w:r>
        <w:t xml:space="preserve"> Abrir direto no Excel pode embaralhar colunas.</w:t>
      </w:r>
    </w:p>
    <w:p>
      <w:r>
        <w:t>Quem for reprocessar precisa tratá-lo como texto separado por vírgula.</w:t>
      </w:r>
    </w:p>
    <w:p>
      <w:pPr>
        <w:pStyle w:val="ListBullet"/>
      </w:pPr>
      <w:r>
        <w:rPr>
          <w:b/>
        </w:rPr>
        <w:t>Duas linhas de plano estão vazias nos números.</w:t>
      </w:r>
      <w:r>
        <w:t xml:space="preserve"> Ambas em Youtube Ads, com investimento em</w:t>
      </w:r>
    </w:p>
    <w:p>
      <w:r>
        <w:t>branco e zero impressões e zero cliques planejados. Uma delas, Joao Pessoa - Não Pulavel, teve</w:t>
      </w:r>
    </w:p>
    <w:p>
      <w:r>
        <w:t>entrega real de R$ 5.949,31 e 558.959 impressões dentro do período. É plano faltando, não</w:t>
      </w:r>
    </w:p>
    <w:p>
      <w:r>
        <w:t>entrega faltando.</w:t>
      </w:r>
    </w:p>
    <w:p>
      <w:pPr>
        <w:pStyle w:val="ListBullet"/>
      </w:pPr>
      <w:r>
        <w:rPr>
          <w:b/>
        </w:rPr>
        <w:t>O plano tem períodos repetidos para a mesma campanha e veículo.</w:t>
      </w:r>
      <w:r>
        <w:t xml:space="preserve"> São 3 conjuntos, com 8</w:t>
      </w:r>
    </w:p>
    <w:p>
      <w:r>
        <w:t>cruzamentos de período. Em Freeshop no Meta Ads há quatro períodos, sendo dois idênticos. Se</w:t>
      </w:r>
    </w:p>
    <w:p>
      <w:r>
        <w:t>ninguém tratar isso, a entrega é contada até quatro vezes: 147 linhas de entrega cairiam em mais</w:t>
      </w:r>
    </w:p>
    <w:p>
      <w:r>
        <w:t>de um período, e a conta ganharia R$ 522.702,62 que não existem.</w:t>
      </w:r>
    </w:p>
    <w:p>
      <w:pPr>
        <w:pStyle w:val="ListBullet"/>
      </w:pPr>
      <w:r>
        <w:rPr>
          <w:b/>
        </w:rPr>
        <w:t>A entrega diária é mais detalhada do que parece.</w:t>
      </w:r>
      <w:r>
        <w:t xml:space="preserve"> Há 9.249 linhas repetidas na combinação de</w:t>
      </w:r>
    </w:p>
    <w:p>
      <w:r>
        <w:t>campanha, veículo e data, porque cada linha é na verdade um anúncio dentro da campanha. Isso não</w:t>
      </w:r>
    </w:p>
    <w:p>
      <w:r>
        <w:t>afeta as somas, mas afeta quem for contar "quantas entregas houve".</w:t>
      </w:r>
    </w:p>
    <w:p>
      <w:pPr>
        <w:pStyle w:val="ListBullet"/>
      </w:pPr>
      <w:r>
        <w:rPr>
          <w:b/>
        </w:rPr>
        <w:t>As classificações têm o texto N/a em vez de vazio</w:t>
      </w:r>
      <w:r>
        <w:t>, em 18 linhas de Objetivo e 241 de</w:t>
      </w:r>
    </w:p>
    <w:p>
      <w:r>
        <w:t>Publico. Não entram em nenhuma conta.</w:t>
      </w:r>
    </w:p>
    <w:p>
      <w:pPr>
        <w:pStyle w:val="Heading2"/>
      </w:pPr>
      <w:r>
        <w:t>Próximos passos</w:t>
      </w:r>
    </w:p>
    <w:p>
      <w:pPr>
        <w:pStyle w:val="ListNumber"/>
      </w:pPr>
      <w:r>
        <w:rPr>
          <w:b/>
        </w:rPr>
        <w:t>Decidir o que fazer com a verba do Tiktok.</w:t>
      </w:r>
      <w:r>
        <w:t xml:space="preserve"> Quase metade do planejado não virou entrega, e</w:t>
      </w:r>
    </w:p>
    <w:p>
      <w:r>
        <w:t>Inauguracao no Tiktok não teve nenhuma. Foi remanejamento consciente ou falha de ativação?</w:t>
      </w:r>
    </w:p>
    <w:p>
      <w:pPr>
        <w:pStyle w:val="ListNumber"/>
      </w:pPr>
      <w:r>
        <w:rPr>
          <w:b/>
        </w:rPr>
        <w:t>Revisar a meta de cliques do plano.</w:t>
      </w:r>
      <w:r>
        <w:t xml:space="preserve"> Entregar 121,70% das impressões e 47,32% dos cliques</w:t>
      </w:r>
    </w:p>
    <w:p>
      <w:r>
        <w:t>sugere que o CTR usado no orçamento estava otimista, ou que o mix de formato mudou depois de</w:t>
      </w:r>
    </w:p>
    <w:p>
      <w:r>
        <w:t>aprovado. As duas hipóteses levam a correções diferentes.</w:t>
      </w:r>
    </w:p>
    <w:p>
      <w:pPr>
        <w:pStyle w:val="ListNumber"/>
      </w:pPr>
      <w:r>
        <w:rPr>
          <w:b/>
        </w:rPr>
        <w:t>Fechar a lacuna do plano.</w:t>
      </w:r>
      <w:r>
        <w:t xml:space="preserve"> 166 campanhas rodaram sem linha de plano nesta base. Se existe</w:t>
      </w:r>
    </w:p>
    <w:p>
      <w:r>
        <w:t>plano em outro lugar, ele precisa entrar aqui para que o pacing descreva a operação inteira e</w:t>
      </w:r>
    </w:p>
    <w:p>
      <w:r>
        <w:t>não 6,10% dela.</w:t>
      </w:r>
    </w:p>
    <w:p>
      <w:pPr>
        <w:pStyle w:val="ListNumber"/>
      </w:pPr>
      <w:r>
        <w:rPr>
          <w:b/>
        </w:rPr>
        <w:t>Corrigir os dois flights com plano vazio</w:t>
      </w:r>
      <w:r>
        <w:t xml:space="preserve"> e definir a regra para períodos sobrepostos na</w:t>
      </w:r>
    </w:p>
    <w:p>
      <w:r>
        <w:t>origem, para que a próxima leitura não dependa de tratamento posterior.</w:t>
      </w:r>
    </w:p>
    <w:p>
      <w:pPr>
        <w:pStyle w:val="ListNumber"/>
      </w:pPr>
      <w:r>
        <w:rPr>
          <w:b/>
        </w:rPr>
        <w:t>Adotar o pacing de cliques ao lado do de investimento</w:t>
      </w:r>
      <w:r>
        <w:t xml:space="preserve"> no acompanhamento. Olhar só o</w:t>
      </w:r>
    </w:p>
    <w:p>
      <w:r>
        <w:t>investimento teria dado esta campanha como entregue.</w:t>
      </w:r>
    </w:p>
    <w:p>
      <w:pPr>
        <w:pStyle w:val="Heading2"/>
      </w:pPr>
      <w:r>
        <w:t>Como reproduzir</w:t>
      </w:r>
    </w:p>
    <w:p>
      <w:r>
        <w:t>Os scripts rodam em ordem, a partir da raiz do projeto. Cada número citado aqui está em</w:t>
      </w:r>
    </w:p>
    <w:p>
      <w:r>
        <w:t>`analise/numeros.json`, com o script que o gerou.</w:t>
      </w:r>
    </w:p>
    <w:p>
      <w:pPr>
        <w:pStyle w:val="ListNumber"/>
      </w:pPr>
      <w:r>
        <w:t>`python3 .claude/skills/analise-de-dados/scripts/perfilar.py "BASE DE PACING_v2.csv.xls" --saida analise`</w:t>
      </w:r>
    </w:p>
    <w:p>
      <w:pPr>
        <w:pStyle w:val="ListNumber"/>
      </w:pPr>
      <w:r>
        <w:t>`python3 analise/scripts/01_escopo.py` — classifica cada linha de realizado como dentro ou fora do plano</w:t>
      </w:r>
    </w:p>
    <w:p>
      <w:pPr>
        <w:pStyle w:val="ListNumber"/>
      </w:pPr>
      <w:r>
        <w:t>`python3 analise/scripts/02_sobreposicao.py` — detecta flights sobrepostos e mede a dupla contagem</w:t>
      </w:r>
    </w:p>
    <w:p>
      <w:pPr>
        <w:pStyle w:val="ListNumber"/>
      </w:pPr>
      <w:r>
        <w:t>`python3 analise/scripts/03_denominadores.py` — isola denominadores nulos ou zerados</w:t>
      </w:r>
    </w:p>
    <w:p>
      <w:pPr>
        <w:pStyle w:val="ListNumber"/>
      </w:pPr>
      <w:r>
        <w:t>`python3 analise/scripts/04_pacing.py` — calcula o pacing por par, campanha e veículo</w:t>
      </w:r>
    </w:p>
    <w:p>
      <w:pPr>
        <w:pStyle w:val="ListNumber"/>
      </w:pPr>
      <w:r>
        <w:t>`python3 analise/scripts/05_alternativas.py` — roda as alternativas de cada decisão e reconcilia</w:t>
      </w:r>
    </w:p>
    <w:p>
      <w:pPr>
        <w:pStyle w:val="ListNumber"/>
      </w:pPr>
      <w:r>
        <w:t>`python3 analise/scripts/06_series.py` — série temporal, CPM, CPC, CTR e gasto fora do plano</w:t>
      </w:r>
    </w:p>
    <w:p>
      <w:pPr>
        <w:pStyle w:val="ListNumber"/>
      </w:pPr>
      <w:r>
        <w:t>`python3 analise/scripts/07_destaques.py` — registra os destaques por campanha citados no texto</w:t>
      </w:r>
    </w:p>
    <w:p>
      <w:r>
        <w:t>Conferência final:</w:t>
      </w:r>
    </w:p>
    <w:p>
      <w:r>
        <w:t>`python3 .claude/skills/analise-de-dados/scripts/conferir_numeros.py entregas/insights.docx`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Entregamos a verba e as impressões, mas entregamos menos da metade dos cliques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