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dinheiro foi entregue como planejado, a audiência veio maior e o clique não veio</w:t>
      </w:r>
    </w:p>
    <w:p>
      <w:pPr>
        <w:pStyle w:val="Heading2"/>
      </w:pPr>
      <w:r>
        <w:t>Resumo</w:t>
      </w:r>
    </w:p>
    <w:p>
      <w:pPr>
        <w:pStyle w:val="ListBullet"/>
      </w:pPr>
      <w:r>
        <w:t>O orçamento foi cumprido quase exatamente: R$ 1.041.385,17 gastos contra R$ 1.033.625,08</w:t>
      </w:r>
    </w:p>
    <w:p>
      <w:r>
        <w:t>planejados, ou seja, 100,75% do previsto.</w:t>
      </w:r>
    </w:p>
    <w:p>
      <w:pPr>
        <w:pStyle w:val="ListBullet"/>
      </w:pPr>
      <w:r>
        <w:t>A audiência superou a meta: 166.872.507 impressões contra 137.123.083 planejadas, 121,70%.</w:t>
      </w:r>
    </w:p>
    <w:p>
      <w:pPr>
        <w:pStyle w:val="ListBullet"/>
      </w:pPr>
      <w:r>
        <w:t>O clique ficou pela metade: 296.581 cliques contra 626.766 planejados, 47,32%. Faltaram</w:t>
      </w:r>
    </w:p>
    <w:p>
      <w:r>
        <w:t>330.185 cliques que estavam no plano.</w:t>
      </w:r>
    </w:p>
    <w:p>
      <w:pPr>
        <w:pStyle w:val="Heading2"/>
      </w:pPr>
      <w:r>
        <w:t>Insights</w:t>
      </w:r>
    </w:p>
    <w:p>
      <w:pPr>
        <w:pStyle w:val="Heading3"/>
      </w:pPr>
      <w:r>
        <w:t>O plano de investimento foi cumprido, e isso não é o mesmo que a campanha ter entregado</w:t>
      </w:r>
    </w:p>
    <w:p>
      <w:r>
        <w:t>A verba saiu praticamente como orçada. O pacing de investimento é 100,75%, uma diferença de</w:t>
      </w:r>
    </w:p>
    <w:p>
      <w:r>
        <w:t>R$ 7.760,09 sobre um plano de R$ 1.033.625,08. Isso cobre 39 blocos de plano e 884 dias de</w:t>
      </w:r>
    </w:p>
    <w:p>
      <w:r>
        <w:t>entrega.</w:t>
      </w:r>
    </w:p>
    <w:p>
      <w:r>
        <w:t>Para o negócio: quem olhar só a linha de verba vai concluir que a campanha correu bem. Ela</w:t>
      </w:r>
    </w:p>
    <w:p>
      <w:r>
        <w:t>correu dentro do orçamento, que é uma pergunta diferente de se entregou o que prometeu. As</w:t>
      </w:r>
    </w:p>
    <w:p>
      <w:r>
        <w:t>duas respostas seguintes divergem justamente aí.</w:t>
      </w:r>
    </w:p>
    <w:p>
      <w:r>
        <w:t>Confiança alta. O investimento é a métrica mais consistente do arquivo: 30 dos 39 blocos</w:t>
      </w:r>
    </w:p>
    <w:p>
      <w:r>
        <w:t>fecham a verba com menos de 1% de diferença do plano.</w:t>
      </w:r>
    </w:p>
    <w:p>
      <w:pPr>
        <w:pStyle w:val="Heading3"/>
      </w:pPr>
      <w:r>
        <w:t>Compramos mídia mais barata que o previsto, e por isso a audiência veio 21,70% acima</w:t>
      </w:r>
    </w:p>
    <w:p>
      <w:r>
        <w:t>Cada mil impressões custou R$ 6,24, contra R$ 7,54 previstos no plano. Mídia 17,21% mais</w:t>
      </w:r>
    </w:p>
    <w:p>
      <w:r>
        <w:t>barata, com o mesmo dinheiro, gera mais audiência: 166.872.507 impressões entregues contra</w:t>
      </w:r>
    </w:p>
    <w:p>
      <w:r>
        <w:t>137.123.083 planejadas.</w:t>
      </w:r>
    </w:p>
    <w:p>
      <w:r>
        <w:t>Para o negócio: essa é a parte boa do resultado, e também a explicação do resto. O plano foi</w:t>
      </w:r>
    </w:p>
    <w:p>
      <w:r>
        <w:t>montado com uma expectativa de preço mais cara que a realidade do leilão. Sobrou volume.</w:t>
      </w:r>
    </w:p>
    <w:p>
      <w:r>
        <w:t>Confiança alta. Os dois lados da conta cobrem o mesmo período e as mesmas campanhas, e o</w:t>
      </w:r>
    </w:p>
    <w:p>
      <w:r>
        <w:t>número vem de 884 dias de entrega.</w:t>
      </w:r>
    </w:p>
    <w:p>
      <w:pPr>
        <w:pStyle w:val="Heading3"/>
      </w:pPr>
      <w:r>
        <w:t>O clique não acompanhou: cada anúncio exibido rendeu menos de metade do engajamento previsto</w:t>
      </w:r>
    </w:p>
    <w:p>
      <w:r>
        <w:t>O plano supunha que 0,46% de quem visse o anúncio clicaria. Na prática foram 0,18%, uma queda</w:t>
      </w:r>
    </w:p>
    <w:p>
      <w:r>
        <w:t>de 61,12% na taxa de clique. Mesmo com 21,70% mais audiência, o total de cliques ficou em</w:t>
      </w:r>
    </w:p>
    <w:p>
      <w:r>
        <w:t>47,32% do planejado.</w:t>
      </w:r>
    </w:p>
    <w:p>
      <w:r>
        <w:t>Para o negócio: este é o achado central. A mídia mais barata que gerou o volume extra de</w:t>
      </w:r>
    </w:p>
    <w:p>
      <w:r>
        <w:t>audiência é também mídia que converte menos em clique. Não se trata de um erro de execução</w:t>
      </w:r>
    </w:p>
    <w:p>
      <w:r>
        <w:t>pontual, é o mesmo fenômeno visto de dois lados. Se a meta da campanha era clique, e não</w:t>
      </w:r>
    </w:p>
    <w:p>
      <w:r>
        <w:t>alcance, o plano não foi entregue, e a folga de audiência não compensa.</w:t>
      </w:r>
    </w:p>
    <w:p>
      <w:r>
        <w:t>Confiança alta para o fato, média para a causa. O arquivo mostra que preço e engajamento</w:t>
      </w:r>
    </w:p>
    <w:p>
      <w:r>
        <w:t>caíram juntos, mas não traz o dado de leilão, criativo ou segmentação que permitiria afirmar</w:t>
      </w:r>
    </w:p>
    <w:p>
      <w:r>
        <w:t>qual dos dois puxou o outro.</w:t>
      </w:r>
    </w:p>
    <w:p>
      <w:pPr>
        <w:pStyle w:val="Heading3"/>
      </w:pPr>
      <w:r>
        <w:t>O TikTok ficou para trás em tudo, e uma ação planejada nele nunca foi ao ar</w:t>
      </w:r>
    </w:p>
    <w:p>
      <w:r>
        <w:t>O TikTok entregou 47,74% da verba, 24,29% da audiência e 12,81% dos cliques planejados. É o</w:t>
      </w:r>
    </w:p>
    <w:p>
      <w:r>
        <w:t>único veículo que fica abaixo da meta nas três métricas ao mesmo tempo. Dentro dele, a</w:t>
      </w:r>
    </w:p>
    <w:p>
      <w:r>
        <w:t>campanha Inauguração tinha R$ 24.797,50 e 12 dias de veiculação reservados e não registrou</w:t>
      </w:r>
    </w:p>
    <w:p>
      <w:r>
        <w:t>um único dia de entrega.</w:t>
      </w:r>
    </w:p>
    <w:p>
      <w:r>
        <w:t>Para o negócio: esse é o pedaço do resultado com dono e com ação possível. Sobraram cerca de</w:t>
      </w:r>
    </w:p>
    <w:p>
      <w:r>
        <w:t>R$ 51.759,58 de verba planejada e não gasta no veículo. Vale entender se foi decisão de</w:t>
      </w:r>
    </w:p>
    <w:p>
      <w:r>
        <w:t>realocar ou falha de subida da campanha.</w:t>
      </w:r>
    </w:p>
    <w:p>
      <w:r>
        <w:t>Confiança alta para os números, que vêm de 4 blocos de plano. O motivo da não entrega não</w:t>
      </w:r>
    </w:p>
    <w:p>
      <w:r>
        <w:t>está no arquivo.</w:t>
      </w:r>
    </w:p>
    <w:p>
      <w:pPr>
        <w:pStyle w:val="Heading3"/>
      </w:pPr>
      <w:r>
        <w:t>Meta e YouTube contam histórias opostas sobre qualidade</w:t>
      </w:r>
    </w:p>
    <w:p>
      <w:r>
        <w:t>O Meta entregou 135,01% da audiência planejada e apenas 48,34% dos cliques. O YouTube fez o</w:t>
      </w:r>
    </w:p>
    <w:p>
      <w:r>
        <w:t>inverso: 87,84% da audiência, porém 111,74% dos cliques. O YouTube é o único veículo que</w:t>
      </w:r>
    </w:p>
    <w:p>
      <w:r>
        <w:t>superou a meta de cliques.</w:t>
      </w:r>
    </w:p>
    <w:p>
      <w:r>
        <w:t>Para o negócio: o Meta trouxe volume barato e pouco engajado; o YouTube trouxe menos gente e</w:t>
      </w:r>
    </w:p>
    <w:p>
      <w:r>
        <w:t>mais clique. Como o Meta concentra R$ 825.982,09 dos R$ 1.033.625,08 planejados, o</w:t>
      </w:r>
    </w:p>
    <w:p>
      <w:r>
        <w:t>comportamento dele domina o número consolidado. A conversa sobre mix de veículo para o</w:t>
      </w:r>
    </w:p>
    <w:p>
      <w:r>
        <w:t>próximo ciclo deveria partir daí.</w:t>
      </w:r>
    </w:p>
    <w:p>
      <w:r>
        <w:t>Confiança alta. São 26 blocos no Meta e 9 no YouTube, com a mesma regra de casamento.</w:t>
      </w:r>
    </w:p>
    <w:p>
      <w:pPr>
        <w:pStyle w:val="Heading3"/>
      </w:pPr>
      <w:r>
        <w:t>Só 6,10% do dinheiro que a área gastou está coberto por este plano</w:t>
      </w:r>
    </w:p>
    <w:p>
      <w:r>
        <w:t>O arquivo registra R$ 17.075.125,38 de investimento realizado. A conta de pacing alcança</w:t>
      </w:r>
    </w:p>
    <w:p>
      <w:r>
        <w:t>R$ 1.041.385,17, porque o plano só cobre 2024-05-28 a 2024-07-31 e 19 campanhas, enquanto a</w:t>
      </w:r>
    </w:p>
    <w:p>
      <w:r>
        <w:t>entrega vai de 2023-01-03 a 2024-08-09 e passa por 185 campanhas. São 166 campanhas que</w:t>
      </w:r>
    </w:p>
    <w:p>
      <w:r>
        <w:t>rodaram sem nenhuma linha de plano.</w:t>
      </w:r>
    </w:p>
    <w:p>
      <w:r>
        <w:t>Para o negócio: os números deste documento são verdadeiros sobre o plano, e o plano é uma</w:t>
      </w:r>
    </w:p>
    <w:p>
      <w:r>
        <w:t>fatia pequena da operação. Nada aqui autoriza uma conclusão sobre a performance geral da</w:t>
      </w:r>
    </w:p>
    <w:p>
      <w:r>
        <w:t>área. Se a expectativa da reunião é avaliar o todo, falta plano para a maior parte do gasto.</w:t>
      </w:r>
    </w:p>
    <w:p>
      <w:r>
        <w:t>Confiança alta para a medição, que é uma contagem direta.</w:t>
      </w:r>
    </w:p>
    <w:p>
      <w:pPr>
        <w:pStyle w:val="Heading3"/>
      </w:pPr>
      <w:r>
        <w:t>Há entrega fora da janela contratada, e ela não é pequena</w:t>
      </w:r>
    </w:p>
    <w:p>
      <w:r>
        <w:t>Mesmo entre campanhas e veículos que têm plano, 1.505 dias de entrega caem fora da janela do</w:t>
      </w:r>
    </w:p>
    <w:p>
      <w:r>
        <w:t>flight, somando R$ 2.712.664,12. Esse dinheiro não entra no pacing porque não pertence a</w:t>
      </w:r>
    </w:p>
    <w:p>
      <w:r>
        <w:t>nenhuma janela planejada.</w:t>
      </w:r>
    </w:p>
    <w:p>
      <w:r>
        <w:t>Para o negócio: ou as campanhas seguiram no ar além do combinado, ou o plano no arquivo está</w:t>
      </w:r>
    </w:p>
    <w:p>
      <w:r>
        <w:t>com datas desatualizadas em relação ao que foi executado. Os dois casos merecem resposta, e</w:t>
      </w:r>
    </w:p>
    <w:p>
      <w:r>
        <w:t>o valor envolvido é maior que o próprio plano analisado.</w:t>
      </w:r>
    </w:p>
    <w:p>
      <w:r>
        <w:t>Confiança alta para o volume, baixa para a interpretação. O arquivo não diz se houve</w:t>
      </w:r>
    </w:p>
    <w:p>
      <w:r>
        <w:t>prorrogação aprovada.</w:t>
      </w:r>
    </w:p>
    <w:p>
      <w:pPr>
        <w:pStyle w:val="Heading2"/>
      </w:pPr>
      <w:r>
        <w:t>O que esta análise não responde</w:t>
      </w:r>
    </w:p>
    <w:p>
      <w:pPr>
        <w:pStyle w:val="ListBullet"/>
      </w:pPr>
      <w:r>
        <w:rPr>
          <w:b/>
        </w:rPr>
        <w:t>Resultado de negócio.</w:t>
      </w:r>
      <w:r>
        <w:t xml:space="preserve"> O arquivo tem mídia entregue, não venda, receita nem conversão.</w:t>
      </w:r>
    </w:p>
    <w:p>
      <w:r>
        <w:t>Um pacing de clique em 47,32% é ruim se o objetivo era tráfego, e pode ser irrelevante se</w:t>
      </w:r>
    </w:p>
    <w:p>
      <w:r>
        <w:t>o objetivo era alcance. O arquivo tem uma coluna de objetivo, mas ela descreve a campanha,</w:t>
      </w:r>
    </w:p>
    <w:p>
      <w:r>
        <w:t>não define a meta contra a qual o flight deveria ser medido.</w:t>
      </w:r>
    </w:p>
    <w:p>
      <w:pPr>
        <w:pStyle w:val="ListBullet"/>
      </w:pPr>
      <w:r>
        <w:rPr>
          <w:b/>
        </w:rPr>
        <w:t>Pacing de cada flight isolado em três casos.</w:t>
      </w:r>
      <w:r>
        <w:t xml:space="preserve"> Freeshop no Meta, João Pessoa no Meta e</w:t>
      </w:r>
    </w:p>
    <w:p>
      <w:r>
        <w:t>João Pessoa no YouTube têm flights com janelas sobrepostas. Nesses três, o número é do</w:t>
      </w:r>
    </w:p>
    <w:p>
      <w:r>
        <w:t>grupo de flights, não de cada um.</w:t>
      </w:r>
    </w:p>
    <w:p>
      <w:pPr>
        <w:pStyle w:val="ListBullet"/>
      </w:pPr>
      <w:r>
        <w:rPr>
          <w:b/>
        </w:rPr>
        <w:t>Uma leitura alternativa da pergunta.</w:t>
      </w:r>
      <w:r>
        <w:t xml:space="preserve"> Aqui "entregamos o planejado" foi respondido</w:t>
      </w:r>
    </w:p>
    <w:p>
      <w:r>
        <w:t>comparando o realizado dentro da janela de cada flight contra o plano daquele flight. A</w:t>
      </w:r>
    </w:p>
    <w:p>
      <w:r>
        <w:t>outra leitura possível seria comparar tudo que a área entregou no período contra tudo que</w:t>
      </w:r>
    </w:p>
    <w:p>
      <w:r>
        <w:t>foi planejado, ignorando o casamento por campanha. Essa segunda leitura daria um número</w:t>
      </w:r>
    </w:p>
    <w:p>
      <w:r>
        <w:t>maior e menos honesto, porque somaria no numerador entrega de campanhas que nunca tiveram</w:t>
      </w:r>
    </w:p>
    <w:p>
      <w:r>
        <w:t>plano.</w:t>
      </w:r>
    </w:p>
    <w:p>
      <w:pPr>
        <w:pStyle w:val="ListBullet"/>
      </w:pPr>
      <w:r>
        <w:rPr>
          <w:b/>
        </w:rPr>
        <w:t>O motivo da queda de engajamento.</w:t>
      </w:r>
      <w:r>
        <w:t xml:space="preserve"> Criativo, segmentação, frequência e concorrência de</w:t>
      </w:r>
    </w:p>
    <w:p>
      <w:r>
        <w:t>leilão não estão no arquivo.</w:t>
      </w:r>
    </w:p>
    <w:p>
      <w:pPr>
        <w:pStyle w:val="Heading2"/>
      </w:pPr>
      <w:r>
        <w:t>Decisões de método</w:t>
      </w:r>
    </w:p>
    <w:p>
      <w:r>
        <w:t>Duas escolhas mudam o resultado o suficiente para o leitor precisar conhecer.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foi feito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 tivesse sido feito de outro jeito</w:t>
            </w:r>
          </w:p>
        </w:tc>
      </w:tr>
      <w:tr>
        <w:tc>
          <w:tcPr>
            <w:tcW w:type="dxa" w:w="2880"/>
          </w:tcPr>
          <w:p>
            <w:r/>
            <w:r>
              <w:t>O mesmo dia de entrega não foi contado duas vezes</w:t>
            </w:r>
          </w:p>
        </w:tc>
        <w:tc>
          <w:tcPr>
            <w:tcW w:type="dxa" w:w="2880"/>
          </w:tcPr>
          <w:p>
            <w:r/>
            <w:r>
              <w:t>O plano tem trechos em que duas ou mais reservas da mesma campanha e do mesmo veículo cobrem o mesmo dia. Nesses casos o dia entra na conta uma vez só.</w:t>
            </w:r>
          </w:p>
        </w:tc>
        <w:tc>
          <w:tcPr>
            <w:tcW w:type="dxa" w:w="2880"/>
          </w:tcPr>
          <w:p>
            <w:r/>
            <w:r>
              <w:t>O pacing de audiência daria 219,25% em vez de 121,70%. A campanha pareceria ter entregado 80,16% mais do que entregou.</w:t>
            </w:r>
          </w:p>
        </w:tc>
      </w:tr>
      <w:tr>
        <w:tc>
          <w:tcPr>
            <w:tcW w:type="dxa" w:w="2880"/>
          </w:tcPr>
          <w:p>
            <w:r/>
            <w:r>
              <w:t>O total foi somado antes de dividir</w:t>
            </w:r>
          </w:p>
        </w:tc>
        <w:tc>
          <w:tcPr>
            <w:tcW w:type="dxa" w:w="2880"/>
          </w:tcPr>
          <w:p>
            <w:r/>
            <w:r>
              <w:t>Somamos todo o realizado e todo o planejado, e dividimos no fim. Assim uma reserva grande pesa mais que uma pequena.</w:t>
            </w:r>
          </w:p>
        </w:tc>
        <w:tc>
          <w:tcPr>
            <w:tcW w:type="dxa" w:w="2880"/>
          </w:tcPr>
          <w:p>
            <w:r/>
            <w:r>
              <w:t>Tirando a média simples entre as reservas, o pacing de clique daria 146,23% em vez de 47,32%, e a campanha pareceria ter superado a meta que na verdade não bateu.</w:t>
            </w:r>
          </w:p>
        </w:tc>
      </w:tr>
    </w:tbl>
    <w:p>
      <w:r>
        <w:t>As demais decisões, com o valor de cada alternativa, estão em `analise/decisoes.md`.</w:t>
      </w:r>
    </w:p>
    <w:p>
      <w:pPr>
        <w:pStyle w:val="Heading2"/>
      </w:pPr>
      <w:r>
        <w:t>Qualidade da base</w:t>
      </w:r>
    </w:p>
    <w:p>
      <w:pPr>
        <w:pStyle w:val="ListBullet"/>
      </w:pPr>
      <w:r>
        <w:rPr>
          <w:b/>
        </w:rPr>
        <w:t>O arquivo mente no nome.</w:t>
      </w:r>
      <w:r>
        <w:t xml:space="preserve"> Chama-se `.xls` mas é um CSV de texto. Abrir direto no Excel</w:t>
      </w:r>
    </w:p>
    <w:p>
      <w:r>
        <w:t>pode trocar separador e formato de data sem avisar.</w:t>
      </w:r>
    </w:p>
    <w:p>
      <w:pPr>
        <w:pStyle w:val="ListBullet"/>
      </w:pPr>
      <w:r>
        <w:rPr>
          <w:b/>
        </w:rPr>
        <w:t>Duas tabelas empilhadas no mesmo arquivo.</w:t>
      </w:r>
      <w:r>
        <w:t xml:space="preserve"> As 45 linhas de plano e as 16.764 linhas de</w:t>
      </w:r>
    </w:p>
    <w:p>
      <w:r>
        <w:t>entrega diária estão juntas, separadas só pela coluna Base. Somar a coluna de investimento</w:t>
      </w:r>
    </w:p>
    <w:p>
      <w:r>
        <w:t>sem separar as duas produz um total que não significa nada.</w:t>
      </w:r>
    </w:p>
    <w:p>
      <w:pPr>
        <w:pStyle w:val="ListBullet"/>
      </w:pPr>
      <w:r>
        <w:rPr>
          <w:b/>
        </w:rPr>
        <w:t>Duas reservas sem meta.</w:t>
      </w:r>
      <w:r>
        <w:t xml:space="preserve"> João Pessoa e João Pessoa - Não Pulável no YouTube estão no</w:t>
      </w:r>
    </w:p>
    <w:p>
      <w:r>
        <w:t>plano com audiência e clique zerados e investimento em branco. Uma delas recebeu 26 dias de</w:t>
      </w:r>
    </w:p>
    <w:p>
      <w:r>
        <w:t>entrega, 558.959 impressões e R$ 5.949,31 sem ter meta para comparar. Ficaram fora do</w:t>
      </w:r>
    </w:p>
    <w:p>
      <w:r>
        <w:t>pacing em vez de virarem uma divisão por zero.</w:t>
      </w:r>
    </w:p>
    <w:p>
      <w:pPr>
        <w:pStyle w:val="ListBullet"/>
      </w:pPr>
      <w:r>
        <w:rPr>
          <w:b/>
        </w:rPr>
        <w:t>Classificação incompleta.</w:t>
      </w:r>
      <w:r>
        <w:t xml:space="preserve"> A coluna de público está preenchida com o texto "N/a" em 241</w:t>
      </w:r>
    </w:p>
    <w:p>
      <w:r>
        <w:t>linhas e a de objetivo em 18. Por isso nenhum corte deste documento usa essas colunas.</w:t>
      </w:r>
    </w:p>
    <w:p>
      <w:pPr>
        <w:pStyle w:val="ListBullet"/>
      </w:pPr>
      <w:r>
        <w:rPr>
          <w:b/>
        </w:rPr>
        <w:t>Nomes de campanha parecidos, campanhas diferentes.</w:t>
      </w:r>
      <w:r>
        <w:t xml:space="preserve"> Existem variantes como Fds1, Fds1 Set</w:t>
      </w:r>
    </w:p>
    <w:p>
      <w:r>
        <w:t>e Fds1 Out. Foram tratadas como campanhas distintas. A conferência mostrou que agrupá-las</w:t>
      </w:r>
    </w:p>
    <w:p>
      <w:r>
        <w:t>não mudaria nenhum número, porque as variantes são de 2023 e caem fora das janelas do plano.</w:t>
      </w:r>
    </w:p>
    <w:p>
      <w:pPr>
        <w:pStyle w:val="Heading2"/>
      </w:pPr>
      <w:r>
        <w:t>Próximos passos</w:t>
      </w:r>
    </w:p>
    <w:p>
      <w:pPr>
        <w:pStyle w:val="ListNumber"/>
      </w:pPr>
      <w:r>
        <w:rPr>
          <w:b/>
        </w:rPr>
        <w:t>Definir qual métrica é a meta de cada flight.</w:t>
      </w:r>
      <w:r>
        <w:t xml:space="preserve"> Enquanto audiência e clique forem medidos</w:t>
      </w:r>
    </w:p>
    <w:p>
      <w:r>
        <w:t>contra o mesmo plano sem hierarquia, a campanha vai parecer boa e ruim ao mesmo tempo.</w:t>
      </w:r>
    </w:p>
    <w:p>
      <w:pPr>
        <w:pStyle w:val="ListNumber"/>
      </w:pPr>
      <w:r>
        <w:rPr>
          <w:b/>
        </w:rPr>
        <w:t>Responder o caso do TikTok.</w:t>
      </w:r>
      <w:r>
        <w:t xml:space="preserve"> A ação de Inauguração, com R$ 24.797,50 reservados, não</w:t>
      </w:r>
    </w:p>
    <w:p>
      <w:r>
        <w:t>teve nenhum dia de entrega. Foi cancelamento, realocação ou falha?</w:t>
      </w:r>
    </w:p>
    <w:p>
      <w:pPr>
        <w:pStyle w:val="ListNumber"/>
      </w:pPr>
      <w:r>
        <w:rPr>
          <w:b/>
        </w:rPr>
        <w:t>Reconciliar as datas do plano com o que foi executado.</w:t>
      </w:r>
      <w:r>
        <w:t xml:space="preserve"> R$ 2.712.664,12 foram entregues</w:t>
      </w:r>
    </w:p>
    <w:p>
      <w:r>
        <w:t>por campanhas planejadas, em dias fora da janela registrada no plano.</w:t>
      </w:r>
    </w:p>
    <w:p>
      <w:pPr>
        <w:pStyle w:val="ListNumber"/>
      </w:pPr>
      <w:r>
        <w:rPr>
          <w:b/>
        </w:rPr>
        <w:t>Decidir o que fazer com as 166 campanhas sem plano.</w:t>
      </w:r>
      <w:r>
        <w:t xml:space="preserve"> Ou elas passam a ter plano, ou o</w:t>
      </w:r>
    </w:p>
    <w:p>
      <w:r>
        <w:t>pacing continuará descrevendo 6,10% do gasto.</w:t>
      </w:r>
    </w:p>
    <w:p>
      <w:pPr>
        <w:pStyle w:val="ListNumber"/>
      </w:pPr>
      <w:r>
        <w:rPr>
          <w:b/>
        </w:rPr>
        <w:t>Revisar a premissa de preço do próximo plano.</w:t>
      </w:r>
      <w:r>
        <w:t xml:space="preserve"> O plano foi montado a R$ 7,54 por mil</w:t>
      </w:r>
    </w:p>
    <w:p>
      <w:r>
        <w:t>impressões e o mercado entregou a R$ 6,24. Manter a premissa antiga produz metas de</w:t>
      </w:r>
    </w:p>
    <w:p>
      <w:r>
        <w:t>audiência baixas e metas de clique inalcançáveis.</w:t>
      </w:r>
    </w:p>
    <w:p>
      <w:pPr>
        <w:pStyle w:val="Heading2"/>
      </w:pPr>
      <w:r>
        <w:t>Como reproduzir</w:t>
      </w:r>
    </w:p>
    <w:p>
      <w:r>
        <w:t>Na raiz do projeto, na ordem:</w:t>
      </w:r>
    </w:p>
    <w:p>
      <w:r>
        <w:t>```bash</w:t>
      </w:r>
    </w:p>
    <w:p>
      <w:r>
        <w:t>python3 .claude/skills/analise-de-dados/scripts/perfilar.py "BASE DE PACING_v2.csv.xls" --saida analise</w:t>
      </w:r>
    </w:p>
    <w:p>
      <w:r>
        <w:t>python3 analise/scripts/01_universo.py</w:t>
      </w:r>
    </w:p>
    <w:p>
      <w:r>
        <w:t>python3 analise/scripts/02_pacing.py</w:t>
      </w:r>
    </w:p>
    <w:p>
      <w:r>
        <w:t>python3 analise/scripts/03_cortes.py</w:t>
      </w:r>
    </w:p>
    <w:p>
      <w:r>
        <w:t>python3 analise/scripts/04_alternativas.py</w:t>
      </w:r>
    </w:p>
    <w:p>
      <w:r>
        <w:t>python3 analise/scripts/05_complementos.py</w:t>
      </w:r>
    </w:p>
    <w:p>
      <w:r>
        <w:t>python3 .claude/skills/analise-de-dados/scripts/numeros.py listar</w:t>
      </w:r>
    </w:p>
    <w:p>
      <w:r>
        <w:t>```</w:t>
      </w:r>
    </w:p>
    <w:p>
      <w:r>
        <w:t>`analise/scripts/base.py` carrega o arquivo, separa as duas tabelas, monta os blocos de plano</w:t>
      </w:r>
    </w:p>
    <w:p>
      <w:r>
        <w:t>a partir dos flights sobrepostos e faz o casamento por campanha, veículo e janela. Todo número</w:t>
      </w:r>
    </w:p>
    <w:p>
      <w:r>
        <w:t>citado aqui está em `analise/numeros.json` com o script que o gerou. As decisões e o resultado</w:t>
      </w:r>
    </w:p>
    <w:p>
      <w:r>
        <w:t>de cada alternativa estão em `analise/decisoes.md`.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dinheiro foi entregue como planejado, a audiência veio maior e o clique não veio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