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2.0.0 -->
  <w:background w:color="ffffff">
    <v:background id="_x0000_s1025" filled="t" fillcolor="white"/>
  </w:background>
  <w:body>
    <w:p>
      <w:pPr>
        <w:spacing w:before="0" w:after="0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Дело № 5-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917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/2022</w:t>
      </w:r>
    </w:p>
    <w:p>
      <w:pPr>
        <w:spacing w:before="0" w:after="0"/>
        <w:jc w:val="center"/>
        <w:rPr>
          <w:sz w:val="28"/>
          <w:szCs w:val="28"/>
        </w:rPr>
      </w:pPr>
    </w:p>
    <w:p>
      <w:pPr>
        <w:spacing w:before="0" w:after="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ПОСТАНОВЛЕНИЕ</w:t>
      </w:r>
    </w:p>
    <w:p>
      <w:pPr>
        <w:spacing w:before="0" w:after="0"/>
        <w:ind w:firstLine="567"/>
        <w:jc w:val="center"/>
        <w:rPr>
          <w:sz w:val="28"/>
          <w:szCs w:val="28"/>
        </w:rPr>
      </w:pPr>
    </w:p>
    <w:p>
      <w:pPr>
        <w:spacing w:before="0" w:after="0"/>
        <w:rPr>
          <w:sz w:val="28"/>
          <w:szCs w:val="28"/>
        </w:rPr>
      </w:pPr>
      <w:r>
        <w:rPr>
          <w:rStyle w:val="cat-Addressgrp-0rplc-0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22 августа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2022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года</w:t>
      </w:r>
    </w:p>
    <w:p>
      <w:pPr>
        <w:spacing w:before="0" w:after="0"/>
        <w:jc w:val="both"/>
        <w:rPr>
          <w:sz w:val="28"/>
          <w:szCs w:val="28"/>
        </w:rPr>
      </w:pPr>
      <w:r>
        <w:rPr>
          <w:rStyle w:val="cat-Addressgrp-1rplc-1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адрес</w:t>
      </w:r>
    </w:p>
    <w:p>
      <w:pPr>
        <w:spacing w:before="0" w:after="0"/>
        <w:jc w:val="both"/>
        <w:rPr>
          <w:sz w:val="28"/>
          <w:szCs w:val="28"/>
        </w:rPr>
      </w:pP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Суд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ья Тверского районного суда </w:t>
      </w:r>
      <w:r>
        <w:rPr>
          <w:rStyle w:val="cat-Addressgrp-2rplc-2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Криворучко А.В., с участием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Style w:val="cat-FIOgrp-14rplc-4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 его защитника – адвоката </w:t>
      </w:r>
      <w:r>
        <w:rPr>
          <w:rStyle w:val="cat-FIOgrp-15rplc-5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рассмотрев в открытом судебном заседании материалы дела в отношении: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Смирнова Сергея Александровича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Style w:val="cat-PassportDatagrp-23rplc-7"/>
          <w:rFonts w:ascii="Times New Roman" w:eastAsia="Times New Roman" w:hAnsi="Times New Roman" w:cs="Times New Roman"/>
          <w:sz w:val="28"/>
          <w:szCs w:val="28"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гражданина Российской Федерации,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временно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не работающего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женатого,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имеющего на иждивении сына </w:t>
      </w:r>
      <w:r>
        <w:rPr>
          <w:rStyle w:val="cat-PassportDatagrp-22rplc-8"/>
          <w:rFonts w:ascii="Times New Roman" w:eastAsia="Times New Roman" w:hAnsi="Times New Roman" w:cs="Times New Roman"/>
          <w:sz w:val="28"/>
          <w:szCs w:val="28"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зарегистриро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ванного по адресу: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Style w:val="cat-Addressgrp-3rplc-9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; фактически проживающего по адресу: </w:t>
      </w:r>
      <w:r>
        <w:rPr>
          <w:rStyle w:val="cat-Addressgrp-4rplc-10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привлекаемого к административной ответственности по ч.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ст. 20.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3.3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Кодекса РФ об административных правонарушениях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</w:p>
    <w:p>
      <w:pPr>
        <w:spacing w:before="0" w:after="0"/>
        <w:jc w:val="both"/>
        <w:rPr>
          <w:sz w:val="28"/>
          <w:szCs w:val="28"/>
        </w:rPr>
      </w:pPr>
    </w:p>
    <w:p>
      <w:pPr>
        <w:spacing w:before="0" w:after="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УСТАНОВИЛ:</w:t>
      </w:r>
    </w:p>
    <w:p>
      <w:pPr>
        <w:spacing w:before="0" w:after="0"/>
        <w:ind w:firstLine="567"/>
        <w:jc w:val="both"/>
        <w:rPr>
          <w:sz w:val="28"/>
          <w:szCs w:val="28"/>
        </w:rPr>
      </w:pP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Смирнов С.А.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совершил публичные действия, направленные на дискредитацию использования Вооруженных Сил Российской Федерации в целях защиты интересов Российской Федерац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ии и ее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граждан, поддержания международного мира и безопасности, в том числе публичные призывы к воспрепятствованию использования Вооруженных Сил Российской Федерации в указанных целях.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Правонарушение совершено при следующих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обстоятельствах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: 20.07.2022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года,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08 час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49 мин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ут,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 адресу: </w:t>
      </w:r>
      <w:r>
        <w:rPr>
          <w:rStyle w:val="cat-Addressgrp-5rplc-12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в районе дома 1/3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с.1,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напротив здания ФСБ России, группа граждан в составе 2 человек, осуществляли публичные действия, направленные на дискредитацию использования Вооруженных Сил РФ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 целях защиты интересов РФ и ее граждан, поддержания международного мира и безопасности, в том числе публичный призыв к воспрепятствованию использования Вооруженных Сил РФ в указанных целях, которые проводят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специальную операцию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 основании решения Верховного главнокомандующего Вооруженными Силами Российской Федерации – Президента Российской Федерации, используя заранее подготовленные средства наглядной агитации (плакат формата 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 изображением пятиконечных звезд, расположенных в два ряда, символизирующих тематическое содержание) и атрибутику (повязки черного цвета, наклеенные на лицах участников публичного мероприятия в области рта), провели публичное мероприятие, с целью привлечения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проходящих мимо граждан, средств массовой информации 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блогеров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Одним из участников публичного мероприятия являл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ся Смирнов С.А.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котор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ый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20.07.2022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года,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8 час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49 мин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ут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находясь по вышеуказанному адресу совместно 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Style w:val="cat-FIOgrp-18rplc-14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привлекая внимание граждан и средств массовой информации, приняли участие в массовом публичном мероприятии в форме пикетирования, используя заранее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подготовленные средства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наглядн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ой агитации 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атрибутику,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при этом Смирнов С.А. держал в руках средство наглядной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агитации – плакат формата 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 изображением пятиконечных звезд,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расположенных в д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ва ряда, символизирующий призыв тематического содержания, с наклеенной на лице в области рта повязкой черного цвета.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Одновременно с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изложенным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25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июля 2022 года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ОМВД России по </w:t>
      </w:r>
      <w:r>
        <w:rPr>
          <w:rStyle w:val="cat-Addressgrp-6rplc-16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поступили материалы проверки КУСП 34730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34731 по факту размещения 21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июля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2022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года,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14 час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18 мин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ут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ИТКС "Интернет" в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мессенджере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"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Telegeram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" по сетевым адресам: https://t.me/ostorozhno_novosti/9583,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https://t.me/tineodin2022/122 публикаций о проведенной 20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июля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2022 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ода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информации о проведении группой граждан (Смирновым С.А. и </w:t>
      </w:r>
      <w:r>
        <w:rPr>
          <w:rStyle w:val="cat-FIOgrp-18rplc-18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) массовой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публичной акции против принятия законов о запрете дискредитации Вооруженны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х Сил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РФ и запрете пропаганды ЛГБТ в России, для целей привлечения внимания пользователей интернет ресурсов.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Актами осмотра интернет ресурсов от 13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марта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2022 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ода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установлено, что используемое одним из участников (Смирновым С.А.) указанного массового публичного мероприятия средство наглядной агитации - плакат формата 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 изображением пятиконечных звезд, расположенных в два ряда, символизирует призыв тематического содержания.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Таким образом, Смирнов С.А. совершил правонарушение, предусмотренное ч. 1 ст. 20.3.3 Кодекса РФ об административных правонарушениях.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 судебном заседании Смирнов С.А. вину в совершении данного правонарушения не признал, пояснив, что не имел намерений и не принимал участия в публичном мероприятии в форме пикета.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Его целью являл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сь съемка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короткого предвыборного видеоролика, направленного в поддержку свободы слова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.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Защитник </w:t>
      </w:r>
      <w:r>
        <w:rPr>
          <w:rStyle w:val="cat-FIOgrp-19rplc-22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также оспаривал законность привлечения </w:t>
      </w:r>
      <w:r>
        <w:rPr>
          <w:rStyle w:val="cat-FIOgrp-14rplc-23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к административной ответственности, указав, что протокол об административном правонарушении не содержит конкретизации действий </w:t>
      </w:r>
      <w:r>
        <w:rPr>
          <w:rStyle w:val="cat-FIOgrp-14rplc-24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данных о том, каким образом Смирнов С.А. дискредитировал Вооруженные Силы РФ. Действия Смирнова С.А. были направлены против законов, ущемляющих права ЛГБТ, а также на свободу слова. Полагал, что производство по делу подлежит прекращению.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Суд, выслушав </w:t>
      </w:r>
      <w:r>
        <w:rPr>
          <w:rStyle w:val="cat-FIOgrp-14rplc-27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 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защитника,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исследовав письменные материалы дела, приходит к следующему выводу.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Административная ответственность по ч. 1 ст. 20.3.3 КоАП РФ наступает за публичные действия, направленные на дискредитацию использования Вооруженных Сил Российской Федерации в целях защиты интересов Российской Федерац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ии и ее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граждан, поддержания международного мира и безопасности, в том числе публичные призывы к воспрепятствованию использования Вооруженных Сил Российской Федерации в указанных целях.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Постановлением СФ ФС РФ от 22.02.2022 N 35-СФ "Об использовании Вооруженных Сил Российской Федерации за пределами </w:t>
      </w:r>
      <w:r>
        <w:rPr>
          <w:rStyle w:val="cat-Addressgrp-7rplc-2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" дано согласие Президента Российской Федерации на использование Вооруженных Сил Российской Федерации за пределами </w:t>
      </w:r>
      <w:r>
        <w:rPr>
          <w:rStyle w:val="cat-Addressgrp-7rplc-29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на основе общепризнанных принципов и норм международного права. Общая численность формирований Вооруженных Сил Российской Федерации, районы их действий, стоящие перед ними задачи, срок их пребывания за пределами </w:t>
      </w:r>
      <w:r>
        <w:rPr>
          <w:rStyle w:val="cat-Addressgrp-7rplc-30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определяются Президентом Российской Федерации в соответствии с Конституцией Российской Федерации.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 соответствии с п. "г" ч.1 ст.102 Конституции Российской Федерации к ведению Совета Федерации относится, в том числе, решение вопроса о возможности использования Вооруженных Сил Российской Федерации за пределами </w:t>
      </w:r>
      <w:r>
        <w:rPr>
          <w:rStyle w:val="cat-Addressgrp-7rplc-31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Факт совершения административного правонарушения и вина </w:t>
      </w:r>
      <w:r>
        <w:rPr>
          <w:rStyle w:val="cat-FIOgrp-14rplc-32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совершении административного правонарушения, предусмотренного ст. 20.3.3 ч.1 Кодекса РФ об административных правонарушениях подтверждаются материалами административного дела, в частности: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- протоколом об административном правонарушении, согласно которому, 20.07.2022 г.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 08 час. 49 мин. по адресу: </w:t>
      </w:r>
      <w:r>
        <w:rPr>
          <w:rStyle w:val="cat-Addressgrp-8rplc-33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в районе дома 1/3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с.1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напротив здания ФСБ России, группа граждан в составе 2 человек, осуществляли публичные действия, направленные на дискредитацию использования Вооруженных Сил РФ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 целях защиты интересов РФ и ее граждан, поддержания международного мира и безопасности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в том числе публичный призыв к воспрепятствованию использования Вооруженных Сил РФ в указанных целях, которые проводят специальную операцию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 основании решения Верховного главнокомандующего Вооруженными Силами Российской Федерации – Президента Российской Федерации, используя заранее подготовленные средства наглядной агитации (плакат формата 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 изображением пятиконечных звезд, расположенных в два ряда, символизирующих тематическое содержание) и атрибутику (повязки черного цвета, наклеенные на лицах участников публичного мероприятия в области рта), провели публичное мероприятие, с целью привлечения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проходящих мимо граждан, средств массовой информации 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блогеров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Одним из участников публичного мероприятия являл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ся Смирнов С.А.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котор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ый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20.07.2022 г. в 8 час. 49 мин., находясь по вышеуказанному адресу совместно 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Style w:val="cat-FIOgrp-18rplc-35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привлекая внимание граждан и средств массовой информации, приняли участие в массовом публичном мероприятии в форме пикетирования, используя заранее наглядную атрибутику, наклеенную на лице в области рта повязку черного цвета и черную ленточку, завязанную на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кистях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рук, осуществлял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публичные действия в форме пикетирования, направленные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против принятия законов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 запрете дискредитации Вооруженных Сил РФ и з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апрете пропаганды ЛГБТ в России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;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- рапортами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старшего инспектора </w:t>
      </w:r>
      <w:r>
        <w:rPr>
          <w:rStyle w:val="cat-CarMakeModelgrp-25rplc-36"/>
          <w:rFonts w:ascii="Times New Roman" w:eastAsia="Times New Roman" w:hAnsi="Times New Roman" w:cs="Times New Roman"/>
          <w:sz w:val="28"/>
          <w:szCs w:val="28"/>
          <w:highlight w:val="none"/>
        </w:rPr>
        <w:t>марка автомобиля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ОМВД России по </w:t>
      </w:r>
      <w:r>
        <w:rPr>
          <w:rStyle w:val="cat-Addressgrp-9rplc-37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Style w:val="cat-FIOgrp-20rplc-38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из которых следует, что 25.07.2022 г. в ОМВД России по </w:t>
      </w:r>
      <w:r>
        <w:rPr>
          <w:rStyle w:val="cat-Addressgrp-9rplc-39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поступили материалы проверки КУСП NN 34730, 34731 по факту размещения 21.07.2022 г. в 14 час. 18 мин. в ИТКС "Интернет" в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месенджере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"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Telegeram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" по сетевым адресам: https://t.me/ostorozhno_novosti/9583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https://t.me/tineodin2022/122 публикаций о проведенной 20.07.2022 г.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информации о проведении группой граждан (Смирновым С.А. и </w:t>
      </w:r>
      <w:r>
        <w:rPr>
          <w:rStyle w:val="cat-FIOgrp-18rplc-41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) массовой публичной акции против принятия законов о запрете дискредитации Вооруженными Силами РФ и запрете пропаганды ЛГБТ в России, для целей привлечения внимания пользователей интернет ресурсов. 20.07.2022 г.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 08 час. 49 мин. по адресу: </w:t>
      </w:r>
      <w:r>
        <w:rPr>
          <w:rStyle w:val="cat-Addressgrp-8rplc-42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в районе дома 1/3 с.1 напротив здания ФСБ России, группа граждан в составе 2 человек, осуществляли публичные действия, направленные на дискредитацию использования Вооруженных Сил РФ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 целях защиты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интересов РФ и ее граждан, поддержания международного мира и безопасности, в том числе публичный призыв к воспрепятствованию использования Вооруженных Сил РФ в указанных целях.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Одним из участников публичного мероприятия являл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ся Смирнов С.А.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котор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ый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20.07.2022 г. в 8 час. 49 мин., находясь по вышеуказанному адресу совместно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Style w:val="cat-FIOgrp-18rplc-44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привлекая внимание граждан и средств массовой информации, приняли участие в массовом публичном мероприятии в форме пикетирования, используя заранее наглядную атрибутику, наклеенную на лице в области рта повязку черного цвета и черную ленточку, завязанную на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кистях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рук, осуществлял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публичные действия в форме пикетирования, направленные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против принятия законов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 запрете дискредитации Вооруженных Сил РФ и з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апрете пропаганды ЛГБТ в России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;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- фотоматериалом;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- актами осмотра интернет ресурсов от 13.03.2022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года,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из которых следует, что используемое одним из участников (Смирновым С.А.) указанного массового публичного мероприятия средство наглядной агитации - плакат формата 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 изображением пятиконечных звезд, расположенных в два ряда, символизирует призыв тематического содержания;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- материалами проверки КУСП 34730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34731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 факту размещения 21.07.2022 года,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14 час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18 мин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ут,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ИТКС "Интернет" в мес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енджере "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Telegeram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" по сетевым адресам: https://t.me/ostorozhno_novosti/9583,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https://t.me/tineodin2022/122 публикаций о проведенной 20.07.2022 г.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информации о проведении группой граждан (Смирновым С.А. и </w:t>
      </w:r>
      <w:r>
        <w:rPr>
          <w:rStyle w:val="cat-FIOgrp-18rplc-47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) массовой публичной акции против принятия законов 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запрете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дискредитации Вооруженными Силами РФ и запрете пропаганды ЛГБТ в России.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Оценивая представленные материалы в их совокупности, суд считает вину </w:t>
      </w:r>
      <w:r>
        <w:rPr>
          <w:rStyle w:val="cat-FIOgrp-14rplc-48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совершении административного правонарушения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установленной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и квалифицирует действия </w:t>
      </w:r>
      <w:r>
        <w:rPr>
          <w:rStyle w:val="cat-FIOgrp-14rplc-49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ч. 1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ст. 20.3.3 Кодекса РФ об административных правонарушениях.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Так,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Смирнов С.А.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20.07.2022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года,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находясь в общественном месте,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соверш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публичные действия, а именно использовал средства наглядной агитации и атрибутики с тематическим содержанием, что в совокупности с представленными в материалы дела доказательствами свидетельствует о призыве к воспрепятствованию использования Вооруженных Сил Российской Федерации при проведении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специальной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военной операции на основании решения Президента Российской Федерации и Постановления Совета Федерации Федерального собрания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Российской Федерации от 22.02.2022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№35-СФ "Об использовании Вооружённых сил Российской Федерации за пределами </w:t>
      </w:r>
      <w:r>
        <w:rPr>
          <w:rStyle w:val="cat-Addressgrp-7rplc-51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".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Так, из представленного в материалы дела акта осмотра интернет – ресурса усматривается, что в информационно-телекоммуникационной сети "Интернет" имеется значительное количество информации, адресованное неопределенному кругу лиц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 призывами и лозунгами, отражающими антивоенное движение.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Представленные по делу об административном правонарушении доказательства суд признает относимыми, допустимыми и достоверными, так как они согласуются между собой, имеют отношение к событию правонарушения, получены в полном соответствии с требованиями законодательства, в связи с чем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оснований для удовлетворения ходатайства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защитника </w:t>
      </w:r>
      <w:r>
        <w:rPr>
          <w:rStyle w:val="cat-FIOgrp-15rplc-52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для прекращения производства по делу суд не усматривает, и в удовлетворении заявленного ходатайства отказывает.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Обстоятельств смягчающих административную ответственность судом не установлено.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При назначении наказания суд учитывает конкретные обстоятельства дела, характер и степень общественной опасности совершенного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Смирновым С.А.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административного правонарушения, с учетом данных о личности </w:t>
      </w:r>
      <w:r>
        <w:rPr>
          <w:rStyle w:val="cat-FIOgrp-14rplc-54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полагает необходимым назначить 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му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наказание в виде административного штрафа.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На основании изложенного, руководствуясь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ст.ст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 29.9-29.11 Кодекса РФ об административных правонарушениях, судья</w:t>
      </w:r>
    </w:p>
    <w:p>
      <w:pPr>
        <w:spacing w:before="0" w:after="0"/>
        <w:jc w:val="both"/>
        <w:rPr>
          <w:sz w:val="28"/>
          <w:szCs w:val="28"/>
        </w:rPr>
      </w:pPr>
    </w:p>
    <w:p>
      <w:pPr>
        <w:spacing w:before="0" w:after="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ПОСТАНОВИЛ:</w:t>
      </w:r>
    </w:p>
    <w:p>
      <w:pPr>
        <w:spacing w:before="0" w:after="0"/>
        <w:ind w:firstLine="567"/>
        <w:rPr>
          <w:sz w:val="28"/>
          <w:szCs w:val="28"/>
        </w:rPr>
      </w:pP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Смирнова Сергея Александровича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Style w:val="cat-PassportDatagrp-24rplc-56"/>
          <w:rFonts w:ascii="Times New Roman" w:eastAsia="Times New Roman" w:hAnsi="Times New Roman" w:cs="Times New Roman"/>
          <w:sz w:val="28"/>
          <w:szCs w:val="28"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признать виновн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ым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совершении правонарушения, предусмотренного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ч.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ст. 20.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3.3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Кодекса РФ об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административных правонарушениях, и подвергнуть наказанию в виде административного штрафа в размере </w:t>
      </w:r>
      <w:r>
        <w:rPr>
          <w:rStyle w:val="cat-Sumgrp-21rplc-57"/>
          <w:rFonts w:ascii="Times New Roman" w:eastAsia="Times New Roman" w:hAnsi="Times New Roman" w:cs="Times New Roman"/>
          <w:sz w:val="28"/>
          <w:szCs w:val="28"/>
          <w:highlight w:val="none"/>
        </w:rPr>
        <w:t>сумма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    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Административный штраф подлежит уплате по реквизитам: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УФК по </w:t>
      </w:r>
      <w:r>
        <w:rPr>
          <w:rStyle w:val="cat-Addressgrp-11rplc-5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(ОМВД </w:t>
      </w:r>
      <w:r>
        <w:rPr>
          <w:rStyle w:val="cat-Addressgrp-10rplc-59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),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/с 03100643000000017300, ГУ Банка России по ЦФО//УФК по </w:t>
      </w:r>
      <w:r>
        <w:rPr>
          <w:rStyle w:val="cat-Addressgrp-11rplc-60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КБК 18811601201019000140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ОКТМО 45382000, КПП 770901001, БИК 004525988, ИНН 7706012716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УИН 1888037722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0014249901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  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Разъяснить лицу, привлекаемому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к административной ответственности, что административный штраф должен быть уплачен им не позднее шестидесяти дней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со дня вступления постановления о наложении административного штрафа в законную силу либо со дня истечения срока отсрочки или срока рассрочки уплаты штрафа.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   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При неуплате административного штрафа в срок сумма штрафа на основании ст. 32.2 КоАП РФ будет взыскана в принудительном порядке.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</w:p>
    <w:p>
      <w:pPr>
        <w:widowControl w:val="0"/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Постановление может быть обжаловано в Московский городской суд через Тверской районный суд </w:t>
      </w:r>
      <w:r>
        <w:rPr>
          <w:rStyle w:val="cat-Addressgrp-12rplc-61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течение десяти суток со дня получения копии постановления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</w:p>
    <w:p>
      <w:pPr>
        <w:spacing w:before="0" w:after="0"/>
        <w:ind w:firstLine="567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 </w:t>
      </w:r>
    </w:p>
    <w:p>
      <w:pPr>
        <w:spacing w:before="0" w:after="0"/>
        <w:ind w:firstLine="12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    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Судья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:</w:t>
      </w:r>
    </w:p>
    <w:sectPr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cat-Addressgrp-0rplc-0">
    <w:name w:val="cat-Address grp-0 rplc-0"/>
    <w:basedOn w:val="DefaultParagraphFont"/>
  </w:style>
  <w:style w:type="character" w:customStyle="1" w:styleId="cat-Addressgrp-1rplc-1">
    <w:name w:val="cat-Address grp-1 rplc-1"/>
    <w:basedOn w:val="DefaultParagraphFont"/>
  </w:style>
  <w:style w:type="character" w:customStyle="1" w:styleId="cat-Addressgrp-2rplc-2">
    <w:name w:val="cat-Address grp-2 rplc-2"/>
    <w:basedOn w:val="DefaultParagraphFont"/>
  </w:style>
  <w:style w:type="character" w:customStyle="1" w:styleId="cat-FIOgrp-14rplc-4">
    <w:name w:val="cat-FIO grp-14 rplc-4"/>
    <w:basedOn w:val="DefaultParagraphFont"/>
  </w:style>
  <w:style w:type="character" w:customStyle="1" w:styleId="cat-FIOgrp-15rplc-5">
    <w:name w:val="cat-FIO grp-15 rplc-5"/>
    <w:basedOn w:val="DefaultParagraphFont"/>
  </w:style>
  <w:style w:type="character" w:customStyle="1" w:styleId="cat-PassportDatagrp-23rplc-7">
    <w:name w:val="cat-PassportData grp-23 rplc-7"/>
    <w:basedOn w:val="DefaultParagraphFont"/>
  </w:style>
  <w:style w:type="character" w:customStyle="1" w:styleId="cat-PassportDatagrp-22rplc-8">
    <w:name w:val="cat-PassportData grp-22 rplc-8"/>
    <w:basedOn w:val="DefaultParagraphFont"/>
  </w:style>
  <w:style w:type="character" w:customStyle="1" w:styleId="cat-Addressgrp-3rplc-9">
    <w:name w:val="cat-Address grp-3 rplc-9"/>
    <w:basedOn w:val="DefaultParagraphFont"/>
  </w:style>
  <w:style w:type="character" w:customStyle="1" w:styleId="cat-Addressgrp-4rplc-10">
    <w:name w:val="cat-Address grp-4 rplc-10"/>
    <w:basedOn w:val="DefaultParagraphFont"/>
  </w:style>
  <w:style w:type="character" w:customStyle="1" w:styleId="cat-Addressgrp-5rplc-12">
    <w:name w:val="cat-Address grp-5 rplc-12"/>
    <w:basedOn w:val="DefaultParagraphFont"/>
  </w:style>
  <w:style w:type="character" w:customStyle="1" w:styleId="cat-FIOgrp-18rplc-14">
    <w:name w:val="cat-FIO grp-18 rplc-14"/>
    <w:basedOn w:val="DefaultParagraphFont"/>
  </w:style>
  <w:style w:type="character" w:customStyle="1" w:styleId="cat-Addressgrp-6rplc-16">
    <w:name w:val="cat-Address grp-6 rplc-16"/>
    <w:basedOn w:val="DefaultParagraphFont"/>
  </w:style>
  <w:style w:type="character" w:customStyle="1" w:styleId="cat-FIOgrp-18rplc-18">
    <w:name w:val="cat-FIO grp-18 rplc-18"/>
    <w:basedOn w:val="DefaultParagraphFont"/>
  </w:style>
  <w:style w:type="character" w:customStyle="1" w:styleId="cat-FIOgrp-19rplc-22">
    <w:name w:val="cat-FIO grp-19 rplc-22"/>
    <w:basedOn w:val="DefaultParagraphFont"/>
  </w:style>
  <w:style w:type="character" w:customStyle="1" w:styleId="cat-FIOgrp-14rplc-23">
    <w:name w:val="cat-FIO grp-14 rplc-23"/>
    <w:basedOn w:val="DefaultParagraphFont"/>
  </w:style>
  <w:style w:type="character" w:customStyle="1" w:styleId="cat-FIOgrp-14rplc-24">
    <w:name w:val="cat-FIO grp-14 rplc-24"/>
    <w:basedOn w:val="DefaultParagraphFont"/>
  </w:style>
  <w:style w:type="character" w:customStyle="1" w:styleId="cat-FIOgrp-14rplc-27">
    <w:name w:val="cat-FIO grp-14 rplc-27"/>
    <w:basedOn w:val="DefaultParagraphFont"/>
  </w:style>
  <w:style w:type="character" w:customStyle="1" w:styleId="cat-Addressgrp-7rplc-28">
    <w:name w:val="cat-Address grp-7 rplc-28"/>
    <w:basedOn w:val="DefaultParagraphFont"/>
  </w:style>
  <w:style w:type="character" w:customStyle="1" w:styleId="cat-Addressgrp-7rplc-29">
    <w:name w:val="cat-Address grp-7 rplc-29"/>
    <w:basedOn w:val="DefaultParagraphFont"/>
  </w:style>
  <w:style w:type="character" w:customStyle="1" w:styleId="cat-Addressgrp-7rplc-30">
    <w:name w:val="cat-Address grp-7 rplc-30"/>
    <w:basedOn w:val="DefaultParagraphFont"/>
  </w:style>
  <w:style w:type="character" w:customStyle="1" w:styleId="cat-Addressgrp-7rplc-31">
    <w:name w:val="cat-Address grp-7 rplc-31"/>
    <w:basedOn w:val="DefaultParagraphFont"/>
  </w:style>
  <w:style w:type="character" w:customStyle="1" w:styleId="cat-FIOgrp-14rplc-32">
    <w:name w:val="cat-FIO grp-14 rplc-32"/>
    <w:basedOn w:val="DefaultParagraphFont"/>
  </w:style>
  <w:style w:type="character" w:customStyle="1" w:styleId="cat-Addressgrp-8rplc-33">
    <w:name w:val="cat-Address grp-8 rplc-33"/>
    <w:basedOn w:val="DefaultParagraphFont"/>
  </w:style>
  <w:style w:type="character" w:customStyle="1" w:styleId="cat-FIOgrp-18rplc-35">
    <w:name w:val="cat-FIO grp-18 rplc-35"/>
    <w:basedOn w:val="DefaultParagraphFont"/>
  </w:style>
  <w:style w:type="character" w:customStyle="1" w:styleId="cat-CarMakeModelgrp-25rplc-36">
    <w:name w:val="cat-CarMakeModel grp-25 rplc-36"/>
    <w:basedOn w:val="DefaultParagraphFont"/>
  </w:style>
  <w:style w:type="character" w:customStyle="1" w:styleId="cat-Addressgrp-9rplc-37">
    <w:name w:val="cat-Address grp-9 rplc-37"/>
    <w:basedOn w:val="DefaultParagraphFont"/>
  </w:style>
  <w:style w:type="character" w:customStyle="1" w:styleId="cat-FIOgrp-20rplc-38">
    <w:name w:val="cat-FIO grp-20 rplc-38"/>
    <w:basedOn w:val="DefaultParagraphFont"/>
  </w:style>
  <w:style w:type="character" w:customStyle="1" w:styleId="cat-Addressgrp-9rplc-39">
    <w:name w:val="cat-Address grp-9 rplc-39"/>
    <w:basedOn w:val="DefaultParagraphFont"/>
  </w:style>
  <w:style w:type="character" w:customStyle="1" w:styleId="cat-FIOgrp-18rplc-41">
    <w:name w:val="cat-FIO grp-18 rplc-41"/>
    <w:basedOn w:val="DefaultParagraphFont"/>
  </w:style>
  <w:style w:type="character" w:customStyle="1" w:styleId="cat-Addressgrp-8rplc-42">
    <w:name w:val="cat-Address grp-8 rplc-42"/>
    <w:basedOn w:val="DefaultParagraphFont"/>
  </w:style>
  <w:style w:type="character" w:customStyle="1" w:styleId="cat-FIOgrp-18rplc-44">
    <w:name w:val="cat-FIO grp-18 rplc-44"/>
    <w:basedOn w:val="DefaultParagraphFont"/>
  </w:style>
  <w:style w:type="character" w:customStyle="1" w:styleId="cat-FIOgrp-18rplc-47">
    <w:name w:val="cat-FIO grp-18 rplc-47"/>
    <w:basedOn w:val="DefaultParagraphFont"/>
  </w:style>
  <w:style w:type="character" w:customStyle="1" w:styleId="cat-FIOgrp-14rplc-48">
    <w:name w:val="cat-FIO grp-14 rplc-48"/>
    <w:basedOn w:val="DefaultParagraphFont"/>
  </w:style>
  <w:style w:type="character" w:customStyle="1" w:styleId="cat-FIOgrp-14rplc-49">
    <w:name w:val="cat-FIO grp-14 rplc-49"/>
    <w:basedOn w:val="DefaultParagraphFont"/>
  </w:style>
  <w:style w:type="character" w:customStyle="1" w:styleId="cat-Addressgrp-7rplc-51">
    <w:name w:val="cat-Address grp-7 rplc-51"/>
    <w:basedOn w:val="DefaultParagraphFont"/>
  </w:style>
  <w:style w:type="character" w:customStyle="1" w:styleId="cat-FIOgrp-15rplc-52">
    <w:name w:val="cat-FIO grp-15 rplc-52"/>
    <w:basedOn w:val="DefaultParagraphFont"/>
  </w:style>
  <w:style w:type="character" w:customStyle="1" w:styleId="cat-FIOgrp-14rplc-54">
    <w:name w:val="cat-FIO grp-14 rplc-54"/>
    <w:basedOn w:val="DefaultParagraphFont"/>
  </w:style>
  <w:style w:type="character" w:customStyle="1" w:styleId="cat-PassportDatagrp-24rplc-56">
    <w:name w:val="cat-PassportData grp-24 rplc-56"/>
    <w:basedOn w:val="DefaultParagraphFont"/>
  </w:style>
  <w:style w:type="character" w:customStyle="1" w:styleId="cat-Sumgrp-21rplc-57">
    <w:name w:val="cat-Sum grp-21 rplc-57"/>
    <w:basedOn w:val="DefaultParagraphFont"/>
  </w:style>
  <w:style w:type="character" w:customStyle="1" w:styleId="cat-Addressgrp-11rplc-58">
    <w:name w:val="cat-Address grp-11 rplc-58"/>
    <w:basedOn w:val="DefaultParagraphFont"/>
  </w:style>
  <w:style w:type="character" w:customStyle="1" w:styleId="cat-Addressgrp-10rplc-59">
    <w:name w:val="cat-Address grp-10 rplc-59"/>
    <w:basedOn w:val="DefaultParagraphFont"/>
  </w:style>
  <w:style w:type="character" w:customStyle="1" w:styleId="cat-Addressgrp-11rplc-60">
    <w:name w:val="cat-Address grp-11 rplc-60"/>
    <w:basedOn w:val="DefaultParagraphFont"/>
  </w:style>
  <w:style w:type="character" w:customStyle="1" w:styleId="cat-Addressgrp-12rplc-61">
    <w:name w:val="cat-Address grp-12 rplc-61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