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Java 16.2.0.0 -->
  <w:background w:color="ffffff">
    <v:background id="_x0000_s1025" filled="t" fillcolor="white"/>
  </w:background>
  <w:body>
    <w:p>
      <w:pPr>
        <w:spacing w:before="0" w:after="0"/>
        <w:ind w:firstLine="5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Мировой судья </w:t>
      </w:r>
      <w:r>
        <w:rPr>
          <w:rStyle w:val="cat-FIOgrp-5rplc-0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№12-1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615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/2023</w:t>
      </w:r>
    </w:p>
    <w:p>
      <w:pPr>
        <w:spacing w:before="0" w:after="0"/>
        <w:ind w:firstLine="540"/>
        <w:jc w:val="center"/>
        <w:rPr>
          <w:sz w:val="28"/>
          <w:szCs w:val="28"/>
        </w:rPr>
      </w:pPr>
    </w:p>
    <w:p>
      <w:pPr>
        <w:spacing w:before="0" w:after="0"/>
        <w:ind w:firstLine="5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РЕШЕНИЕ</w:t>
      </w:r>
    </w:p>
    <w:p>
      <w:pPr>
        <w:spacing w:before="0" w:after="0"/>
        <w:ind w:firstLine="540"/>
        <w:rPr>
          <w:sz w:val="28"/>
          <w:szCs w:val="28"/>
        </w:rPr>
      </w:pPr>
    </w:p>
    <w:p>
      <w:pPr>
        <w:spacing w:before="0" w:after="0"/>
        <w:ind w:firstLine="540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05 октября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2023 года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                    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        </w:t>
      </w:r>
      <w:r>
        <w:rPr>
          <w:rStyle w:val="cat-Addressgrp-0rplc-1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</w:p>
    <w:p>
      <w:pPr>
        <w:spacing w:before="0" w:after="0"/>
        <w:ind w:firstLine="540"/>
        <w:rPr>
          <w:sz w:val="28"/>
          <w:szCs w:val="28"/>
        </w:rPr>
      </w:pP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Судья Замоскворецкого районного суда </w:t>
      </w:r>
      <w:r>
        <w:rPr>
          <w:rStyle w:val="cat-Addressgrp-1rplc-2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Коробченко Е.С.,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рассмотрев в открытом судебном заседании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апелляционную жалобу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генерального директора ООО «КИНОПОИСК» Савиновского Артема Геннадьевича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 постановление мирового судьи судебного участка № 101 </w:t>
      </w:r>
      <w:r>
        <w:rPr>
          <w:rStyle w:val="cat-Addressgrp-2rplc-5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от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17 августа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2023 года по делу об административном правонарушении, предусмотренном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ч. 2 ст.6.21.2 Кодекса РФ об административных правонарушениях, в отношении 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должностного лица генерального директор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«КИНОПОИСК»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- </w:t>
      </w:r>
      <w:r>
        <w:rPr>
          <w:rStyle w:val="cat-FIOgrp-8rplc-6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Style w:val="cat-PassportDatagrp-15rplc-7"/>
          <w:rFonts w:ascii="Times New Roman" w:eastAsia="Times New Roman" w:hAnsi="Times New Roman" w:cs="Times New Roman"/>
          <w:sz w:val="28"/>
          <w:szCs w:val="28"/>
          <w:highlight w:val="none"/>
        </w:rPr>
        <w:t>паспортные данные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зарегистрированного по адресу: </w:t>
      </w:r>
      <w:r>
        <w:rPr>
          <w:rStyle w:val="cat-Addressgrp-3rplc-8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сведения о привлечении к административной ответственности материалы дела не содержат,</w:t>
      </w:r>
    </w:p>
    <w:p>
      <w:pPr>
        <w:spacing w:before="0" w:after="0"/>
        <w:ind w:firstLine="540"/>
        <w:jc w:val="center"/>
        <w:rPr>
          <w:sz w:val="28"/>
          <w:szCs w:val="28"/>
        </w:rPr>
      </w:pPr>
    </w:p>
    <w:p>
      <w:pPr>
        <w:spacing w:before="0" w:after="0"/>
        <w:ind w:firstLine="5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УСТАНОВИЛ:</w:t>
      </w:r>
    </w:p>
    <w:p>
      <w:pPr>
        <w:spacing w:before="0" w:after="0"/>
        <w:ind w:firstLine="540"/>
        <w:jc w:val="center"/>
        <w:rPr>
          <w:sz w:val="28"/>
          <w:szCs w:val="28"/>
        </w:rPr>
      </w:pPr>
    </w:p>
    <w:p>
      <w:pPr>
        <w:spacing w:before="0" w:after="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вышеуказанным постановлением мирового судьи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енеральный директор ООО «КИНОПОИСК» Савиновский А.Г.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признан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виновн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административного правонарушения, предусмотренного ч. 2 ст.6.21.2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КоАП РФ и подвергнут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административному наказанию в виде штрафа в размере </w:t>
      </w:r>
      <w:r>
        <w:rPr>
          <w:rStyle w:val="cat-Sumgrp-14rplc-10"/>
          <w:rFonts w:ascii="Times New Roman" w:eastAsia="Times New Roman" w:hAnsi="Times New Roman" w:cs="Times New Roman"/>
          <w:sz w:val="28"/>
          <w:szCs w:val="28"/>
          <w:highlight w:val="none"/>
        </w:rPr>
        <w:t>сумма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при обстоятельствах, изложенных в постановлении мирового судьи.</w:t>
      </w:r>
    </w:p>
    <w:p>
      <w:pPr>
        <w:spacing w:before="0" w:after="0"/>
        <w:ind w:firstLine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данное постановление генеральны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м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ООО «КИНОПОИСК» Савиновски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А.Г. подана жалоба, в которой ставится вопрос об отмене постановления мирового судьи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прекращении производства по делу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поскольку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его действиях отсутствует состав административного правонарушения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З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ащитник </w:t>
      </w:r>
      <w:r>
        <w:rPr>
          <w:rStyle w:val="cat-FIOgrp-10rplc-12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судебное заседание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явилась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доводы жалобы поддержал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Опрошенный в качестве свидетеля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начальник отдела правового обеспечения Управления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Роскомнадзора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ЦФО </w:t>
      </w:r>
      <w:r>
        <w:rPr>
          <w:rStyle w:val="cat-FIOgrp-11rplc-13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будучи предупрежденным об административной ответственности по ст. 17.9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пояснил суду, что в отношении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должностного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лица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ООО «КИНОПОИСК»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- генерального директора Савиновского А.Г.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должностным лицом Управления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Роскомнадзора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был составлен протокол об административном правонарушении по ч.2 ст.6.21.2 КоАП РФ, поскольку последним было допущено нарушение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пункта 2 части 1 статьи 10.5 Федерального закона № 149-ФЗ и п. 4.1. ч. 2 ст. 5 Федерального закона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 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436-ФЗ – не обеспечено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обозначение категории аудиовизуального произведения соответствующим </w: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begin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instrText xml:space="preserve"> HYPERLINK "https://www.consultant.ru/document/cons_doc_LAW_436344/553f0edac652ab327b379960f12fa3f0cbdd65d6/" \l "dst100107" </w:instrText>
      </w:r>
      <w:r>
        <w:rPr>
          <w:rFonts w:ascii="Times New Roman" w:eastAsia="Times New Roman" w:hAnsi="Times New Roman" w:cs="Times New Roman"/>
          <w:sz w:val="28"/>
          <w:szCs w:val="28"/>
        </w:rPr>
        <w:fldChar w:fldCharType="separate"/>
      </w:r>
      <w:r>
        <w:rPr>
          <w:rFonts w:ascii="Times New Roman" w:eastAsia="Times New Roman" w:hAnsi="Times New Roman" w:cs="Times New Roman"/>
          <w:color w:val="0000EE"/>
          <w:sz w:val="28"/>
          <w:szCs w:val="28"/>
          <w:highlight w:val="none"/>
        </w:rPr>
        <w:t>знаком</w:t>
      </w:r>
      <w:r>
        <w:rPr>
          <w:rFonts w:ascii="Times New Roman" w:eastAsia="Times New Roman" w:hAnsi="Times New Roman" w:cs="Times New Roman"/>
          <w:color w:val="0000EE"/>
          <w:sz w:val="28"/>
          <w:szCs w:val="28"/>
        </w:rPr>
        <w:fldChar w:fldCharType="end"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информационной продукции и (или) текстовым предупреждением об ограничении распространения среди детей информационной продукции, причиняющей вред их здоровью и (или) развитию, 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связи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чем допущено распространение среди несовершеннолетних информации, демонстрирующей нетрадиционные сексуальные отношения и (или) предпочтения, в том числе описание, изображение нетрадиционных сексуальных отношений и (или) предпочтений.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связи с вступлением в силу Федерального закона от 05.12.2022 г. № 478-ФЗ «О внесении изменений в Федеральный закон «Об информации, информационных технологиях и о защите информации»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Роскомнадзор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письмом проинформировал всех владельцев аудиовизуальных сервисов о необходимости приведения в соответствии с изменениями в Законодательстве знаков информационной продукции 18 +. Иными словами данные изменения обязывают всех участников классифицировать продукцию с указаниям 18 + в случае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наличия в ней демонстрации нетрадиционных сексуальных отношений и (или) предпочтений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овод защитника о неверной квалификации правонарушения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считает неправомерным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поскольку ст. 13.36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является общей, тогда как ст. 6.21.2 ч. 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КРФоАП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является специальной в данном случае.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зучив доводы жалобы,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опросив свидетеля,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исследовав материалы дела, судья приходит к выводу, что оснований для удовлетворения жалобы не имеется.</w:t>
      </w:r>
    </w:p>
    <w:p>
      <w:pPr>
        <w:spacing w:before="0" w:after="0"/>
        <w:ind w:firstLine="72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При рассмотрении дела мировым судьей установлено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что 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енеральный директор ООО «КИНОПОИСК» Савиновский А.Г. совершил распространение среди несовершеннолетних информации, демонстрирующей нетрадиционные сексуальные отношения и (или) предпочтения, в том числе описание, изображение нетрадиционных сексуальных отношений и (или) предпочтений, либо способной вызвать у несовершеннолетних желание сменить пол, с применением средств массовой информации и (или) информационно-телекоммуникационных сетей (в том числе сети "Интернет"), если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эти действия не содержат признаков уголовно наказуемого деяния, при следующих обстоятельствах.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22.03.2023 в 10 час. 59 мин., 11 час. 50 мин., 13 час. 04 мин., 13 час. 13 мин, 23.03.2023 в 17 час. 08 мин.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адресу: </w:t>
      </w:r>
      <w:r>
        <w:rPr>
          <w:rStyle w:val="cat-Addressgrp-4rplc-16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, пом.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9A01, должностное лицо генеральный директор ООО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Савиновский А.Г. с применением информационного-телекоммуникационной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сети «Интернет» в аудиовизуальном сервисе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допустил распространение среди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несовершеннолетних аудиовизуальных произведении «Доктор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его женщины», «Маленькая Италия», «Александр», «Любовь, любовь, любовь», демонстрирующих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нетрадиционные сексуальные отношения и (или) предпочтения, за что ч. 2 ст. 6.21.2 КоАП РФ предусмотрена административная ответственность.</w:t>
      </w:r>
    </w:p>
    <w:p>
      <w:pPr>
        <w:spacing w:before="0" w:after="0"/>
        <w:ind w:firstLine="567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Согласно сведениям, содержащимся на сайте Федеральной службы по надзору в сфере связи, инфор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мационных технологий и массовых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комму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никаций, размещенным по адресу: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https://rkn.gov.ru/opendata/7705846236-AudiovisualService-table/, аудиовизуальный сервис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включен в реестр аудиовизуальных сервисов 02.12.2020 (реестровый номер 4-AVS), владелец аудиовизуального сервиса - ООО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ходе анализа произведений «Доктор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его женщины», «Маленькая Италия», «Александр», «Любовь, любовь, любовь», распространенных на аудиовизуальном сервисе 22.03.2023 и 03.04.2023, установлено, что данные аудиовизуальные произведения распространяются на аудиовизуальном сервисе со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знаком информационной продукции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16+.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Аудиовизуальные произведения «Доктор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и его женщины», «Маленькая Италия», «Александр», «Любовь, любовь, любовь», содержат информацию, демонстрирующую нетрадиционные сексуальные отношения и (или) предпочтения, которая в соответствии с п. 4.1 ч. 2 ст. 5 Федерального закона N 436-Ф3, запр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ещена для распространения среди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детей. Указанные аудиовизуальные произведения должны были быть квалифицированы их распространителем как информация, запрещенная для распространения среди детей, с обозначением знаком информационной продукции «18+» и (или) текстовым предупреждением в виде словосочетания «запрещено для детей».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Таким образом, должностное лицо генер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альный директор ООО «КИНОПОИСК»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Савиновский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нарушил требования п. 2 части 1 ст. 10.5 Федерального закона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149-ФЗ и п. 4.1. ч. 2 ст. 5, ч. 1 ст. 11 Федерального закона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 436-Ф3 - не обеспечил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обозначение категории аудиовизуального произведения соответствующим знаком информационной продукции и (или) текстовым предупреждением об ограничении распространения среди детей информационной продукции, причиняющей вред их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здоровью и (или) развитию, в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связи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 чем допущено распространение среди несовершеннолетних информации,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демонстрирующей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нетрадиционные сексуальные отношения и (или) предпочтения, в том числе описание, изображение нетрадиционных сексуальных отношений и (или) предпочтений, т.е. совершило административное правонарушение, предусмотренное ч.2 ст.6.21.2 КоАП РФ.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Факт совершения административного правонарушения и вина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ООО «КИНОПОИСК» Савиновск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в совершении административного правонарушения, предусмотренного ч.2 ст.6.21.2 КоАП РФ,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 его совершении объективно подтверждается письменными материалами дела: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протоколом об административном пр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авонарушении № АП-77/21/902 от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17.07.2023, отражающим сам факт 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событие административного правонарушения, предусмотренного ч. 2. ст. 6.21.2 КоА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РФ;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справкой по выявленным нарушениям в части ЛГБТ на АВС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диском с видеозаписью;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скриншотом реестра аудиовизуальных сервисов от 23.06.2023.; письмом от 14.12.2022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110649; регистрационными сведениями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04CB-110649 от 14.12.2022; ответом ООО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» на определение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ОИС-77/21/42109 об истребовании сведений, необходимых для разрешения дела, в том числе сведений (информации) необходимой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для расчета размера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административного штрафа от 18.05.2023;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копией решения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1 единственного участника ООО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от 31.05.2016;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копией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протокола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№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5 годового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общего собрания участников ООО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от 18.05.2021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;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копией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выписки ИЗ ЕГРЮЛ от 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3.07.2023, согласно которой ООО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зарегистрировано в качестве юридического лица 06.09.2007 и расположено по адресу: </w:t>
      </w:r>
      <w:r>
        <w:rPr>
          <w:rStyle w:val="cat-Addressgrp-4rplc-20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, пом. 9А01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;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копией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пользовательского соглашения сайт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»; копией условий просмотра платного контента на сервисе «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Кинопоиск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» и иными материалами дела.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Оснований не доверять доказательствам, собранным по делу должностным лицом, у суда не имеется, поскольку они являются последовательными и не противоречащими друг другу.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При таких обстоятельствах, суд приходит к выводу о том, что в действиях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</w:t>
      </w:r>
      <w:r>
        <w:rPr>
          <w:rStyle w:val="cat-FIOgrp-12rplc-21"/>
          <w:rFonts w:ascii="Times New Roman" w:eastAsia="Times New Roman" w:hAnsi="Times New Roman" w:cs="Times New Roman"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имеется состав административного правонарушения, его действия правильно квалифицированы по ч.2 ст.6.21.2 КоАП РФ, виновность подтверждена совокупностью надлежащих, достаточных доказательств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. 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Вопреки доводам заявителя, вывод мирового судьи о доказанности вины 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основан на всестороннем анализе доказательств по делу.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Из материалов дела и обжалуемого постановления следует, что мировым судьей в полном объеме и надлежащим образом исследованы все имеющиеся в деле доказательства, суд первой инстанции надлежащим образом мотивировал свои выводы, по которым он принимает одни доказательства и отвергает другие.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Доказательства, на которые мировой судья ссылается в обоснование вывода о виновности 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согласуются между собой и не содержат противоречий, которые влияют на разрешение вопроса о доказанности вины последней в совершении правонарушения и на фактические обстоятельства дела.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Вопреки доводам апелляционной жалобы, из материалов дела не усматривается нарушение порядка привлечения 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 административной ответственности, как и порядка применения мер по обеспечению производства по делу, в том числе и принципа презумпции невиновности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Доводы о том, что при рассмотрении дела об административном правонарушении были допущены нарушения процессуальных норм, и мировым судьей была дана ненадлежащая судебная оценка имеющихся в деле доказательств, суд апелляционной инстанции находит несостоятельными, поскольку они голословны и объективно ни чем не подтверждены, кроме того они опровергаются вышеприведенными доказательствами, оснований не доверять которым у суда апелляционной инстанции не имеется.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Иные доводы жалобы направлены на переоценку установленных по делу фактических обстоятельств.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Аналогичные доводы были предметом проверки мирового судьи, не нашли своего подтверждения в материалах настоящего дела об административном правонарушении, противоречат совокупности собранных по делу доказательств, обоснованно отвергнуты по основаниям, изложенным в соответствующих судебном акте, и не ставят под сомнение наличие в действиях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генерального директора ООО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объективной стороны состава административного правонарушения, предусмотренного частью 1 статьи 12.26 Кодекса Российской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Федерации об административных правонарушениях.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Обстоятельства, на основании которых мировой судья основал свои выводы, приведенные в постановлении, доказательства и их оценка является достаточными, чтобы исключить сомнение в виновности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в совершении вмененного ей административного правонарушения.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Суд апелляционной инстанции соглашается с квалификацией действий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генерального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Савиновского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по ч.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ст.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6.21.2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КоАП РФ, так как в ходе рассмотрения дела установлен и доказан факт совер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шения указанного правонарушения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Постановление по делу об административном правонарушении вынесено в пределах срока, предусмотренного ст.4.5 КоАП РФ.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Наказание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генеральн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директор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ООО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«КИНОПОИСК» Савиновско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му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А.Г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назначено в пределах санкции статьи, в связи, с чем не может являться чрезвычайно суровым.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На основании изложенного, руководствуясь ст.ст.30.6, 30.7, 30.8 Кодекса РФ об административных правонарушениях, суд,</w:t>
      </w:r>
    </w:p>
    <w:p>
      <w:pPr>
        <w:spacing w:before="0" w:after="0"/>
        <w:ind w:firstLine="540"/>
        <w:jc w:val="center"/>
        <w:rPr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РЕШИЛ: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постановление мирового судьи судебного участка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№ 101 </w:t>
      </w:r>
      <w:r>
        <w:rPr>
          <w:rStyle w:val="cat-Addressgrp-2rplc-29"/>
          <w:rFonts w:ascii="Times New Roman" w:eastAsia="Times New Roman" w:hAnsi="Times New Roman" w:cs="Times New Roman"/>
          <w:sz w:val="28"/>
          <w:szCs w:val="28"/>
          <w:highlight w:val="none"/>
        </w:rPr>
        <w:t>адрес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от 17 августа 2023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года по делу об административном правонарушении, предусмотренном ч. 2 ст.6.21.2 Кодекса РФ об административны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х правонарушениях, в отношении 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должностного лица генераль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ного директор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а ООО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«КИНОПОИСК»</w:t>
      </w:r>
      <w:r>
        <w:rPr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 xml:space="preserve"> </w:t>
      </w:r>
      <w:r>
        <w:rPr>
          <w:rStyle w:val="cat-FIOgrp-8rplc-30"/>
          <w:rFonts w:ascii="Times New Roman" w:eastAsia="Times New Roman" w:hAnsi="Times New Roman" w:cs="Times New Roman"/>
          <w:b/>
          <w:bCs/>
          <w:sz w:val="28"/>
          <w:szCs w:val="28"/>
          <w:highlight w:val="none"/>
        </w:rPr>
        <w:t>фио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- оставить без изменения, а апелляционную жалобу -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без удовлетворения.</w:t>
      </w:r>
    </w:p>
    <w:p>
      <w:pPr>
        <w:spacing w:before="0" w:after="0"/>
        <w:ind w:firstLine="540"/>
        <w:jc w:val="both"/>
        <w:rPr>
          <w:sz w:val="28"/>
          <w:szCs w:val="28"/>
        </w:rPr>
      </w:pPr>
      <w:r>
        <w:rPr>
          <w:sz w:val="28"/>
          <w:szCs w:val="28"/>
          <w:highlight w:val="none"/>
        </w:rPr>
        <w:tab/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Судья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 xml:space="preserve">                                                                                 </w:t>
      </w:r>
      <w:r>
        <w:rPr>
          <w:rFonts w:ascii="Times New Roman" w:eastAsia="Times New Roman" w:hAnsi="Times New Roman" w:cs="Times New Roman"/>
          <w:sz w:val="28"/>
          <w:szCs w:val="28"/>
          <w:highlight w:val="none"/>
        </w:rPr>
        <w:t>Е.С. Коробченко</w:t>
      </w:r>
    </w:p>
    <w:sectPr>
      <w:footerReference w:type="default" r:id="rId4"/>
      <w:pgMar w:header="708" w:footer="708"/>
      <w:cols w:space="708"/>
      <w:titlePg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/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0" w:after="0"/>
    </w:pPr>
    <w:r>
      <w:fldChar w:fldCharType="begin"/>
    </w:r>
    <w:r>
      <w:rPr>
        <w:highlight w:val="none"/>
      </w:rPr>
      <w:instrText xml:space="preserve">PAGE  </w:instrText>
    </w:r>
    <w:r>
      <w:fldChar w:fldCharType="separate"/>
    </w:r>
    <w:r>
      <w:rPr>
        <w:rFonts w:ascii="Times New Roman" w:eastAsia="Times New Roman" w:hAnsi="Times New Roman" w:cs="Times New Roman"/>
        <w:highlight w:val="none"/>
      </w:rPr>
      <w:t>1</w:t>
    </w:r>
    <w:r>
      <w:rPr>
        <w:rFonts w:ascii="Times New Roman" w:eastAsia="Times New Roman" w:hAnsi="Times New Roman" w:cs="Times New Roman"/>
      </w:rPr>
      <w:fldChar w:fldCharType="end"/>
    </w:r>
  </w:p>
  <w:p>
    <w:pPr>
      <w:spacing w:before="0" w:after="0"/>
    </w:pPr>
  </w:p>
</w:ft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view w:val="normal"/>
  <w:zoom w:percent="100"/>
  <w:displayBackgroundShape/>
  <w:defaultTabStop w:val="720"/>
  <w:noPunctuationKerning/>
  <w:characterSpacingControl w:val="doNotCompress"/>
  <w:compat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/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05BCE"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Times New Roman" w:eastAsia="Times New Roman" w:hAnsi="Times New Roman" w:cs="Times New Roman"/>
      <w:b/>
      <w:bCs/>
      <w:i w:val="0"/>
      <w:kern w:val="36"/>
      <w:sz w:val="48"/>
      <w:szCs w:val="48"/>
    </w:rPr>
  </w:style>
  <w:style w:type="paragraph" w:styleId="Heading2">
    <w:name w:val="heading 2"/>
    <w:basedOn w:val="Normal"/>
    <w:next w:val="Normal"/>
    <w:qFormat/>
    <w:rsid w:val="00EF7B96"/>
    <w:pPr>
      <w:keepNext/>
      <w:spacing w:before="240" w:after="60"/>
      <w:outlineLvl w:val="1"/>
    </w:pPr>
    <w:rPr>
      <w:rFonts w:ascii="Times New Roman" w:eastAsia="Times New Roman" w:hAnsi="Times New Roman" w:cs="Times New Roman"/>
      <w:b/>
      <w:bCs/>
      <w:i w:val="0"/>
      <w:iCs/>
      <w:sz w:val="36"/>
      <w:szCs w:val="36"/>
    </w:rPr>
  </w:style>
  <w:style w:type="paragraph" w:styleId="Heading3">
    <w:name w:val="heading 3"/>
    <w:basedOn w:val="Normal"/>
    <w:next w:val="Normal"/>
    <w:qFormat/>
    <w:rsid w:val="00EF7B96"/>
    <w:pPr>
      <w:keepNext/>
      <w:spacing w:before="240" w:after="60"/>
      <w:outlineLvl w:val="2"/>
    </w:pPr>
    <w:rPr>
      <w:rFonts w:ascii="Times New Roman" w:eastAsia="Times New Roman" w:hAnsi="Times New Roman" w:cs="Times New Roman"/>
      <w:b/>
      <w:bCs/>
      <w:i w:val="0"/>
      <w:sz w:val="28"/>
      <w:szCs w:val="28"/>
    </w:rPr>
  </w:style>
  <w:style w:type="paragraph" w:styleId="Heading4">
    <w:name w:val="heading 4"/>
    <w:basedOn w:val="Normal"/>
    <w:next w:val="Normal"/>
    <w:qFormat/>
    <w:rsid w:val="00EF7B96"/>
    <w:pPr>
      <w:keepNext/>
      <w:spacing w:before="240" w:after="60"/>
      <w:outlineLvl w:val="3"/>
    </w:pPr>
    <w:rPr>
      <w:rFonts w:ascii="Times New Roman" w:eastAsia="Times New Roman" w:hAnsi="Times New Roman" w:cs="Times New Roman"/>
      <w:b/>
      <w:bCs/>
      <w:i w:val="0"/>
      <w:sz w:val="24"/>
      <w:szCs w:val="24"/>
    </w:rPr>
  </w:style>
  <w:style w:type="paragraph" w:styleId="Heading5">
    <w:name w:val="heading 5"/>
    <w:basedOn w:val="Normal"/>
    <w:next w:val="Normal"/>
    <w:qFormat/>
    <w:rsid w:val="00EF7B96"/>
    <w:pPr>
      <w:spacing w:before="240" w:after="60"/>
      <w:outlineLvl w:val="4"/>
    </w:pPr>
    <w:rPr>
      <w:rFonts w:ascii="Times New Roman" w:eastAsia="Times New Roman" w:hAnsi="Times New Roman" w:cs="Times New Roman"/>
      <w:b/>
      <w:bCs/>
      <w:i w:val="0"/>
      <w:iCs/>
      <w:sz w:val="20"/>
      <w:szCs w:val="20"/>
    </w:rPr>
  </w:style>
  <w:style w:type="paragraph" w:styleId="Heading6">
    <w:name w:val="heading 6"/>
    <w:basedOn w:val="Normal"/>
    <w:next w:val="Normal"/>
    <w:qFormat/>
    <w:rsid w:val="00EF7B96"/>
    <w:pPr>
      <w:spacing w:before="240" w:after="60"/>
      <w:outlineLvl w:val="5"/>
    </w:pPr>
    <w:rPr>
      <w:rFonts w:ascii="Times New Roman" w:eastAsia="Times New Roman" w:hAnsi="Times New Roman" w:cs="Times New Roman"/>
      <w:b/>
      <w:bCs/>
      <w:i w:val="0"/>
      <w:sz w:val="16"/>
      <w:szCs w:val="16"/>
    </w:rPr>
  </w:style>
  <w:style w:type="character" w:default="1" w:styleId="DefaultParagraphFont">
    <w:name w:val="Default Paragraph Font"/>
    <w:semiHidden/>
  </w:style>
  <w:style w:type="character" w:customStyle="1" w:styleId="cat-FIOgrp-5rplc-0">
    <w:name w:val="cat-FIO grp-5 rplc-0"/>
    <w:basedOn w:val="DefaultParagraphFont"/>
  </w:style>
  <w:style w:type="character" w:customStyle="1" w:styleId="cat-Addressgrp-0rplc-1">
    <w:name w:val="cat-Address grp-0 rplc-1"/>
    <w:basedOn w:val="DefaultParagraphFont"/>
  </w:style>
  <w:style w:type="character" w:customStyle="1" w:styleId="cat-Addressgrp-1rplc-2">
    <w:name w:val="cat-Address grp-1 rplc-2"/>
    <w:basedOn w:val="DefaultParagraphFont"/>
  </w:style>
  <w:style w:type="character" w:customStyle="1" w:styleId="cat-Addressgrp-2rplc-5">
    <w:name w:val="cat-Address grp-2 rplc-5"/>
    <w:basedOn w:val="DefaultParagraphFont"/>
  </w:style>
  <w:style w:type="character" w:customStyle="1" w:styleId="cat-FIOgrp-8rplc-6">
    <w:name w:val="cat-FIO grp-8 rplc-6"/>
    <w:basedOn w:val="DefaultParagraphFont"/>
  </w:style>
  <w:style w:type="character" w:customStyle="1" w:styleId="cat-PassportDatagrp-15rplc-7">
    <w:name w:val="cat-PassportData grp-15 rplc-7"/>
    <w:basedOn w:val="DefaultParagraphFont"/>
  </w:style>
  <w:style w:type="character" w:customStyle="1" w:styleId="cat-Addressgrp-3rplc-8">
    <w:name w:val="cat-Address grp-3 rplc-8"/>
    <w:basedOn w:val="DefaultParagraphFont"/>
  </w:style>
  <w:style w:type="character" w:customStyle="1" w:styleId="cat-Sumgrp-14rplc-10">
    <w:name w:val="cat-Sum grp-14 rplc-10"/>
    <w:basedOn w:val="DefaultParagraphFont"/>
  </w:style>
  <w:style w:type="character" w:customStyle="1" w:styleId="cat-FIOgrp-10rplc-12">
    <w:name w:val="cat-FIO grp-10 rplc-12"/>
    <w:basedOn w:val="DefaultParagraphFont"/>
  </w:style>
  <w:style w:type="character" w:customStyle="1" w:styleId="cat-FIOgrp-11rplc-13">
    <w:name w:val="cat-FIO grp-11 rplc-13"/>
    <w:basedOn w:val="DefaultParagraphFont"/>
  </w:style>
  <w:style w:type="character" w:customStyle="1" w:styleId="cat-Addressgrp-4rplc-16">
    <w:name w:val="cat-Address grp-4 rplc-16"/>
    <w:basedOn w:val="DefaultParagraphFont"/>
  </w:style>
  <w:style w:type="character" w:customStyle="1" w:styleId="cat-Addressgrp-4rplc-20">
    <w:name w:val="cat-Address grp-4 rplc-20"/>
    <w:basedOn w:val="DefaultParagraphFont"/>
  </w:style>
  <w:style w:type="character" w:customStyle="1" w:styleId="cat-FIOgrp-12rplc-21">
    <w:name w:val="cat-FIO grp-12 rplc-21"/>
    <w:basedOn w:val="DefaultParagraphFont"/>
  </w:style>
  <w:style w:type="character" w:customStyle="1" w:styleId="cat-Addressgrp-2rplc-29">
    <w:name w:val="cat-Address grp-2 rplc-29"/>
    <w:basedOn w:val="DefaultParagraphFont"/>
  </w:style>
  <w:style w:type="character" w:customStyle="1" w:styleId="cat-FIOgrp-8rplc-30">
    <w:name w:val="cat-FIO grp-8 rplc-30"/>
    <w:basedOn w:val="DefaultParagraphFont"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footer" Target="footer1.xml" /><Relationship Id="rId5" Type="http://schemas.openxmlformats.org/officeDocument/2006/relationships/styles" Target="styles.xml" /></Relationships>
</file>

<file path=docProps/app.xml><?xml version="1.0" encoding="utf-8"?>
<Properties xmlns="http://schemas.openxmlformats.org/officeDocument/2006/extended-properties" xmlns:vt="http://schemas.openxmlformats.org/officeDocument/2006/docPropsVTypes">
  <TotalTime>0</TotalTime>
  <Pages>0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0</cp:revision>
</cp:coreProperties>
</file>