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1A1A1A"/>
          <w:sz w:val="104"/>
        </w:rPr>
        <w:t>TS</w:t>
      </w:r>
      <w:r>
        <w:rPr>
          <w:rFonts w:ascii="Arial" w:hAnsi="Arial"/>
          <w:b/>
          <w:color w:val="FF5500"/>
          <w:sz w:val="104"/>
        </w:rPr>
        <w:t>KIDS</w:t>
      </w:r>
    </w:p>
    <w:p>
      <w:pPr>
        <w:jc w:val="center"/>
      </w:pPr>
      <w:r>
        <w:rPr>
          <w:rFonts w:ascii="Arial" w:hAnsi="Arial"/>
          <w:b/>
          <w:color w:val="666666"/>
          <w:sz w:val="26"/>
        </w:rPr>
        <w:t>MARKETPLACE</w:t>
      </w:r>
    </w:p>
    <w:p/>
    <w:p>
      <w:pPr>
        <w:jc w:val="center"/>
      </w:pPr>
      <w:r>
        <w:rPr>
          <w:rFonts w:ascii="Arial" w:hAnsi="Arial"/>
          <w:b/>
          <w:color w:val="1A3A6B"/>
          <w:sz w:val="32"/>
        </w:rPr>
        <w:t>Marketplace de Carrinhos Elétricos Infantis</w:t>
      </w:r>
    </w:p>
    <w:p/>
    <w:p>
      <w:pPr>
        <w:jc w:val="center"/>
      </w:pPr>
      <w:r>
        <w:rPr>
          <w:rFonts w:ascii="Arial" w:hAnsi="Arial"/>
          <w:i/>
          <w:color w:val="666666"/>
          <w:sz w:val="22"/>
        </w:rPr>
        <w:t>Documento de Arquitetura e Especificação Técnica  •  Versão 1.1</w:t>
      </w:r>
    </w:p>
    <w:p>
      <w:pPr>
        <w:jc w:val="center"/>
      </w:pPr>
      <w:r>
        <w:rPr>
          <w:rFonts w:ascii="Arial" w:hAnsi="Arial"/>
          <w:color w:val="666666"/>
          <w:sz w:val="21"/>
        </w:rPr>
        <w:t>Extensão do projeto Tuning Shop Marketplace  •  Março 2026</w:t>
      </w:r>
    </w:p>
    <w:p/>
    <w:p>
      <w:pPr>
        <w:jc w:val="center"/>
        <w:shd w:val="clear" w:color="auto" w:fill="FF5500"/>
      </w:pPr>
      <w:r>
        <w:rPr>
          <w:rFonts w:ascii="Arial" w:hAnsi="Arial"/>
          <w:b/>
          <w:color w:val="FFFFFF"/>
          <w:sz w:val="20"/>
        </w:rPr>
        <w:t xml:space="preserve">  ★  v1.1: Conceito atualizado — Carrinhos Elétricos Infantis (réplicas licenciadas)  ★  </w:t>
      </w:r>
    </w:p>
    <w:p>
      <w:r>
        <w:br w:type="page"/>
      </w:r>
    </w:p>
    <w:p>
      <w:pPr>
        <w:spacing w:before="320" w:after="80"/>
        <w:pBdr>
          <w:bottom w:val="single" w:sz="12" w:space="4" w:color="FF5500"/>
        </w:pBdr>
      </w:pPr>
      <w:r>
        <w:rPr>
          <w:rFonts w:ascii="Arial" w:hAnsi="Arial"/>
          <w:b/>
          <w:color w:val="FF5500"/>
          <w:sz w:val="30"/>
        </w:rPr>
        <w:t>1. VISÃO GERAL DO PROJETO</w:t>
      </w:r>
    </w:p>
    <w:p>
      <w:pPr>
        <w:spacing w:after="80"/>
      </w:pPr>
      <w:r>
        <w:rPr>
          <w:rFonts w:ascii="Arial" w:hAnsi="Arial"/>
          <w:i w:val="0"/>
          <w:color w:val="1A1A1A"/>
          <w:sz w:val="21"/>
        </w:rPr>
        <w:t>O TsKids é uma extensão vertical do marketplace Tuning Shop (tuningshop.com.br), dedicada à venda de carrinhos elétricos infantis — réplicas de supercars, SUVs e motos famosas como Ferrari, Lamborghini, Porsche, Range Rover e BMW. O sistema consiste em uma API RESTful em .NET 8 e um aplicativo mobile/web em Ionic + Angular 17, seguindo a identidade visual do site original.</w:t>
      </w:r>
    </w:p>
    <w:p/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FF55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041"/>
            <w:shd w:val="clear" w:color="auto" w:fill="FF55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041"/>
            <w:shd w:val="clear" w:color="auto" w:fill="FF55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Versão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Backend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ASP.NET Core Web API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.NET 8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ORM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Entity Framework Core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8.x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Banco de Dados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PostgreSQL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16+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Frontend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Ionic Framework + Angular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Ionic 7 / Angular 17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Linguagem backend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C#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12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Linguagem frontend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TypeScript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A1A1A"/>
                <w:sz w:val="20"/>
              </w:rPr>
              <w:t>5.x</w:t>
            </w:r>
          </w:p>
        </w:tc>
      </w:tr>
    </w:tbl>
    <w:p/>
    <w:p>
      <w:pPr>
        <w:spacing w:before="320" w:after="80"/>
        <w:pBdr>
          <w:bottom w:val="single" w:sz="12" w:space="4" w:color="FF5500"/>
        </w:pBdr>
      </w:pPr>
      <w:r>
        <w:rPr>
          <w:rFonts w:ascii="Arial" w:hAnsi="Arial"/>
          <w:b/>
          <w:color w:val="FF5500"/>
          <w:sz w:val="30"/>
        </w:rPr>
        <w:t>2. IDENTIDADE VISUAL — TUNING SHOP MARKETPLACE</w:t>
      </w:r>
    </w:p>
    <w:p>
      <w:pPr>
        <w:spacing w:after="80"/>
      </w:pPr>
      <w:r>
        <w:rPr>
          <w:rFonts w:ascii="Arial" w:hAnsi="Arial"/>
          <w:i w:val="0"/>
          <w:color w:val="1A1A1A"/>
          <w:sz w:val="21"/>
        </w:rPr>
        <w:t>A identidade visual do TsKids foi alinhada ao site original tuningshop.com.br a partir da análise direta da interface. Os elementos abaixo foram extraídos e aplicados ao projeto.</w:t>
      </w:r>
    </w:p>
    <w:p/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2.1 Paleta de Cores (extraída da foto do site)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1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Cor</w:t>
            </w:r>
          </w:p>
        </w:tc>
        <w:tc>
          <w:tcPr>
            <w:tcW w:type="dxa" w:w="2280"/>
            <w:shd w:val="clear" w:color="auto" w:fill="1A1A1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Hex</w:t>
            </w:r>
          </w:p>
        </w:tc>
        <w:tc>
          <w:tcPr>
            <w:tcW w:type="dxa" w:w="2280"/>
            <w:shd w:val="clear" w:color="auto" w:fill="1A1A1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Uso no site original</w:t>
            </w:r>
          </w:p>
        </w:tc>
        <w:tc>
          <w:tcPr>
            <w:tcW w:type="dxa" w:w="2280"/>
            <w:shd w:val="clear" w:color="auto" w:fill="1A1A1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Aplicação no TsKids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Laranja primário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#FF5500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Badges "Vendedor", títulos, CTAs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Botões, preços, destaques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Azul escuro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#1A3A6B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Badge "Comprador"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Tags de categoria, secondary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Preto charcoal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#1A1A1A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Logo "TUNING SHOP", textos principais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Header, nomes de produtos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Cinza fundo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#F4F4F4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Fundo das seções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Background das páginas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Branco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#FFFFFF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Fundo do header e cards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Cards e barra de navegação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2.2 Tipografia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FF55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3041"/>
            <w:shd w:val="clear" w:color="auto" w:fill="FF55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Fonte</w:t>
            </w:r>
          </w:p>
        </w:tc>
        <w:tc>
          <w:tcPr>
            <w:tcW w:type="dxa" w:w="3041"/>
            <w:shd w:val="clear" w:color="auto" w:fill="FF55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Características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Títulos e CTAs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Barlow Condensed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Bold 700-800, UPPERCASE, letter-spacing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Textos de corpo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Barlow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Regular 400-600, tamanho 13-14px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Preços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Barlow Condensed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Bold 800, laranja #FF5500, 18-32px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Badges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Barlow Condensed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Bold 800, UPPERCASE, border-radius 3-4px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2.3 Elementos de UI (espelhados do site original)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Header branco com borda inferior laranja (#FF5500) de 2px — igual ao header do marketplace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Barra de categorias com fundo preto (#1A1A1A) e texto ativo em laranja — espelho do menu "ITENS UNIVERSAIS"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Banner hero com fundo degradê escuro, badge laranja "BEM-VINDO" e texto em uppercase — réplica do banner "AO MARKETPLACE DOS APAIXONADOS POR CARRO"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Título de seção em laranja uppercase ("SELECIONE O CARRINHO DO SEU FILHO") — inspirado em "SELECIONE SEU CARRO"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Cards com border-radius 6px (arredondamento suave), borda cinza e hover com faixa CTA laranja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Badges de estoque estilo Tuning Shop: border-radius 3px, UPPERCASE, sem sombra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Tag de categoria em azul #1A3A6B (badge "Comprador" do site original)</w:t>
      </w:r>
    </w:p>
    <w:p/>
    <w:p>
      <w:pPr>
        <w:spacing w:before="320" w:after="80"/>
        <w:pBdr>
          <w:bottom w:val="single" w:sz="12" w:space="4" w:color="FF5500"/>
        </w:pBdr>
      </w:pPr>
      <w:r>
        <w:rPr>
          <w:rFonts w:ascii="Arial" w:hAnsi="Arial"/>
          <w:b/>
          <w:color w:val="FF5500"/>
          <w:sz w:val="30"/>
        </w:rPr>
        <w:t>3. ESCOPO DA VERSÃO 1.0</w:t>
      </w:r>
    </w:p>
    <w:p>
      <w:pPr>
        <w:spacing w:after="80"/>
      </w:pPr>
      <w:r>
        <w:rPr>
          <w:rFonts w:ascii="Arial" w:hAnsi="Arial"/>
          <w:i w:val="0"/>
          <w:color w:val="1A1A1A"/>
          <w:sz w:val="21"/>
        </w:rPr>
        <w:t>A versão inicial contempla apenas funcionalidades de visualização de produtos, sem autenticação de usuários, carrinho de compras ou painel administrativo.</w:t>
      </w:r>
    </w:p>
    <w:p/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Incluído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Listagem de produtos com paginação (20 itens por página)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Filtro por categoria via barra de navegação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Busca por nome, descrição ou marca (ex.: "Ferrari", "Lamborghini")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Página de detalhes completa de cada produto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Listagem de categorias disponíveis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Dados de seed com 5 categorias e 10 produtos elétricos infantis</w:t>
      </w:r>
    </w:p>
    <w:p/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Fora do Escopo (versões futuras)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Autenticação e perfil de usuário/vendedor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Carrinho de compras e checkout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Painel administrativo de produtos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Avaliações e comentários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Integração com gateway de pagamento</w:t>
      </w:r>
    </w:p>
    <w:p/>
    <w:p>
      <w:pPr>
        <w:spacing w:before="320" w:after="80"/>
        <w:pBdr>
          <w:bottom w:val="single" w:sz="12" w:space="4" w:color="FF5500"/>
        </w:pBdr>
      </w:pPr>
      <w:r>
        <w:rPr>
          <w:rFonts w:ascii="Arial" w:hAnsi="Arial"/>
          <w:b/>
          <w:color w:val="FF5500"/>
          <w:sz w:val="30"/>
        </w:rPr>
        <w:t>4. ARQUITETURA DO BACKEND</w:t>
      </w:r>
    </w:p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4.1 Estrutura de Projetos (Clean Architecture)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3A6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Projeto</w:t>
            </w:r>
          </w:p>
        </w:tc>
        <w:tc>
          <w:tcPr>
            <w:tcW w:type="dxa" w:w="4561"/>
            <w:shd w:val="clear" w:color="auto" w:fill="1A3A6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b/>
                <w:color w:val="1A3A6B"/>
                <w:sz w:val="18"/>
              </w:rPr>
              <w:t>TsKids.Domain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Entidades (Product, Category) e interfaces de repositório. Sem dependências externas.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b/>
                <w:color w:val="1A3A6B"/>
                <w:sz w:val="18"/>
              </w:rPr>
              <w:t>TsKids.Application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Casos de uso (GetProducts, GetProductById, GetCategories), DTOs e interfaces. Depende de Domain.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b/>
                <w:color w:val="1A3A6B"/>
                <w:sz w:val="18"/>
              </w:rPr>
              <w:t>TsKids.Infrastructure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EF Core + PostgreSQL. Implementação dos repositórios. Seed data com 10 produtos elétricos.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b/>
                <w:color w:val="1A3A6B"/>
                <w:sz w:val="18"/>
              </w:rPr>
              <w:t>TsKids.API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ASP.NET Controllers, Program.cs, CORS, Swagger. Ponto de entrada da aplicação.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4.2 Modelo de Dados</w:t>
      </w:r>
    </w:p>
    <w:p>
      <w:pPr>
        <w:spacing w:after="80"/>
      </w:pPr>
      <w:r>
        <w:rPr>
          <w:rFonts w:ascii="Arial" w:hAnsi="Arial"/>
          <w:i w:val="0"/>
          <w:color w:val="1A1A1A"/>
          <w:sz w:val="21"/>
        </w:rPr>
        <w:t>Entidade: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1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041"/>
            <w:shd w:val="clear" w:color="auto" w:fill="1A1A1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41"/>
            <w:shd w:val="clear" w:color="auto" w:fill="1A1A1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Id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Guid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PK — Identificador único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Name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string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Nome do produto (máx. 200 chars)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Description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string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Descrição completa (máx. 2000 chars)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Price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decimal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Preço de venda (numeric 18,2)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ImageUrl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string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URL da imagem principal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Brand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string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Marca (Ferrari Kids, Lamborghini Junior etc.)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Stock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int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Quantidade em estoque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CategoryId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Guid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FK → Category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CreatedAt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DateTime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Data de criação (UTC)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UpdatedAt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DateTime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Última atualização (UTC)</w:t>
            </w:r>
          </w:p>
        </w:tc>
      </w:tr>
    </w:tbl>
    <w:p/>
    <w:p>
      <w:pPr>
        <w:spacing w:after="80"/>
      </w:pPr>
      <w:r>
        <w:rPr>
          <w:rFonts w:ascii="Arial" w:hAnsi="Arial"/>
          <w:i w:val="0"/>
          <w:color w:val="1A1A1A"/>
          <w:sz w:val="21"/>
        </w:rPr>
        <w:t>Entidade: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1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041"/>
            <w:shd w:val="clear" w:color="auto" w:fill="1A1A1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41"/>
            <w:shd w:val="clear" w:color="auto" w:fill="1A1A1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Id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Guid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PK — Identificador único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Name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string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Nome da categoria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Description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string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Descrição breve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ImageUrl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1A3A6B"/>
                <w:sz w:val="18"/>
              </w:rPr>
              <w:t>string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1A1A"/>
                <w:sz w:val="20"/>
              </w:rPr>
              <w:t>URL da imagem da categoria</w:t>
            </w:r>
          </w:p>
        </w:tc>
      </w:tr>
    </w:tbl>
    <w:p/>
    <w:p>
      <w:pPr>
        <w:spacing w:before="320" w:after="80"/>
        <w:pBdr>
          <w:bottom w:val="single" w:sz="12" w:space="4" w:color="FF5500"/>
        </w:pBdr>
      </w:pPr>
      <w:r>
        <w:rPr>
          <w:rFonts w:ascii="Arial" w:hAnsi="Arial"/>
          <w:b/>
          <w:color w:val="FF5500"/>
          <w:sz w:val="30"/>
        </w:rPr>
        <w:t>5. CATEGORIAS E PRODUTOS DE SEED</w:t>
      </w:r>
    </w:p>
    <w:p>
      <w:pPr>
        <w:spacing w:after="80"/>
      </w:pPr>
      <w:r>
        <w:rPr>
          <w:rFonts w:ascii="Arial" w:hAnsi="Arial"/>
          <w:i w:val="0"/>
          <w:color w:val="1A1A1A"/>
          <w:sz w:val="21"/>
        </w:rPr>
        <w:t>O banco de dados é populado automaticamente na primeira execução (dotnet ef database update). As categorias e produtos refletem o universo automotivo da Tuning Shop aplicado ao público infantil.</w:t>
      </w:r>
    </w:p>
    <w:p/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5.1 Categorias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F55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4561"/>
            <w:shd w:val="clear" w:color="auto" w:fill="FF55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color w:val="1A3A6B"/>
                <w:sz w:val="20"/>
              </w:rPr>
              <w:t>Supercars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Réplicas de Ferrari, Lamborghini, McLaren e outras supercars lendárias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color w:val="1A3A6B"/>
                <w:sz w:val="20"/>
              </w:rPr>
              <w:t>SUVs e 4x4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Réplicas de Range Rover, Mercedes GLE, Land Rover e SUVs de luxo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color w:val="1A3A6B"/>
                <w:sz w:val="20"/>
              </w:rPr>
              <w:t>Clássicos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Réplicas de Porsche 911, Mini Cooper, VW Fusca e ícones clássicos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color w:val="1A3A6B"/>
                <w:sz w:val="20"/>
              </w:rPr>
              <w:t>Motos Elétricas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Réplicas de BMW S1000RR, Harley-Davidson e Honda para crianças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color w:val="1A3A6B"/>
                <w:sz w:val="20"/>
              </w:rPr>
              <w:t>Acessórios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Capacetes homologados, coletes de segurança e acessórios de proteção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5.2 Produtos de Seed (10 itens)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3A6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2280"/>
            <w:shd w:val="clear" w:color="auto" w:fill="1A3A6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Marca</w:t>
            </w:r>
          </w:p>
        </w:tc>
        <w:tc>
          <w:tcPr>
            <w:tcW w:type="dxa" w:w="2280"/>
            <w:shd w:val="clear" w:color="auto" w:fill="1A3A6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2280"/>
            <w:shd w:val="clear" w:color="auto" w:fill="1A3A6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1A1A1A"/>
                <w:sz w:val="20"/>
              </w:rPr>
              <w:t>Ferrari SF90 Elétrico Infantil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66666"/>
                <w:sz w:val="20"/>
              </w:rPr>
              <w:t>Ferrari Kids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FF5500"/>
                <w:sz w:val="20"/>
              </w:rPr>
              <w:t>R$ 3.499,90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3A6B"/>
                <w:sz w:val="20"/>
              </w:rPr>
              <w:t>Supercars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1A1A1A"/>
                <w:sz w:val="20"/>
              </w:rPr>
              <w:t>Lamborghini Huracán 12V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66666"/>
                <w:sz w:val="20"/>
              </w:rPr>
              <w:t>Lamborghini Junior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FF5500"/>
                <w:sz w:val="20"/>
              </w:rPr>
              <w:t>R$ 4.199,00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3A6B"/>
                <w:sz w:val="20"/>
              </w:rPr>
              <w:t>Supercars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1A1A1A"/>
                <w:sz w:val="20"/>
              </w:rPr>
              <w:t>McLaren 720S Spider Kids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66666"/>
                <w:sz w:val="20"/>
              </w:rPr>
              <w:t>McLaren Junior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FF5500"/>
                <w:sz w:val="20"/>
              </w:rPr>
              <w:t>R$ 4.899,00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3A6B"/>
                <w:sz w:val="20"/>
              </w:rPr>
              <w:t>Supercars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1A1A1A"/>
                <w:sz w:val="20"/>
              </w:rPr>
              <w:t>Range Rover Evoque 12V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66666"/>
                <w:sz w:val="20"/>
              </w:rPr>
              <w:t>Range Rover Kids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FF5500"/>
                <w:sz w:val="20"/>
              </w:rPr>
              <w:t>R$ 2.999,90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3A6B"/>
                <w:sz w:val="20"/>
              </w:rPr>
              <w:t>SUVs e 4x4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1A1A1A"/>
                <w:sz w:val="20"/>
              </w:rPr>
              <w:t>Mercedes-Benz GLE AMG 4x4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66666"/>
                <w:sz w:val="20"/>
              </w:rPr>
              <w:t>Mercedes Kids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FF5500"/>
                <w:sz w:val="20"/>
              </w:rPr>
              <w:t>R$ 5.499,00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3A6B"/>
                <w:sz w:val="20"/>
              </w:rPr>
              <w:t>SUVs e 4x4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1A1A1A"/>
                <w:sz w:val="20"/>
              </w:rPr>
              <w:t>Porsche 911 Clássico 6V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66666"/>
                <w:sz w:val="20"/>
              </w:rPr>
              <w:t>Porsche Kids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FF5500"/>
                <w:sz w:val="20"/>
              </w:rPr>
              <w:t>R$ 1.899,00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3A6B"/>
                <w:sz w:val="20"/>
              </w:rPr>
              <w:t>Clássicos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1A1A1A"/>
                <w:sz w:val="20"/>
              </w:rPr>
              <w:t>Mini Cooper S Elétrico Retrô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66666"/>
                <w:sz w:val="20"/>
              </w:rPr>
              <w:t>Mini Kids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FF5500"/>
                <w:sz w:val="20"/>
              </w:rPr>
              <w:t>R$ 2.299,00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3A6B"/>
                <w:sz w:val="20"/>
              </w:rPr>
              <w:t>Clássicos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1A1A1A"/>
                <w:sz w:val="20"/>
              </w:rPr>
              <w:t>BMW S1000RR Moto Infantil 6V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66666"/>
                <w:sz w:val="20"/>
              </w:rPr>
              <w:t>BMW Motorrad Kids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FF5500"/>
                <w:sz w:val="20"/>
              </w:rPr>
              <w:t>R$ 1.299,00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3A6B"/>
                <w:sz w:val="20"/>
              </w:rPr>
              <w:t>Motos Elétricas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1A1A1A"/>
                <w:sz w:val="20"/>
              </w:rPr>
              <w:t>Harley-Davidson Fat Boy Elétrica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66666"/>
                <w:sz w:val="20"/>
              </w:rPr>
              <w:t>Harley Kids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FF5500"/>
                <w:sz w:val="20"/>
              </w:rPr>
              <w:t>R$ 1.799,00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3A6B"/>
                <w:sz w:val="20"/>
              </w:rPr>
              <w:t>Motos Elétricas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1A1A1A"/>
                <w:sz w:val="20"/>
              </w:rPr>
              <w:t>Capacete Infantil Piloto Pro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66666"/>
                <w:sz w:val="20"/>
              </w:rPr>
              <w:t>TsKids Gear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/>
                <w:color w:val="FF5500"/>
                <w:sz w:val="20"/>
              </w:rPr>
              <w:t>R$ 189,90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A3A6B"/>
                <w:sz w:val="20"/>
              </w:rPr>
              <w:t>Acessórios</w:t>
            </w:r>
          </w:p>
        </w:tc>
      </w:tr>
    </w:tbl>
    <w:p/>
    <w:p>
      <w:pPr>
        <w:spacing w:before="320" w:after="80"/>
        <w:pBdr>
          <w:bottom w:val="single" w:sz="12" w:space="4" w:color="FF5500"/>
        </w:pBdr>
      </w:pPr>
      <w:r>
        <w:rPr>
          <w:rFonts w:ascii="Arial" w:hAnsi="Arial"/>
          <w:b/>
          <w:color w:val="FF5500"/>
          <w:sz w:val="30"/>
        </w:rPr>
        <w:t>6. ENDPOINTS DA API</w:t>
      </w:r>
    </w:p>
    <w:p>
      <w:pPr>
        <w:spacing w:after="80"/>
      </w:pPr>
      <w:r>
        <w:rPr>
          <w:rFonts w:ascii="Arial" w:hAnsi="Arial"/>
          <w:i/>
          <w:color w:val="1A1A1A"/>
          <w:sz w:val="20"/>
        </w:rPr>
        <w:t>Base URL (dev): https://localhost:7001/api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FF55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280"/>
            <w:shd w:val="clear" w:color="auto" w:fill="FF55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Rota</w:t>
            </w:r>
          </w:p>
        </w:tc>
        <w:tc>
          <w:tcPr>
            <w:tcW w:type="dxa" w:w="2280"/>
            <w:shd w:val="clear" w:color="auto" w:fill="FF55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Query Params</w:t>
            </w:r>
          </w:p>
        </w:tc>
        <w:tc>
          <w:tcPr>
            <w:tcW w:type="dxa" w:w="2280"/>
            <w:shd w:val="clear" w:color="auto" w:fill="FF55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Arial" w:hAnsi="Arial"/>
                <w:b/>
                <w:color w:val="009688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rFonts w:ascii="Courier New" w:hAnsi="Courier New"/>
                <w:b/>
                <w:sz w:val="18"/>
              </w:rPr>
              <w:t>/categories</w:t>
            </w:r>
          </w:p>
        </w:tc>
        <w:tc>
          <w:tcPr>
            <w:tcW w:type="dxa" w:w="2280"/>
          </w:tcPr>
          <w:p>
            <w:r>
              <w:rPr>
                <w:rFonts w:ascii="Courier New" w:hAnsi="Courier New"/>
                <w:color w:val="666666"/>
                <w:sz w:val="16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Lista todas as categorias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Arial" w:hAnsi="Arial"/>
                <w:b/>
                <w:color w:val="009688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rFonts w:ascii="Courier New" w:hAnsi="Courier New"/>
                <w:b/>
                <w:sz w:val="18"/>
              </w:rPr>
              <w:t>/categories/{id}</w:t>
            </w:r>
          </w:p>
        </w:tc>
        <w:tc>
          <w:tcPr>
            <w:tcW w:type="dxa" w:w="2280"/>
          </w:tcPr>
          <w:p>
            <w:r>
              <w:rPr>
                <w:rFonts w:ascii="Courier New" w:hAnsi="Courier New"/>
                <w:color w:val="666666"/>
                <w:sz w:val="16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Retorna uma categoria por ID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Arial" w:hAnsi="Arial"/>
                <w:b/>
                <w:color w:val="009688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rFonts w:ascii="Courier New" w:hAnsi="Courier New"/>
                <w:b/>
                <w:sz w:val="18"/>
              </w:rPr>
              <w:t>/products</w:t>
            </w:r>
          </w:p>
        </w:tc>
        <w:tc>
          <w:tcPr>
            <w:tcW w:type="dxa" w:w="2280"/>
          </w:tcPr>
          <w:p>
            <w:r>
              <w:rPr>
                <w:rFonts w:ascii="Courier New" w:hAnsi="Courier New"/>
                <w:color w:val="666666"/>
                <w:sz w:val="16"/>
              </w:rPr>
              <w:t>?page ?pageSize ?categoryId ?search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Lista com filtros e paginação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Arial" w:hAnsi="Arial"/>
                <w:b/>
                <w:color w:val="009688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rFonts w:ascii="Courier New" w:hAnsi="Courier New"/>
                <w:b/>
                <w:sz w:val="18"/>
              </w:rPr>
              <w:t>/products/{id}</w:t>
            </w:r>
          </w:p>
        </w:tc>
        <w:tc>
          <w:tcPr>
            <w:tcW w:type="dxa" w:w="2280"/>
          </w:tcPr>
          <w:p>
            <w:r>
              <w:rPr>
                <w:rFonts w:ascii="Courier New" w:hAnsi="Courier New"/>
                <w:color w:val="666666"/>
                <w:sz w:val="16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Retorna um produto completo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Exemplo de resposta — GET /api/products</w:t>
      </w:r>
    </w:p>
    <w:p>
      <w:pPr>
        <w:spacing w:before="80"/>
        <w:ind w:left="576"/>
      </w:pPr>
      <w:r>
        <w:rPr>
          <w:rFonts w:ascii="Courier New" w:hAnsi="Courier New"/>
          <w:color w:val="1A1A1A"/>
          <w:sz w:val="17"/>
        </w:rPr>
        <w:t>{</w:t>
        <w:br/>
        <w:t xml:space="preserve">  "data": [</w:t>
        <w:br/>
        <w:t xml:space="preserve">    {</w:t>
        <w:br/>
        <w:t xml:space="preserve">      "id": "22222222-0000-0000-0000-000000000001",</w:t>
        <w:br/>
        <w:t xml:space="preserve">      "name": "Ferrari SF90 Elétrico Infantil",</w:t>
        <w:br/>
        <w:t xml:space="preserve">      "price": 3499.90,</w:t>
        <w:br/>
        <w:t xml:space="preserve">      "imageUrl": "https://...",</w:t>
        <w:br/>
        <w:t xml:space="preserve">      "brand": "Ferrari Kids",</w:t>
        <w:br/>
        <w:t xml:space="preserve">      "categoryId": "11111111-0000-0000-0000-000000000001",</w:t>
        <w:br/>
        <w:t xml:space="preserve">      "categoryName": "Supercars",</w:t>
        <w:br/>
        <w:t xml:space="preserve">      "stock": 7</w:t>
        <w:br/>
        <w:t xml:space="preserve">    }</w:t>
        <w:br/>
        <w:t xml:space="preserve">  ],</w:t>
        <w:br/>
        <w:t xml:space="preserve">  "totalCount": 10,</w:t>
        <w:br/>
        <w:t xml:space="preserve">  "page": 1,</w:t>
        <w:br/>
        <w:t xml:space="preserve">  "pageSize": 20,</w:t>
        <w:br/>
        <w:t xml:space="preserve">  "totalPages": 1</w:t>
        <w:br/>
        <w:t>}</w:t>
      </w:r>
    </w:p>
    <w:p/>
    <w:p>
      <w:pPr>
        <w:spacing w:before="320" w:after="80"/>
        <w:pBdr>
          <w:bottom w:val="single" w:sz="12" w:space="4" w:color="FF5500"/>
        </w:pBdr>
      </w:pPr>
      <w:r>
        <w:rPr>
          <w:rFonts w:ascii="Arial" w:hAnsi="Arial"/>
          <w:b/>
          <w:color w:val="FF5500"/>
          <w:sz w:val="30"/>
        </w:rPr>
        <w:t>7. ARQUITETURA DO FRONTEND (IONIC 7 + ANGULAR 17)</w:t>
      </w:r>
    </w:p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7.1 Estrutura de Pastas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3A6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Diretório</w:t>
            </w:r>
          </w:p>
        </w:tc>
        <w:tc>
          <w:tcPr>
            <w:tcW w:type="dxa" w:w="4561"/>
            <w:shd w:val="clear" w:color="auto" w:fill="1A3A6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b/>
                <w:sz w:val="17"/>
              </w:rPr>
              <w:t>src/app/core/models/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Interfaces TS: Product, ProductListItem, Category, PagedResult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b/>
                <w:sz w:val="17"/>
              </w:rPr>
              <w:t>src/app/core/services/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ProductService e CategoryService (HttpClient)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b/>
                <w:sz w:val="17"/>
              </w:rPr>
              <w:t>src/app/pages/product-list/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Página de listagem: busca, filtro por categoria, grid, infinite scroll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b/>
                <w:sz w:val="17"/>
              </w:rPr>
              <w:t>src/app/pages/product-detail/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Página de detalhes: imagem hero, preço, descrição, info grid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b/>
                <w:sz w:val="17"/>
              </w:rPr>
              <w:t>src/app/shared/components/product-card/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Card com faixa CTA laranja no hover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b/>
                <w:sz w:val="17"/>
              </w:rPr>
              <w:t>src/environments/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environment.ts (dev) e environment.prod.ts (produção)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b/>
                <w:sz w:val="17"/>
              </w:rPr>
              <w:t>src/theme/variables.scss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Design tokens: --ts-primary #FF5500, --ts-secondary #1A3A6B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b/>
                <w:sz w:val="17"/>
              </w:rPr>
              <w:t>src/global.scss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Fonte Barlow Condensed, estilos globais Ionic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7.2 Rotas do App</w:t>
      </w:r>
    </w:p>
    <w:p>
      <w:pPr>
        <w:spacing w:after="80"/>
      </w:pPr>
      <w:r>
        <w:rPr>
          <w:rFonts w:ascii="Arial" w:hAnsi="Arial"/>
          <w:i w:val="0"/>
          <w:color w:val="1A1A1A"/>
          <w:sz w:val="21"/>
        </w:rPr>
        <w:t>/home  →  ProductListPage   (listagem, busca e filtro de categorias)</w:t>
      </w:r>
    </w:p>
    <w:p>
      <w:pPr>
        <w:spacing w:after="80"/>
      </w:pPr>
      <w:r>
        <w:rPr>
          <w:rFonts w:ascii="Arial" w:hAnsi="Arial"/>
          <w:i w:val="0"/>
          <w:color w:val="1A1A1A"/>
          <w:sz w:val="21"/>
        </w:rPr>
        <w:t>/product/:id  →  ProductDetailPage   (detalhes completos do produto)</w:t>
      </w:r>
    </w:p>
    <w:p/>
    <w:p>
      <w:pPr>
        <w:spacing w:before="320" w:after="80"/>
        <w:pBdr>
          <w:bottom w:val="single" w:sz="12" w:space="4" w:color="FF5500"/>
        </w:pBdr>
      </w:pPr>
      <w:r>
        <w:rPr>
          <w:rFonts w:ascii="Arial" w:hAnsi="Arial"/>
          <w:b/>
          <w:color w:val="FF5500"/>
          <w:sz w:val="30"/>
        </w:rPr>
        <w:t>8. CONFIGURAÇÃO DO AMBIENTE</w:t>
      </w:r>
    </w:p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8.1 Pré-requisitos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.NET 8 SDK — https://dotnet.microsoft.com/download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PostgreSQL 16+ com banco de dados criado (ex.: tskids_db)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Node.js 20+ e npm 10+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Ionic CLI: npm install -g @ionic/cli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1"/>
        </w:rPr>
        <w:t>Angular CLI: npm install -g @angular/cli</w:t>
      </w:r>
    </w:p>
    <w:p/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8.2 Backend — Variáveis de Ambiente</w:t>
      </w:r>
    </w:p>
    <w:p>
      <w:pPr>
        <w:spacing w:after="80"/>
      </w:pPr>
      <w:r>
        <w:rPr>
          <w:rFonts w:ascii="Arial" w:hAnsi="Arial"/>
          <w:i w:val="0"/>
          <w:color w:val="1A1A1A"/>
          <w:sz w:val="21"/>
        </w:rPr>
        <w:t>Arquivo: TsKids.API/appsettings.Development.json</w:t>
      </w:r>
    </w:p>
    <w:p>
      <w:pPr>
        <w:ind w:left="576"/>
      </w:pPr>
      <w:r>
        <w:rPr>
          <w:rFonts w:ascii="Courier New" w:hAnsi="Courier New"/>
          <w:color w:val="1A1A1A"/>
          <w:sz w:val="17"/>
        </w:rPr>
        <w:t>{</w:t>
        <w:br/>
        <w:t xml:space="preserve">  "ConnectionStrings": {</w:t>
        <w:br/>
        <w:t xml:space="preserve">    "DefaultConnection": "Host=localhost;Port=5432;Database=tskids_db;Username=postgres;Password=SUA_SENHA"</w:t>
        <w:br/>
        <w:t xml:space="preserve">  },</w:t>
        <w:br/>
        <w:t xml:space="preserve">  "AllowedOrigins": ["http://localhost:8100"]</w:t>
        <w:br/>
        <w:t>}</w:t>
      </w:r>
    </w:p>
    <w:p/>
    <w:p>
      <w:pPr>
        <w:spacing w:before="200" w:after="40"/>
      </w:pPr>
      <w:r>
        <w:rPr>
          <w:rFonts w:ascii="Arial" w:hAnsi="Arial"/>
          <w:b/>
          <w:color w:val="1A3A6B"/>
          <w:sz w:val="24"/>
        </w:rPr>
        <w:t>8.3 Comandos de Execução</w:t>
      </w:r>
    </w:p>
    <w:p>
      <w:pPr>
        <w:spacing w:after="80"/>
      </w:pPr>
      <w:r>
        <w:rPr>
          <w:rFonts w:ascii="Arial" w:hAnsi="Arial"/>
          <w:i w:val="0"/>
          <w:color w:val="1A1A1A"/>
          <w:sz w:val="21"/>
        </w:rPr>
        <w:t>Backend: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cd backend/TsKids.API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dotnet ef database update   # aplica migrations + seed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dotnet run   # Swagger: https://localhost:7001/swagger</w:t>
      </w:r>
    </w:p>
    <w:p/>
    <w:p>
      <w:pPr>
        <w:spacing w:after="80"/>
      </w:pPr>
      <w:r>
        <w:rPr>
          <w:rFonts w:ascii="Arial" w:hAnsi="Arial"/>
          <w:i w:val="0"/>
          <w:color w:val="1A1A1A"/>
          <w:sz w:val="21"/>
        </w:rPr>
        <w:t>Frontend: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cd frontend/tskids-app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npm install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ionic serve   # App: http://localhost:8100</w:t>
      </w:r>
    </w:p>
    <w:p/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FF5500"/>
      </w:pBdr>
    </w:pPr>
    <w:r>
      <w:rPr>
        <w:rFonts w:ascii="Arial" w:hAnsi="Arial"/>
        <w:color w:val="666666"/>
        <w:sz w:val="17"/>
      </w:rPr>
      <w:t>TsKids Marketplace  •  Documento de Arquitetura v1.1  •  Março 2026  •  Extensão do Tuning Shop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