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Conceitos básicos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qualidade também pode ser aferida a partir da revisão manuais ou automatizadas dos artefatos construídos pelos times antes, durante ou depois da codificação. Revisão não só o software já desenvolvido, mas também revisando documentação do projeto.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Quais habilidades são necessárias para revisar artefatos?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Conhecimento em Java para revisar um código Java.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Conhecimento em requisitos para revisar as regras de negócio.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Conhecimentos em UI/UX para revisar telas.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Habilidade para expressar com clareza meus pontos.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Habilidade de argumentação para defender as coisas que precisam arrumar ou melhorar.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um trecho de Código contido na Aplicação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Abrir um pull request significa submeter o código para ser analisado pelos colegas de equipe.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Utilize a ferramenta lint para revisar seu código.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 que revisar: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fácil entender o código?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obedece às convenções acordadas pelo time?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código morto?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algum comentário desnecessário?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laços têm um final alcançável?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comandos de debug foram removidos?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testes contidos testam o que se propõe a testar?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Revisões de artefatos UX: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Ações repetitivas ou atividades frequentes parecem simples?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podem se recuperar facilmente de erros?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Obter ajuda está impedindo o progresso do usuário?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Ação primária é visualmente distinta das ações secundárias?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Elementos interativos são característicos?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envio do formulário é confirmado de maneira visualmente distinta?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Mensagens de alerta são consistentes?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navegação é consistente?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Revisões de artefatos Requisitos: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Ortografia e gramática utilizada estão de acordo com o idioma utilizado?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Os requisitos cobrem todos os elementos de interação que serão apresentados ao usuário?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Há informações ambíguas, duplicadas ou incompletas no requisito?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Há regras conflitantes?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Pré-requisitos e dependências foram expostas?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