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A3381" w14:textId="72E0F8AA" w:rsidR="00B03735" w:rsidRDefault="00B03735">
      <w:pPr>
        <w:rPr>
          <w:b/>
          <w:bCs/>
        </w:rPr>
      </w:pPr>
      <w:r w:rsidRPr="00B03735">
        <w:rPr>
          <w:rFonts w:hint="eastAsia"/>
          <w:b/>
          <w:bCs/>
        </w:rPr>
        <w:t>Base Question 6:</w:t>
      </w:r>
      <w:r w:rsidRPr="00B03735">
        <w:rPr>
          <w:rFonts w:ascii="Avenir" w:hAnsi="Avenir"/>
          <w:b/>
          <w:bCs/>
          <w:color w:val="000000"/>
          <w:sz w:val="22"/>
          <w:szCs w:val="22"/>
        </w:rPr>
        <w:t xml:space="preserve"> </w:t>
      </w:r>
      <w:r w:rsidRPr="00B03735">
        <w:rPr>
          <w:b/>
          <w:bCs/>
        </w:rPr>
        <w:t>Are certain officers (e.g., white, old, male, long tenure, high ranking title) more likely than others to have lower worked-to-paid ratios?</w:t>
      </w:r>
    </w:p>
    <w:p w14:paraId="506C9334" w14:textId="29CB2A0B" w:rsidR="00B03735" w:rsidRPr="00B03735" w:rsidRDefault="00B03735">
      <w:pPr>
        <w:rPr>
          <w:rFonts w:hint="eastAsia"/>
          <w:b/>
          <w:bCs/>
        </w:rPr>
      </w:pPr>
      <w:r w:rsidRPr="00B03735">
        <w:rPr>
          <w:b/>
          <w:bCs/>
        </w:rPr>
        <w:drawing>
          <wp:inline distT="0" distB="0" distL="0" distR="0" wp14:anchorId="7218A728" wp14:editId="0E504DE6">
            <wp:extent cx="5943600" cy="2951480"/>
            <wp:effectExtent l="0" t="0" r="0" b="0"/>
            <wp:docPr id="1966632568" name="Picture 1" descr="A graph of a graph showing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32568" name="Picture 1" descr="A graph of a graph showing different colored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68F" w14:textId="77777777" w:rsidR="00B03735" w:rsidRPr="00B03735" w:rsidRDefault="00B03735" w:rsidP="00B03735">
      <w:r w:rsidRPr="00B03735">
        <w:t>Since we lack certain demographic and employment details for some officers—such as race, age, and tenure—this analysis focuses specifically on the relationship between rank and worked-to-paid overtime ratios.</w:t>
      </w:r>
    </w:p>
    <w:p w14:paraId="7F0BB0C5" w14:textId="77777777" w:rsidR="00B03735" w:rsidRPr="00B03735" w:rsidRDefault="00B03735" w:rsidP="00B03735">
      <w:r w:rsidRPr="00B03735">
        <w:t>The data suggests a clear trend: higher-ranking officers tend to have lower worked-to-paid overtime ratios. In other words, they are typically paid for significantly more overtime hours than they report working.</w:t>
      </w:r>
    </w:p>
    <w:p w14:paraId="7E8977F0" w14:textId="77777777" w:rsidR="00B03735" w:rsidRPr="00B03735" w:rsidRDefault="00B03735" w:rsidP="00B03735">
      <w:r w:rsidRPr="00B03735">
        <w:t>As shown in the chart, officers with higher ranks (e.g., 8 and 9) have the lowest average ratios, while those with lower ranks (e.g., 3 and 4) show higher ratios, indicating that their reported worked hours are more closely aligned with the overtime hours paid.</w:t>
      </w:r>
    </w:p>
    <w:p w14:paraId="7ACB347C" w14:textId="77777777" w:rsidR="00B03735" w:rsidRDefault="00B03735" w:rsidP="00B03735">
      <w:r w:rsidRPr="00B03735">
        <w:t>In conclusion, officers with higher-ranking titles appear more likely to receive overtime pay disproportionate to their reported work hours, highlighting potential disparities in how overtime is allocated or documented across ranks.</w:t>
      </w:r>
    </w:p>
    <w:p w14:paraId="75892C4A" w14:textId="77777777" w:rsidR="00B03735" w:rsidRDefault="00B03735" w:rsidP="00B03735"/>
    <w:p w14:paraId="672AF304" w14:textId="6EDE7D13" w:rsidR="00B03735" w:rsidRDefault="00B03735" w:rsidP="00B03735">
      <w:pPr>
        <w:rPr>
          <w:b/>
          <w:bCs/>
        </w:rPr>
      </w:pPr>
      <w:r w:rsidRPr="000E704C">
        <w:rPr>
          <w:rFonts w:hint="eastAsia"/>
          <w:b/>
          <w:bCs/>
        </w:rPr>
        <w:t>Base Question 7:</w:t>
      </w:r>
      <w:r w:rsidR="000E704C" w:rsidRPr="000E704C">
        <w:rPr>
          <w:rFonts w:hint="eastAsia"/>
          <w:b/>
          <w:bCs/>
        </w:rPr>
        <w:t xml:space="preserve"> </w:t>
      </w:r>
      <w:r w:rsidR="000E704C" w:rsidRPr="000E704C">
        <w:rPr>
          <w:b/>
          <w:bCs/>
        </w:rPr>
        <w:t>What is the distribution of ratios of overtime worked vs. overtime paid? Are there any outliers? (Hours Worked/WRKDHRS vs Hours Paid/OTHOURS in the court OT database).</w:t>
      </w:r>
    </w:p>
    <w:p w14:paraId="6F808578" w14:textId="77777777" w:rsidR="000E704C" w:rsidRDefault="000E704C" w:rsidP="00B03735">
      <w:pPr>
        <w:rPr>
          <w:b/>
          <w:bCs/>
        </w:rPr>
      </w:pPr>
    </w:p>
    <w:p w14:paraId="2926BA25" w14:textId="77777777" w:rsidR="000E704C" w:rsidRDefault="000E704C" w:rsidP="00B03735">
      <w:pPr>
        <w:rPr>
          <w:b/>
          <w:bCs/>
        </w:rPr>
      </w:pPr>
    </w:p>
    <w:p w14:paraId="56FD2828" w14:textId="3DF8788C" w:rsidR="000E704C" w:rsidRDefault="000E704C" w:rsidP="00B03735">
      <w:pPr>
        <w:rPr>
          <w:b/>
          <w:bCs/>
        </w:rPr>
      </w:pPr>
      <w:r w:rsidRPr="000E704C">
        <w:rPr>
          <w:b/>
          <w:bCs/>
        </w:rPr>
        <w:lastRenderedPageBreak/>
        <w:drawing>
          <wp:inline distT="0" distB="0" distL="0" distR="0" wp14:anchorId="00355852" wp14:editId="64499924">
            <wp:extent cx="5943600" cy="2346325"/>
            <wp:effectExtent l="0" t="0" r="0" b="3175"/>
            <wp:docPr id="1255761918" name="Picture 1" descr="A graph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61918" name="Picture 1" descr="A graph of a number of blue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3D08" w14:textId="77777777" w:rsidR="000E704C" w:rsidRDefault="000E704C" w:rsidP="00B03735">
      <w:pPr>
        <w:rPr>
          <w:b/>
          <w:bCs/>
        </w:rPr>
      </w:pPr>
    </w:p>
    <w:p w14:paraId="7FDAE4DD" w14:textId="0688B61B" w:rsidR="000E704C" w:rsidRDefault="000E704C" w:rsidP="00B03735">
      <w:pPr>
        <w:rPr>
          <w:b/>
          <w:bCs/>
        </w:rPr>
      </w:pPr>
      <w:r w:rsidRPr="000E704C">
        <w:rPr>
          <w:b/>
          <w:bCs/>
        </w:rPr>
        <w:drawing>
          <wp:inline distT="0" distB="0" distL="0" distR="0" wp14:anchorId="45BEECF2" wp14:editId="2E1FD4BB">
            <wp:extent cx="5943600" cy="2947670"/>
            <wp:effectExtent l="0" t="0" r="0" b="0"/>
            <wp:docPr id="81923212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2127" name="Picture 1" descr="A graph with a line going 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7FB8" w14:textId="36BB521E" w:rsidR="00B03735" w:rsidRDefault="000E704C" w:rsidP="000E704C">
      <w:r w:rsidRPr="000E704C">
        <w:t xml:space="preserve">The distribution of the ratios of overtime paid hours to court worked hours is right-skewed, with </w:t>
      </w:r>
      <w:proofErr w:type="gramStart"/>
      <w:r w:rsidRPr="000E704C">
        <w:t>a large number of</w:t>
      </w:r>
      <w:proofErr w:type="gramEnd"/>
      <w:r w:rsidRPr="000E704C">
        <w:t xml:space="preserve"> observations clustered at lower ratios (0.1 to 0.3).</w:t>
      </w:r>
      <w:r w:rsidRPr="000E704C">
        <w:rPr>
          <w:rFonts w:hint="eastAsia"/>
        </w:rPr>
        <w:t xml:space="preserve"> And t</w:t>
      </w:r>
      <w:r w:rsidRPr="000E704C">
        <w:t>here are smaller peaks near 0.5 and 0.95–1.0, indicating some officers are being paid overtime that closely aligns with, or nearly equals, the number of hours worked.</w:t>
      </w:r>
    </w:p>
    <w:p w14:paraId="2A8F8D4F" w14:textId="3EE3532C" w:rsidR="000E704C" w:rsidRDefault="000E704C" w:rsidP="000E704C">
      <w:r w:rsidRPr="000E704C">
        <w:t>The worked-to-paid ratio has shown a consistent decline from 2014 to 2020, dropping from about 0.55 to 0.</w:t>
      </w:r>
      <w:r w:rsidRPr="000E704C">
        <w:t>37. This</w:t>
      </w:r>
      <w:r w:rsidRPr="000E704C">
        <w:t xml:space="preserve"> trend indicates that over time, employees are being paid for more overtime hours than they report </w:t>
      </w:r>
      <w:r w:rsidRPr="000E704C">
        <w:t>working</w:t>
      </w:r>
      <w:r w:rsidRPr="000E704C">
        <w:t xml:space="preserve"> on </w:t>
      </w:r>
      <w:r w:rsidRPr="000E704C">
        <w:t>average. The</w:t>
      </w:r>
      <w:r w:rsidRPr="000E704C">
        <w:t xml:space="preserve"> drop between 2018 and 2020 is especially sharp, which may point to policy shifts, systemic inefficiencies, or underreporting of actual hours worked.</w:t>
      </w:r>
    </w:p>
    <w:p w14:paraId="0C5C5E02" w14:textId="70B03699" w:rsidR="00B21B3E" w:rsidRDefault="00B21B3E" w:rsidP="00B21B3E">
      <w:r>
        <w:lastRenderedPageBreak/>
        <w:t>F</w:t>
      </w:r>
      <w:r>
        <w:rPr>
          <w:rFonts w:hint="eastAsia"/>
        </w:rPr>
        <w:t xml:space="preserve">or the question of are </w:t>
      </w:r>
      <w:r>
        <w:t>there</w:t>
      </w:r>
      <w:r>
        <w:rPr>
          <w:rFonts w:hint="eastAsia"/>
        </w:rPr>
        <w:t xml:space="preserve"> any </w:t>
      </w:r>
      <w:r>
        <w:t>outliers</w:t>
      </w:r>
      <w:r>
        <w:rPr>
          <w:rFonts w:hint="eastAsia"/>
        </w:rPr>
        <w:t>, since the</w:t>
      </w:r>
      <w:r w:rsidRPr="00B21B3E">
        <w:t xml:space="preserve"> drop</w:t>
      </w:r>
      <w:r>
        <w:rPr>
          <w:rFonts w:hint="eastAsia"/>
        </w:rPr>
        <w:t xml:space="preserve"> in 2020</w:t>
      </w:r>
      <w:r w:rsidRPr="00B21B3E">
        <w:t xml:space="preserve"> is significantly larger than the gradual changes observed in previous years</w:t>
      </w:r>
      <w:r w:rsidR="002A561D">
        <w:rPr>
          <w:rFonts w:hint="eastAsia"/>
        </w:rPr>
        <w:t>.</w:t>
      </w:r>
    </w:p>
    <w:p w14:paraId="76A69658" w14:textId="12F37CDE" w:rsidR="002A561D" w:rsidRDefault="002A561D" w:rsidP="00B21B3E">
      <w:pPr>
        <w:rPr>
          <w:rFonts w:hint="eastAsia"/>
        </w:rPr>
      </w:pPr>
      <w:r w:rsidRPr="002A561D">
        <w:t>We set the threshold to 0.1, as we believe extremely low ratio values may be skewing the mean distribution in 2020.</w:t>
      </w:r>
    </w:p>
    <w:p w14:paraId="3198A5A9" w14:textId="0D8C060C" w:rsidR="002A561D" w:rsidRPr="00B21B3E" w:rsidRDefault="002A561D" w:rsidP="00B21B3E">
      <w:pPr>
        <w:rPr>
          <w:rFonts w:hint="eastAsia"/>
        </w:rPr>
      </w:pPr>
      <w:r w:rsidRPr="002A561D">
        <w:drawing>
          <wp:inline distT="0" distB="0" distL="0" distR="0" wp14:anchorId="4FD0C13E" wp14:editId="6610C271">
            <wp:extent cx="5943600" cy="2947670"/>
            <wp:effectExtent l="0" t="0" r="0" b="0"/>
            <wp:docPr id="2143943459" name="Picture 1" descr="A green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3459" name="Picture 1" descr="A green rectangular object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C345" w14:textId="55F7368E" w:rsidR="00B21B3E" w:rsidRPr="00B21B3E" w:rsidRDefault="002A561D" w:rsidP="00B21B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F4CE31" wp14:editId="774CB57B">
            <wp:extent cx="5943600" cy="1724660"/>
            <wp:effectExtent l="0" t="0" r="0" b="2540"/>
            <wp:docPr id="174634451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4515" name="Picture 2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551" w14:textId="06CE158C" w:rsidR="00B21B3E" w:rsidRPr="000E704C" w:rsidRDefault="00B21B3E" w:rsidP="000E704C">
      <w:pPr>
        <w:rPr>
          <w:rFonts w:hint="eastAsia"/>
        </w:rPr>
      </w:pPr>
    </w:p>
    <w:p w14:paraId="780DE993" w14:textId="77777777" w:rsidR="000E704C" w:rsidRDefault="000E704C" w:rsidP="000E704C">
      <w:pPr>
        <w:rPr>
          <w:rFonts w:hint="eastAsia"/>
        </w:rPr>
      </w:pPr>
    </w:p>
    <w:p w14:paraId="5481DD68" w14:textId="77777777" w:rsidR="000E704C" w:rsidRPr="000E704C" w:rsidRDefault="000E704C">
      <w:pPr>
        <w:rPr>
          <w:rFonts w:hint="eastAsia"/>
        </w:rPr>
      </w:pPr>
    </w:p>
    <w:p w14:paraId="02BC25CA" w14:textId="77777777" w:rsidR="00B03735" w:rsidRDefault="00B03735">
      <w:pPr>
        <w:rPr>
          <w:rFonts w:hint="eastAsia"/>
        </w:rPr>
      </w:pPr>
    </w:p>
    <w:sectPr w:rsidR="00B0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97550"/>
    <w:multiLevelType w:val="hybridMultilevel"/>
    <w:tmpl w:val="8EF49D6A"/>
    <w:lvl w:ilvl="0" w:tplc="A31E478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8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35"/>
    <w:rsid w:val="000E704C"/>
    <w:rsid w:val="00273D3F"/>
    <w:rsid w:val="002A561D"/>
    <w:rsid w:val="00B03735"/>
    <w:rsid w:val="00B21B3E"/>
    <w:rsid w:val="00B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41BF"/>
  <w15:chartTrackingRefBased/>
  <w15:docId w15:val="{B20EAC5D-7E18-F640-B15E-97B54CAE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Xuetong</dc:creator>
  <cp:keywords/>
  <dc:description/>
  <cp:lastModifiedBy>Fu, Xuetong</cp:lastModifiedBy>
  <cp:revision>2</cp:revision>
  <dcterms:created xsi:type="dcterms:W3CDTF">2025-03-27T14:18:00Z</dcterms:created>
  <dcterms:modified xsi:type="dcterms:W3CDTF">2025-03-27T14:18:00Z</dcterms:modified>
</cp:coreProperties>
</file>