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CE" w:rsidRPr="002375CE" w:rsidRDefault="002375CE" w:rsidP="002375CE">
      <w:pPr>
        <w:tabs>
          <w:tab w:val="left" w:pos="0"/>
          <w:tab w:val="left" w:pos="142"/>
        </w:tabs>
        <w:jc w:val="center"/>
        <w:rPr>
          <w:b/>
        </w:rPr>
      </w:pPr>
      <w:r w:rsidRPr="002375CE">
        <w:rPr>
          <w:b/>
        </w:rPr>
        <w:t xml:space="preserve">Научные общества учащихся: направление работы, школа, классы, руководитель, как и </w:t>
      </w:r>
      <w:proofErr w:type="gramStart"/>
      <w:r w:rsidRPr="002375CE">
        <w:rPr>
          <w:b/>
        </w:rPr>
        <w:t>где</w:t>
      </w:r>
      <w:proofErr w:type="gramEnd"/>
      <w:r w:rsidRPr="002375CE">
        <w:rPr>
          <w:b/>
        </w:rPr>
        <w:t xml:space="preserve"> представляются результаты работы.</w:t>
      </w:r>
    </w:p>
    <w:tbl>
      <w:tblPr>
        <w:tblStyle w:val="a3"/>
        <w:tblW w:w="10632" w:type="dxa"/>
        <w:tblInd w:w="-743" w:type="dxa"/>
        <w:tblLayout w:type="fixed"/>
        <w:tblLook w:val="01E0"/>
      </w:tblPr>
      <w:tblGrid>
        <w:gridCol w:w="1844"/>
        <w:gridCol w:w="1984"/>
        <w:gridCol w:w="1134"/>
        <w:gridCol w:w="851"/>
        <w:gridCol w:w="4819"/>
      </w:tblGrid>
      <w:tr w:rsidR="002375CE" w:rsidTr="00074B37">
        <w:tc>
          <w:tcPr>
            <w:tcW w:w="184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center"/>
            </w:pPr>
            <w:r>
              <w:t>Название научного общества учащихся</w:t>
            </w:r>
          </w:p>
        </w:tc>
        <w:tc>
          <w:tcPr>
            <w:tcW w:w="198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center"/>
            </w:pPr>
            <w:r>
              <w:t>Направление работы</w:t>
            </w:r>
          </w:p>
        </w:tc>
        <w:tc>
          <w:tcPr>
            <w:tcW w:w="113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center"/>
            </w:pPr>
            <w:r>
              <w:t>Руководитель</w:t>
            </w:r>
          </w:p>
        </w:tc>
        <w:tc>
          <w:tcPr>
            <w:tcW w:w="851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center"/>
            </w:pPr>
            <w:r>
              <w:t>Классы</w:t>
            </w:r>
          </w:p>
        </w:tc>
        <w:tc>
          <w:tcPr>
            <w:tcW w:w="4819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center"/>
            </w:pPr>
            <w:r>
              <w:t>Представление результатов работы</w:t>
            </w:r>
          </w:p>
        </w:tc>
      </w:tr>
      <w:tr w:rsidR="002375CE" w:rsidTr="00074B37">
        <w:trPr>
          <w:cantSplit/>
          <w:trHeight w:val="1134"/>
        </w:trPr>
        <w:tc>
          <w:tcPr>
            <w:tcW w:w="184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1.Школьное экологическое объединение «Зеленый патруль»</w:t>
            </w:r>
          </w:p>
        </w:tc>
        <w:tc>
          <w:tcPr>
            <w:tcW w:w="1984" w:type="dxa"/>
          </w:tcPr>
          <w:p w:rsidR="002375CE" w:rsidRDefault="002375CE" w:rsidP="00074B37">
            <w:pPr>
              <w:tabs>
                <w:tab w:val="left" w:pos="0"/>
                <w:tab w:val="left" w:pos="142"/>
              </w:tabs>
              <w:jc w:val="center"/>
            </w:pPr>
            <w:r>
              <w:t>Экологическое</w:t>
            </w:r>
          </w:p>
        </w:tc>
        <w:tc>
          <w:tcPr>
            <w:tcW w:w="113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Анучина М.Н.</w:t>
            </w:r>
          </w:p>
        </w:tc>
        <w:tc>
          <w:tcPr>
            <w:tcW w:w="851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center"/>
            </w:pPr>
            <w:r>
              <w:t>5-10</w:t>
            </w:r>
          </w:p>
        </w:tc>
        <w:tc>
          <w:tcPr>
            <w:tcW w:w="4819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1.Участие в заочной всероссийской конференции «Юность, наука, культура» (диплом </w:t>
            </w:r>
            <w:r>
              <w:rPr>
                <w:lang w:val="en-US"/>
              </w:rPr>
              <w:t>II</w:t>
            </w:r>
            <w:r>
              <w:t xml:space="preserve"> степени)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2.Участие во всероссийской конференции учащихся «Первые шаги в науку» (диплом </w:t>
            </w:r>
            <w:r>
              <w:rPr>
                <w:lang w:val="en-US"/>
              </w:rPr>
              <w:t>I</w:t>
            </w:r>
            <w:r>
              <w:t xml:space="preserve"> степени)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3.Участие в областной    научной  конференции молодых ученых и врачей в </w:t>
            </w:r>
            <w:proofErr w:type="spellStart"/>
            <w:r>
              <w:t>ИвГМА</w:t>
            </w:r>
            <w:proofErr w:type="spellEnd"/>
            <w:r>
              <w:t xml:space="preserve">  и областной  студенческой научной конференции  в ШГПУ (сертификаты участников)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4.Участие в областной научно-исследовательской конференции «Молодежь изучает окружающий мир» (диплом </w:t>
            </w:r>
            <w:r w:rsidRPr="00EA7CA5">
              <w:t xml:space="preserve"> </w:t>
            </w:r>
            <w:r>
              <w:rPr>
                <w:lang w:val="en-US"/>
              </w:rPr>
              <w:t>III</w:t>
            </w:r>
            <w:r w:rsidRPr="00EA7CA5">
              <w:t xml:space="preserve"> </w:t>
            </w:r>
            <w:r>
              <w:t>степени).</w:t>
            </w:r>
          </w:p>
          <w:p w:rsidR="002375CE" w:rsidRPr="00C62218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5.Участие во всероссийской проектно-исследовательской игре «Затерянный мир» (диплом) </w:t>
            </w:r>
          </w:p>
        </w:tc>
      </w:tr>
      <w:tr w:rsidR="002375CE" w:rsidTr="00074B37">
        <w:tc>
          <w:tcPr>
            <w:tcW w:w="184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2.Научное общество учащихся «Прометей»</w:t>
            </w:r>
          </w:p>
        </w:tc>
        <w:tc>
          <w:tcPr>
            <w:tcW w:w="198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Краеведческое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Спортивно-оздоровительное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Математика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Социальное</w:t>
            </w:r>
          </w:p>
        </w:tc>
        <w:tc>
          <w:tcPr>
            <w:tcW w:w="1134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Совет НОУ, общее руководство – Кочеткова М.А.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 </w:t>
            </w:r>
          </w:p>
        </w:tc>
        <w:tc>
          <w:tcPr>
            <w:tcW w:w="851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center"/>
            </w:pPr>
            <w:r>
              <w:t>5-10</w:t>
            </w:r>
          </w:p>
        </w:tc>
        <w:tc>
          <w:tcPr>
            <w:tcW w:w="4819" w:type="dxa"/>
          </w:tcPr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1.Участие в заочной всероссийской конференции «Юность, наука, культура» (диплом </w:t>
            </w:r>
            <w:r>
              <w:rPr>
                <w:lang w:val="en-US"/>
              </w:rPr>
              <w:t>III</w:t>
            </w:r>
            <w:r>
              <w:t xml:space="preserve"> степени). Руководитель секции математики </w:t>
            </w:r>
          </w:p>
          <w:p w:rsidR="002375CE" w:rsidRPr="007F4D1C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Евсеева Т.Н.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2.Участие в областной  студенческой научной конференции  в ШГПУ. 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Руководитель секции  Фомина О.Г.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3.Участие в областных краеведческих чтениях. 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Руководитель секции Козлова Л.В.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 xml:space="preserve">4.Участие в заочном туре областного конкурса всероссийской акции «Я гражданин России» с проектом «Подарим людям красоту, здоровье, радость» </w:t>
            </w:r>
          </w:p>
          <w:p w:rsidR="002375CE" w:rsidRDefault="002375CE" w:rsidP="00003B6B">
            <w:pPr>
              <w:tabs>
                <w:tab w:val="left" w:pos="0"/>
                <w:tab w:val="left" w:pos="142"/>
              </w:tabs>
              <w:jc w:val="both"/>
            </w:pPr>
            <w:r>
              <w:t>Руководитель секции Евсеева Т.Н.</w:t>
            </w:r>
          </w:p>
        </w:tc>
      </w:tr>
    </w:tbl>
    <w:p w:rsidR="002375CE" w:rsidRPr="00C808EF" w:rsidRDefault="002375CE" w:rsidP="002375CE">
      <w:pPr>
        <w:tabs>
          <w:tab w:val="left" w:pos="0"/>
          <w:tab w:val="left" w:pos="142"/>
        </w:tabs>
        <w:jc w:val="both"/>
      </w:pPr>
    </w:p>
    <w:p w:rsidR="006B32C2" w:rsidRDefault="006B32C2"/>
    <w:sectPr w:rsidR="006B32C2" w:rsidSect="006B3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2375CE"/>
    <w:rsid w:val="00074B37"/>
    <w:rsid w:val="002375CE"/>
    <w:rsid w:val="006B32C2"/>
    <w:rsid w:val="00DE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75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Марина</cp:lastModifiedBy>
  <cp:revision>2</cp:revision>
  <dcterms:created xsi:type="dcterms:W3CDTF">2008-09-15T06:40:00Z</dcterms:created>
  <dcterms:modified xsi:type="dcterms:W3CDTF">2008-09-17T06:03:00Z</dcterms:modified>
</cp:coreProperties>
</file>