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智能照明控制应用 — 功能规格说明书</w:t>
      </w:r>
    </w:p>
    <w:p>
      <w:pPr>
        <w:spacing w:after="400"/>
      </w:pPr>
      <w:r>
        <w:rPr>
          <w:i/>
          <w:iCs/>
          <w:color w:val="555555"/>
        </w:rPr>
        <w:t xml:space="preserve">提交对象：涂鸦（Tuya）应用开发团队</w:t>
      </w:r>
    </w:p>
    <w:p>
      <w:pPr>
        <w:pStyle w:val="Heading1"/>
        <w:spacing w:after="160" w:before="320"/>
      </w:pPr>
      <w:r>
        <w:t xml:space="preserve">1. 本文档目的</w:t>
      </w:r>
    </w:p>
    <w:p>
      <w:pPr>
        <w:spacing w:after="160"/>
      </w:pPr>
      <w:r>
        <w:t xml:space="preserve">本文档描述了一款基于涂鸦云 API 构建的现有照明管理应用的功能，我们希望贵团队将其重新开发为一款可用于生产环境的成熟应用。文档内容完全聚焦于该应用“做什么”以及最终用户应如何使用它，不涉及当前的具体技术实现方式。请将本文档作为贵团队进行技术设计的功能蓝图。</w:t>
      </w:r>
    </w:p>
    <w:p>
      <w:pPr>
        <w:pStyle w:val="Heading1"/>
        <w:spacing w:after="160" w:before="320"/>
      </w:pPr>
      <w:r>
        <w:t xml:space="preserve">2. 产品概述</w:t>
      </w:r>
    </w:p>
    <w:p>
      <w:pPr>
        <w:spacing w:after="160"/>
      </w:pPr>
      <w:r>
        <w:t xml:space="preserve">该应用使运营人员能够在一个统一的控制台中，管理分布于多个门店（物理位置）的大量涂鸦联网 LED 灯具和发光招牌。它支持对灯具进行单独控制，或将其编为灵活的跨门店分组进行统一控制；支持设置自动开关和调光的定时计划；并能持续保持每台设备的实际状态与运营人员的预期设置一致——即使设备偶尔离线或状态发生偏移也是如此。该系统的设计目标是能够从小规模试点平滑扩展到管理数万台设备、并支持多个相互独立的运营账户。</w:t>
      </w:r>
    </w:p>
    <w:p>
      <w:pPr>
        <w:pStyle w:val="Heading1"/>
        <w:spacing w:after="160" w:before="320"/>
      </w:pPr>
      <w:r>
        <w:t xml:space="preserve">3. 核心概念</w:t>
      </w:r>
    </w:p>
    <w:p>
      <w:pPr>
        <w:pStyle w:val="Heading2"/>
        <w:spacing w:after="120" w:before="240"/>
      </w:pPr>
      <w:r>
        <w:t xml:space="preserve">3.1 账户（Accounts）</w:t>
      </w:r>
    </w:p>
    <w:p>
      <w:pPr>
        <w:spacing w:after="160"/>
      </w:pPr>
      <w:r>
        <w:t xml:space="preserve">应用支持关联多个涂鸦账户（即“组织”）。每个关联账户都拥有完全独立、彼此隔离的门店、分组和设备数据——不同账户之间不共享、也不互相可见任何数据。用户需先选择一个账户，之后应用中的所有操作均只作用于该账户，直到用户切换账户为止。</w:t>
      </w:r>
    </w:p>
    <w:p>
      <w:pPr>
        <w:pStyle w:val="Heading2"/>
        <w:spacing w:after="120" w:before="240"/>
      </w:pPr>
      <w:r>
        <w:t xml:space="preserve">3.2 门店（位置标签）</w:t>
      </w:r>
    </w:p>
    <w:p>
      <w:pPr>
        <w:spacing w:after="160"/>
      </w:pPr>
      <w:r>
        <w:t xml:space="preserve">“门店”只是代表一个物理位置的标签（例如某个店面）。门店的作用纯粹是帮助运营人员对设备列表进行组织和筛选——门店本身从来不是控制对象，也从不限制哪些设备可以被编入同一个分组。设备可以随时被分配到某个门店、重新分配到其他门店，或保持不归属任何门店。</w:t>
      </w:r>
    </w:p>
    <w:p>
      <w:pPr>
        <w:pStyle w:val="Heading2"/>
        <w:spacing w:after="120" w:before="240"/>
      </w:pPr>
      <w:r>
        <w:t xml:space="preserve">3.3 分组计划（Schedules，跨门店设备分组）</w:t>
      </w:r>
    </w:p>
    <w:p>
      <w:pPr>
        <w:spacing w:after="160"/>
      </w:pPr>
      <w:r>
        <w:t xml:space="preserve">“分组计划”（Schedule）是除单个设备之外应用中最主要的可控制单元——它是一个具名的设备分组，可以跨任意数量的门店，也可以包含不属于任何门店的设备。对某个分组计划执行开/关、调光或设置定时器，都会作用于当前属于该分组的所有设备。一台设备同一时间只能属于一个分组计划。删除某个门店或将设备移动到其他门店，都不会将该设备从其所属的分组计划中移除。</w:t>
      </w:r>
    </w:p>
    <w:p>
      <w:pPr>
        <w:pStyle w:val="Heading1"/>
        <w:spacing w:after="160" w:before="320"/>
      </w:pPr>
      <w:r>
        <w:t xml:space="preserve">4. 功能列表</w:t>
      </w:r>
    </w:p>
    <w:p>
      <w:pPr>
        <w:pStyle w:val="Heading2"/>
        <w:spacing w:after="120" w:before="240"/>
      </w:pPr>
      <w:r>
        <w:t xml:space="preserve">4.1 设备控制台</w:t>
      </w:r>
    </w:p>
    <w:p>
      <w:pPr>
        <w:pStyle w:val="ListParagraph"/>
        <w:numPr>
          <w:ilvl w:val="0"/>
          <w:numId w:val="2"/>
        </w:numPr>
        <w:spacing w:after="80"/>
      </w:pPr>
      <w:r>
        <w:t xml:space="preserve">以网格形式实时展示所有设备及其在线/离线状态。</w:t>
      </w:r>
    </w:p>
    <w:p>
      <w:pPr>
        <w:pStyle w:val="ListParagraph"/>
        <w:numPr>
          <w:ilvl w:val="0"/>
          <w:numId w:val="2"/>
        </w:numPr>
        <w:spacing w:after="80"/>
      </w:pPr>
      <w:r>
        <w:t xml:space="preserve">对单台设备进行开/关控制。</w:t>
      </w:r>
    </w:p>
    <w:p>
      <w:pPr>
        <w:pStyle w:val="ListParagraph"/>
        <w:numPr>
          <w:ilvl w:val="0"/>
          <w:numId w:val="2"/>
        </w:numPr>
        <w:spacing w:after="80"/>
      </w:pPr>
      <w:r>
        <w:t xml:space="preserve">通过滑动条对单台设备进行亮度（调光）控制。</w:t>
      </w:r>
    </w:p>
    <w:p>
      <w:pPr>
        <w:pStyle w:val="ListParagraph"/>
        <w:numPr>
          <w:ilvl w:val="0"/>
          <w:numId w:val="2"/>
        </w:numPr>
        <w:spacing w:after="80"/>
      </w:pPr>
      <w:r>
        <w:t xml:space="preserve">每台设备都会显示其当前所属的门店和分组计划，并可通过下拉菜单快速修改二者中的任意一项。</w:t>
      </w:r>
    </w:p>
    <w:p>
      <w:pPr>
        <w:pStyle w:val="ListParagraph"/>
        <w:numPr>
          <w:ilvl w:val="0"/>
          <w:numId w:val="2"/>
        </w:numPr>
        <w:spacing w:after="80"/>
      </w:pPr>
      <w:r>
        <w:t xml:space="preserve">若某设备已属于某个分组计划，其控制界面会标注为“由分组计划托管”，并禁用该设备的直接开关/调光控制——该设备此后只能通过其所属分组计划进行控制。</w:t>
      </w:r>
    </w:p>
    <w:p>
      <w:pPr>
        <w:pStyle w:val="Heading2"/>
        <w:spacing w:after="120" w:before="240"/>
      </w:pPr>
      <w:r>
        <w:t xml:space="preserve">4.2 门店（位置）管理</w:t>
      </w:r>
    </w:p>
    <w:p>
      <w:pPr>
        <w:pStyle w:val="ListParagraph"/>
        <w:numPr>
          <w:ilvl w:val="0"/>
          <w:numId w:val="2"/>
        </w:numPr>
        <w:spacing w:after="80"/>
      </w:pPr>
      <w:r>
        <w:t xml:space="preserve">创建、重命名和删除门店。</w:t>
      </w:r>
    </w:p>
    <w:p>
      <w:pPr>
        <w:pStyle w:val="ListParagraph"/>
        <w:numPr>
          <w:ilvl w:val="0"/>
          <w:numId w:val="2"/>
        </w:numPr>
        <w:spacing w:after="80"/>
      </w:pPr>
      <w:r>
        <w:t xml:space="preserve">按门店筛选设备控制台和分组计划视图，也可查看“全部门店”或“未分配”。</w:t>
      </w:r>
    </w:p>
    <w:p>
      <w:pPr>
        <w:pStyle w:val="ListParagraph"/>
        <w:numPr>
          <w:ilvl w:val="0"/>
          <w:numId w:val="2"/>
        </w:numPr>
        <w:spacing w:after="80"/>
      </w:pPr>
      <w:r>
        <w:t xml:space="preserve">删除某个门店只会清除其下设备的门店标签——不会删除任何设备、分组计划或定时器。</w:t>
      </w:r>
    </w:p>
    <w:p>
      <w:pPr>
        <w:pStyle w:val="Heading2"/>
        <w:spacing w:after="120" w:before="240"/>
      </w:pPr>
      <w:r>
        <w:t xml:space="preserve">4.3 分组计划管理</w:t>
      </w:r>
    </w:p>
    <w:p>
      <w:pPr>
        <w:pStyle w:val="ListParagraph"/>
        <w:numPr>
          <w:ilvl w:val="0"/>
          <w:numId w:val="2"/>
        </w:numPr>
        <w:spacing w:after="80"/>
      </w:pPr>
      <w:r>
        <w:t xml:space="preserve">创建分组计划时可指定名称，并从任意门店中选择设备加入。</w:t>
      </w:r>
    </w:p>
    <w:p>
      <w:pPr>
        <w:pStyle w:val="ListParagraph"/>
        <w:numPr>
          <w:ilvl w:val="0"/>
          <w:numId w:val="2"/>
        </w:numPr>
        <w:spacing w:after="80"/>
      </w:pPr>
      <w:r>
        <w:t xml:space="preserve">可随时编辑分组计划的名称及其包含的设备。</w:t>
      </w:r>
    </w:p>
    <w:p>
      <w:pPr>
        <w:pStyle w:val="ListParagraph"/>
        <w:numPr>
          <w:ilvl w:val="0"/>
          <w:numId w:val="2"/>
        </w:numPr>
        <w:spacing w:after="80"/>
      </w:pPr>
      <w:r>
        <w:t xml:space="preserve">删除某个分组计划（其原有设备只会变为不属于任何分组计划，设备本身不会被删除）。</w:t>
      </w:r>
    </w:p>
    <w:p>
      <w:pPr>
        <w:pStyle w:val="ListParagraph"/>
        <w:numPr>
          <w:ilvl w:val="0"/>
          <w:numId w:val="2"/>
        </w:numPr>
        <w:spacing w:after="80"/>
      </w:pPr>
      <w:r>
        <w:t xml:space="preserve">分组计划视图支持按门店筛选：只要某分组计划中有至少一台设备属于当前筛选的门店，该分组计划就会显示在该门店筛选结果中；因此跨多个门店的分组计划会同时出现在相应的多个门店筛选结果里。</w:t>
      </w:r>
    </w:p>
    <w:p>
      <w:pPr>
        <w:pStyle w:val="ListParagraph"/>
        <w:numPr>
          <w:ilvl w:val="0"/>
          <w:numId w:val="2"/>
        </w:numPr>
        <w:spacing w:after="80"/>
      </w:pPr>
      <w:r>
        <w:t xml:space="preserve">可对整个分组计划一次性执行开/关控制和亮度控制，作用于其下所有设备。</w:t>
      </w:r>
    </w:p>
    <w:p>
      <w:pPr>
        <w:pStyle w:val="Heading2"/>
        <w:spacing w:after="120" w:before="240"/>
      </w:pPr>
      <w:r>
        <w:t xml:space="preserve">4.4 目标状态保持与偏差自动纠正</w:t>
      </w:r>
    </w:p>
    <w:p>
      <w:pPr>
        <w:pStyle w:val="ListParagraph"/>
        <w:numPr>
          <w:ilvl w:val="0"/>
          <w:numId w:val="2"/>
        </w:numPr>
        <w:spacing w:after="80"/>
      </w:pPr>
      <w:r>
        <w:t xml:space="preserve">每个分组计划都会记住其预期的开关状态（“目标开关状态”）和预期的亮度（“目标亮度”)——界面上显示的正是这些预期值，而不仅仅是设备当前上报的实际状态。</w:t>
      </w:r>
    </w:p>
    <w:p>
      <w:pPr>
        <w:pStyle w:val="ListParagraph"/>
        <w:numPr>
          <w:ilvl w:val="0"/>
          <w:numId w:val="2"/>
        </w:numPr>
        <w:spacing w:after="80"/>
      </w:pPr>
      <w:r>
        <w:t xml:space="preserve">应用会定期将每个分组计划下各设备的实际状态与上述目标值进行比对，并自动向任何出现偏差的设备重新下发正确指令（例如：设备曾短暂离线、刚被加入该分组计划，或被应用之外的方式更改过状态）。</w:t>
      </w:r>
    </w:p>
    <w:p>
      <w:pPr>
        <w:pStyle w:val="ListParagraph"/>
        <w:numPr>
          <w:ilvl w:val="0"/>
          <w:numId w:val="2"/>
        </w:numPr>
        <w:spacing w:after="80"/>
      </w:pPr>
      <w:r>
        <w:t xml:space="preserve">亮度偏差的纠正设有一定容差，以避免因设备上报的微小噪声而触发不必要的指令；开关状态的纠正则不设容差，因为该状态本身是二元的（非开即关）。</w:t>
      </w:r>
    </w:p>
    <w:p>
      <w:pPr>
        <w:pStyle w:val="Heading2"/>
        <w:spacing w:after="120" w:before="240"/>
      </w:pPr>
      <w:r>
        <w:t xml:space="preserve">4.5 定时器 / 自动化</w:t>
      </w:r>
    </w:p>
    <w:p>
      <w:pPr>
        <w:pStyle w:val="ListParagraph"/>
        <w:numPr>
          <w:ilvl w:val="0"/>
          <w:numId w:val="2"/>
        </w:numPr>
        <w:spacing w:after="80"/>
      </w:pPr>
      <w:r>
        <w:t xml:space="preserve">可为单台设备或整个分组计划创建每日循环定时器。</w:t>
      </w:r>
    </w:p>
    <w:p>
      <w:pPr>
        <w:pStyle w:val="ListParagraph"/>
        <w:numPr>
          <w:ilvl w:val="0"/>
          <w:numId w:val="2"/>
        </w:numPr>
        <w:spacing w:after="80"/>
      </w:pPr>
      <w:r>
        <w:t xml:space="preserve">每个定时器需指定触发时间、执行动作（开启或关闭），若动作为“开启”，还可选择性地指定目标亮度。</w:t>
      </w:r>
    </w:p>
    <w:p>
      <w:pPr>
        <w:pStyle w:val="ListParagraph"/>
        <w:numPr>
          <w:ilvl w:val="0"/>
          <w:numId w:val="2"/>
        </w:numPr>
        <w:spacing w:after="80"/>
      </w:pPr>
      <w:r>
        <w:t xml:space="preserve">已属于某个分组计划的设备不能再设置其专属定时器，只能通过所属分组计划的定时器实现自动化。将设备加入某个分组计划后，该设备原有的所有专属定时器都会被自动删除。</w:t>
      </w:r>
    </w:p>
    <w:p>
      <w:pPr>
        <w:pStyle w:val="ListParagraph"/>
        <w:numPr>
          <w:ilvl w:val="0"/>
          <w:numId w:val="2"/>
        </w:numPr>
        <w:spacing w:after="80"/>
      </w:pPr>
      <w:r>
        <w:t xml:space="preserve">每台设备或每个分组计划最多可同时启用 10 个定时器。</w:t>
      </w:r>
    </w:p>
    <w:p>
      <w:pPr>
        <w:pStyle w:val="ListParagraph"/>
        <w:numPr>
          <w:ilvl w:val="0"/>
          <w:numId w:val="2"/>
        </w:numPr>
        <w:spacing w:after="80"/>
      </w:pPr>
      <w:r>
        <w:t xml:space="preserve">可在控制台中查看并单独删除各个定时器。</w:t>
      </w:r>
    </w:p>
    <w:p>
      <w:pPr>
        <w:pStyle w:val="ListParagraph"/>
        <w:numPr>
          <w:ilvl w:val="0"/>
          <w:numId w:val="2"/>
        </w:numPr>
        <w:spacing w:after="80"/>
      </w:pPr>
      <w:r>
        <w:t xml:space="preserve">定时器数据会持久化保存，应用或服务器重启后会自动重新加载并生效。</w:t>
      </w:r>
    </w:p>
    <w:p>
      <w:pPr>
        <w:pStyle w:val="Heading1"/>
        <w:spacing w:after="160" w:before="320"/>
      </w:pPr>
      <w:r>
        <w:t xml:space="preserve">5. 功能汇总表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shd w:fill="DDDDDD" w:val="clear"/>
          </w:tcPr>
          <w:p>
            <w:r>
              <w:rPr>
                <w:b/>
                <w:bCs/>
              </w:rPr>
              <w:t xml:space="preserve">功能</w:t>
            </w:r>
          </w:p>
        </w:tc>
        <w:tc>
          <w:tcPr>
            <w:tcW w:type="dxa" w:w="6739"/>
            <w:shd w:fill="DDDDDD" w:val="clear"/>
          </w:tcPr>
          <w:p>
            <w:r>
              <w:rPr>
                <w:b/>
                <w:bCs/>
              </w:rPr>
              <w:t xml:space="preserve">行为说明</w:t>
            </w:r>
          </w:p>
        </w:tc>
      </w:tr>
      <w:tr>
        <w:tc>
          <w:tcPr>
            <w:tcW w:type="dxa" w:w="2621"/>
            <w:shd w:fill="F2F2F2" w:val="clear"/>
          </w:tcPr>
          <w:p>
            <w:r>
              <w:rPr>
                <w:b/>
                <w:bCs/>
              </w:rPr>
              <w:t xml:space="preserve">账户</w:t>
            </w:r>
          </w:p>
        </w:tc>
        <w:tc>
          <w:tcPr>
            <w:tcW w:type="dxa" w:w="6739"/>
          </w:tcPr>
          <w:p>
            <w:r>
              <w:rPr>
                <w:b w:val="false"/>
                <w:bCs w:val="false"/>
              </w:rPr>
              <w:t xml:space="preserve">支持关联多个涂鸦账户，每个账户的门店、分组计划和设备完全相互隔离。</w:t>
            </w:r>
          </w:p>
        </w:tc>
      </w:tr>
      <w:tr>
        <w:tc>
          <w:tcPr>
            <w:tcW w:type="dxa" w:w="2621"/>
            <w:shd w:fill="F2F2F2" w:val="clear"/>
          </w:tcPr>
          <w:p>
            <w:r>
              <w:rPr>
                <w:b/>
                <w:bCs/>
              </w:rPr>
              <w:t xml:space="preserve">门店</w:t>
            </w:r>
          </w:p>
        </w:tc>
        <w:tc>
          <w:tcPr>
            <w:tcW w:type="dxa" w:w="6739"/>
          </w:tcPr>
          <w:p>
            <w:r>
              <w:rPr>
                <w:b w:val="false"/>
                <w:bCs w:val="false"/>
              </w:rPr>
              <w:t xml:space="preserve">仅用于筛选的位置标签；从不作为控制对象；从不限制设备分组。</w:t>
            </w:r>
          </w:p>
        </w:tc>
      </w:tr>
      <w:tr>
        <w:tc>
          <w:tcPr>
            <w:tcW w:type="dxa" w:w="2621"/>
            <w:shd w:fill="F2F2F2" w:val="clear"/>
          </w:tcPr>
          <w:p>
            <w:r>
              <w:rPr>
                <w:b/>
                <w:bCs/>
              </w:rPr>
              <w:t xml:space="preserve">分组计划</w:t>
            </w:r>
          </w:p>
        </w:tc>
        <w:tc>
          <w:tcPr>
            <w:tcW w:type="dxa" w:w="6739"/>
          </w:tcPr>
          <w:p>
            <w:r>
              <w:rPr>
                <w:b w:val="false"/>
                <w:bCs w:val="false"/>
              </w:rPr>
              <w:t xml:space="preserve">具名的跨门店设备分组；是分组控制与自动化的主要控制单元。</w:t>
            </w:r>
          </w:p>
        </w:tc>
      </w:tr>
      <w:tr>
        <w:tc>
          <w:tcPr>
            <w:tcW w:type="dxa" w:w="2621"/>
            <w:shd w:fill="F2F2F2" w:val="clear"/>
          </w:tcPr>
          <w:p>
            <w:r>
              <w:rPr>
                <w:b/>
                <w:bCs/>
              </w:rPr>
              <w:t xml:space="preserve">单设备控制</w:t>
            </w:r>
          </w:p>
        </w:tc>
        <w:tc>
          <w:tcPr>
            <w:tcW w:type="dxa" w:w="6739"/>
          </w:tcPr>
          <w:p>
            <w:r>
              <w:rPr>
                <w:b w:val="false"/>
                <w:bCs w:val="false"/>
              </w:rPr>
              <w:t xml:space="preserve">单台设备的开关与调光控制；若设备属于某分组计划则禁用。</w:t>
            </w:r>
          </w:p>
        </w:tc>
      </w:tr>
      <w:tr>
        <w:tc>
          <w:tcPr>
            <w:tcW w:type="dxa" w:w="2621"/>
            <w:shd w:fill="F2F2F2" w:val="clear"/>
          </w:tcPr>
          <w:p>
            <w:r>
              <w:rPr>
                <w:b/>
                <w:bCs/>
              </w:rPr>
              <w:t xml:space="preserve">分组计划控制</w:t>
            </w:r>
          </w:p>
        </w:tc>
        <w:tc>
          <w:tcPr>
            <w:tcW w:type="dxa" w:w="6739"/>
          </w:tcPr>
          <w:p>
            <w:r>
              <w:rPr>
                <w:b w:val="false"/>
                <w:bCs w:val="false"/>
              </w:rPr>
              <w:t xml:space="preserve">开关与调光操作一次性作用于分组内的所有设备。</w:t>
            </w:r>
          </w:p>
        </w:tc>
      </w:tr>
      <w:tr>
        <w:tc>
          <w:tcPr>
            <w:tcW w:type="dxa" w:w="2621"/>
            <w:shd w:fill="F2F2F2" w:val="clear"/>
          </w:tcPr>
          <w:p>
            <w:r>
              <w:rPr>
                <w:b/>
                <w:bCs/>
              </w:rPr>
              <w:t xml:space="preserve">目标状态保持</w:t>
            </w:r>
          </w:p>
        </w:tc>
        <w:tc>
          <w:tcPr>
            <w:tcW w:type="dxa" w:w="6739"/>
          </w:tcPr>
          <w:p>
            <w:r>
              <w:rPr>
                <w:b w:val="false"/>
                <w:bCs w:val="false"/>
              </w:rPr>
              <w:t xml:space="preserve">分组计划记住其预期的开关/亮度状态，并据此显示，而非直接显示设备原始状态。</w:t>
            </w:r>
          </w:p>
        </w:tc>
      </w:tr>
      <w:tr>
        <w:tc>
          <w:tcPr>
            <w:tcW w:type="dxa" w:w="2621"/>
            <w:shd w:fill="F2F2F2" w:val="clear"/>
          </w:tcPr>
          <w:p>
            <w:r>
              <w:rPr>
                <w:b/>
                <w:bCs/>
              </w:rPr>
              <w:t xml:space="preserve">偏差自动纠正</w:t>
            </w:r>
          </w:p>
        </w:tc>
        <w:tc>
          <w:tcPr>
            <w:tcW w:type="dxa" w:w="6739"/>
          </w:tcPr>
          <w:p>
            <w:r>
              <w:rPr>
                <w:b w:val="false"/>
                <w:bCs w:val="false"/>
              </w:rPr>
              <w:t xml:space="preserve">自动在后台重新同步任何偏离所属分组计划目标状态的设备。</w:t>
            </w:r>
          </w:p>
        </w:tc>
      </w:tr>
      <w:tr>
        <w:tc>
          <w:tcPr>
            <w:tcW w:type="dxa" w:w="2621"/>
            <w:shd w:fill="F2F2F2" w:val="clear"/>
          </w:tcPr>
          <w:p>
            <w:r>
              <w:rPr>
                <w:b/>
                <w:bCs/>
              </w:rPr>
              <w:t xml:space="preserve">定时器</w:t>
            </w:r>
          </w:p>
        </w:tc>
        <w:tc>
          <w:tcPr>
            <w:tcW w:type="dxa" w:w="6739"/>
          </w:tcPr>
          <w:p>
            <w:r>
              <w:rPr>
                <w:b w:val="false"/>
                <w:bCs w:val="false"/>
              </w:rPr>
              <w:t xml:space="preserve">为单台设备或分组计划设置每日循环开关（可选亮度）定时器；每项最多 10 个；重启后持续有效。</w:t>
            </w:r>
          </w:p>
        </w:tc>
      </w:tr>
    </w:tbl>
    <w:p>
      <w:pPr>
        <w:spacing w:before="240"/>
      </w:pPr>
    </w:p>
    <w:p>
      <w:pPr>
        <w:pStyle w:val="Heading1"/>
        <w:spacing w:after="160" w:before="320"/>
      </w:pPr>
      <w:r>
        <w:t xml:space="preserve">6. 给开发团队的说明</w:t>
      </w:r>
    </w:p>
    <w:p>
      <w:pPr>
        <w:pStyle w:val="ListParagraph"/>
        <w:numPr>
          <w:ilvl w:val="0"/>
          <w:numId w:val="2"/>
        </w:numPr>
        <w:spacing w:after="80"/>
      </w:pPr>
      <w:r>
        <w:t xml:space="preserve">请将上文中的“门店”与“分组计划”视为第 3 节中定义的两个含义明确、彼此独立的术语——请避免将二者混淆，因为这两个概念虽然容易混用，但在应用中承担的作用截然不同。</w:t>
      </w:r>
    </w:p>
    <w:p>
      <w:pPr>
        <w:pStyle w:val="ListParagraph"/>
        <w:numPr>
          <w:ilvl w:val="0"/>
          <w:numId w:val="2"/>
        </w:numPr>
        <w:spacing w:after="80"/>
      </w:pPr>
      <w:r>
        <w:t xml:space="preserve">目标规模为跨多个门店、多个账户、共计数万台设备，因此底层设计应按此规模进行规划，即便当前试点规模较小。</w:t>
      </w:r>
    </w:p>
    <w:p>
      <w:pPr>
        <w:pStyle w:val="ListParagraph"/>
        <w:numPr>
          <w:ilvl w:val="0"/>
          <w:numId w:val="2"/>
        </w:numPr>
        <w:spacing w:after="80"/>
      </w:pPr>
      <w:r>
        <w:t xml:space="preserve">如有需要，我们很乐意实时演示现有试点应用，以便进一步澄清上述任何行为细节。</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2026-07-08T07:05:57.397Z</dcterms:created>
  <dcterms:modified xsi:type="dcterms:W3CDTF">2026-07-08T07:05:57.414Z</dcterms:modified>
</cp:coreProperties>
</file>

<file path=docProps/custom.xml><?xml version="1.0" encoding="utf-8"?>
<Properties xmlns="http://schemas.openxmlformats.org/officeDocument/2006/custom-properties" xmlns:vt="http://schemas.openxmlformats.org/officeDocument/2006/docPropsVTypes"/>
</file>