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sz w:val="38"/>
          <w:szCs w:val="38"/>
        </w:rPr>
        <w:t xml:space="preserve">Prepoznavanje znakovnog jezika u realnom vremenu</w:t>
      </w:r>
    </w:p>
    <w:p>
      <w:pPr>
        <w:spacing w:after="600"/>
        <w:jc w:val="center"/>
      </w:pPr>
      <w:r>
        <w:rPr>
          <w:rFonts w:ascii="Arial" w:cs="Arial" w:eastAsia="Arial" w:hAnsi="Arial"/>
          <w:b/>
          <w:bCs/>
          <w:sz w:val="38"/>
          <w:szCs w:val="38"/>
        </w:rPr>
        <w:t xml:space="preserve">primenom dubokih neuronskih mreža</w:t>
      </w:r>
    </w:p>
    <w:p>
      <w:pPr>
        <w:spacing w:after="120"/>
        <w:jc w:val="center"/>
      </w:pPr>
      <w:r>
        <w:rPr>
          <w:rFonts w:ascii="Arial" w:cs="Arial" w:eastAsia="Arial" w:hAnsi="Arial"/>
          <w:i/>
          <w:iCs/>
          <w:sz w:val="28"/>
          <w:szCs w:val="28"/>
        </w:rPr>
        <w:t xml:space="preserve">Tehnički izveštaj</w:t>
      </w:r>
    </w:p>
    <w:p>
      <w:pPr>
        <w:spacing w:after="1200"/>
        <w:jc w:val="center"/>
      </w:pPr>
      <w:r>
        <w:rPr>
          <w:rFonts w:ascii="Arial" w:cs="Arial" w:eastAsia="Arial" w:hAnsi="Arial"/>
          <w:sz w:val="24"/>
          <w:szCs w:val="24"/>
        </w:rPr>
        <w:t xml:space="preserve">Predmet: Duboko učenje</w:t>
      </w:r>
    </w:p>
    <w:p>
      <w:pPr>
        <w:spacing w:after="80"/>
        <w:jc w:val="center"/>
      </w:pPr>
      <w:r>
        <w:rPr>
          <w:rFonts w:ascii="Arial" w:cs="Arial" w:eastAsia="Arial" w:hAnsi="Arial"/>
          <w:sz w:val="24"/>
          <w:szCs w:val="24"/>
        </w:rPr>
        <w:t xml:space="preserve">Iva Blagojević, br. indeksa 2137</w:t>
      </w:r>
    </w:p>
    <w:p>
      <w:pPr>
        <w:spacing w:after="80"/>
        <w:jc w:val="center"/>
      </w:pPr>
      <w:r>
        <w:rPr>
          <w:rFonts w:ascii="Arial" w:cs="Arial" w:eastAsia="Arial" w:hAnsi="Arial"/>
          <w:sz w:val="24"/>
          <w:szCs w:val="24"/>
        </w:rPr>
        <w:t xml:space="preserve">Ljiljana Stojičić, br. indeksa 2136</w:t>
      </w:r>
    </w:p>
    <w:p>
      <w:r>
        <w:br w:type="page"/>
      </w:r>
    </w:p>
    <w:p>
      <w:pPr>
        <w:pStyle w:val="Heading1"/>
      </w:pPr>
      <w:r>
        <w:rPr>
          <w:rFonts w:ascii="Arial" w:cs="Arial" w:eastAsia="Arial" w:hAnsi="Arial"/>
        </w:rPr>
        <w:t xml:space="preserve">Sadržaj</w:t>
      </w:r>
    </w:p>
    <w:sdt>
      <w:sdtPr>
        <w:alias w:val="Sadržaj"/>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Uvod</w:t>
      </w:r>
    </w:p>
    <w:p>
      <w:pPr>
        <w:spacing w:after="120" w:line="276"/>
        <w:jc w:val="both"/>
      </w:pPr>
      <w:r>
        <w:rPr>
          <w:rFonts w:ascii="Arial" w:cs="Arial" w:eastAsia="Arial" w:hAnsi="Arial"/>
          <w:sz w:val="22"/>
          <w:szCs w:val="22"/>
        </w:rPr>
        <w:t xml:space="preserve">Znakovni jezik je primarno sredstvo komunikacije za gluve i nagluve osobe. Automatsko prepoznavanje znakova ima potencijal da olakša komunikaciju između osoba koje koriste znakovni jezik i onih koje ga ne poznaju, kao i da posluži u edukativne svrhe za učenje znakova. Cilj ovog projekta je razvoj sistema koji na osnovu pokreta ruku prepoznaje pojedinačne znakove (reči) znakovnog jezika.</w:t>
      </w:r>
    </w:p>
    <w:p>
      <w:pPr>
        <w:spacing w:after="120" w:line="276"/>
        <w:jc w:val="both"/>
      </w:pPr>
      <w:r>
        <w:rPr>
          <w:rFonts w:ascii="Arial" w:cs="Arial" w:eastAsia="Arial" w:hAnsi="Arial"/>
          <w:sz w:val="22"/>
          <w:szCs w:val="22"/>
        </w:rPr>
        <w:t xml:space="preserve">Osnovna ideja sistema je da se znak ne prepoznaje iz sirovih video snimaka, već iz ključnih tačaka koje opisuju položaj šaka i gornjeg dela tela. Iz svakog frejma video snimka se pomoću alata MediaPipe izdvajaju koordinate tačaka šaka i poze, čime se problem svodi sa obrade slika na obradu nizova koordinata kroz vreme. Takav pristup značajno smanjuje količinu podataka potrebnu za obuku i omogućava rad u realnom vremenu na običnom računaru.</w:t>
      </w:r>
    </w:p>
    <w:p>
      <w:pPr>
        <w:spacing w:after="120" w:line="276"/>
        <w:jc w:val="both"/>
      </w:pPr>
      <w:r>
        <w:rPr>
          <w:rFonts w:ascii="Arial" w:cs="Arial" w:eastAsia="Arial" w:hAnsi="Arial"/>
          <w:sz w:val="22"/>
          <w:szCs w:val="22"/>
        </w:rPr>
        <w:t xml:space="preserve">U okviru projekta implementirana su i upoređena dva pristupa za klasifikaciju sekvenci ključnih tačaka: rekurentna neuronska mreža zasnovana na LSTM ćelijama i model zasnovan na Transformer arhitekturi. Oba modela su obučena i evaluirana pod istim uslovima, što omogućava njihovo pošteno poređenje i predstavlja istraživačku komponentu projekta.</w:t>
      </w:r>
    </w:p>
    <w:p>
      <w:pPr>
        <w:spacing w:after="120" w:line="276"/>
        <w:jc w:val="both"/>
      </w:pPr>
      <w:r>
        <w:rPr>
          <w:rFonts w:ascii="Arial" w:cs="Arial" w:eastAsia="Arial" w:hAnsi="Arial"/>
          <w:sz w:val="22"/>
          <w:szCs w:val="22"/>
        </w:rPr>
        <w:t xml:space="preserve">Izveštaj je organizovan na sledeći način: nakon uvoda, opisan je korišćeni skup podataka i razlozi za njegov izbor, zatim korišćene tehnologije i arhitektura sistema. Nakon toga detaljno je opisana obrada podataka, implementirani modeli, te ostvareni rezultati i njihova analiza. Na kraju su izneti problemi na koje se naišlo tokom izrade i zaključak sa mogućim pravcima daljeg razvoja.</w:t>
      </w:r>
    </w:p>
    <w:p>
      <w:pPr>
        <w:pStyle w:val="Heading1"/>
      </w:pPr>
      <w:r>
        <w:rPr>
          <w:rFonts w:ascii="Arial" w:cs="Arial" w:eastAsia="Arial" w:hAnsi="Arial"/>
        </w:rPr>
        <w:t xml:space="preserve">2. Skup podataka</w:t>
      </w:r>
    </w:p>
    <w:p>
      <w:pPr>
        <w:spacing w:after="120" w:line="276"/>
        <w:jc w:val="both"/>
      </w:pPr>
      <w:r>
        <w:rPr>
          <w:rFonts w:ascii="Arial" w:cs="Arial" w:eastAsia="Arial" w:hAnsi="Arial"/>
          <w:sz w:val="22"/>
          <w:szCs w:val="22"/>
        </w:rPr>
        <w:t xml:space="preserve">Za obuku i evaluaciju modela korišćen je skup podataka ASL Citizen, koji je razvio Microsoft Research. Skup sadrži oko 84.000 video snimaka za 2.731 znak američkog znakovnog jezika, pri čemu su snimci nastali od strane 52 različite osobe u svakodnevnim uslovima — uz različito osvetljenje, pozadinu, rezoluciju i ugao snimanja. Ova raznolikost je značajna jer model uči da prepozna znak nezavisno od konkretne osobe i uslova snimanja.</w:t>
      </w:r>
    </w:p>
    <w:p>
      <w:pPr>
        <w:spacing w:after="120" w:line="276"/>
        <w:jc w:val="both"/>
      </w:pPr>
      <w:r>
        <w:rPr>
          <w:rFonts w:ascii="Arial" w:cs="Arial" w:eastAsia="Arial" w:hAnsi="Arial"/>
          <w:sz w:val="22"/>
          <w:szCs w:val="22"/>
        </w:rPr>
        <w:t xml:space="preserve">Prvobitno je u predlogu projekta bio predviđen skup Google Isolated Sign Language Recognition (ISLR). Tokom rada se pokazalo da pristup tom skupu zahteva verifikaciju naloga koja nije bila izvodljiva, pa je odabran ASL Citizen kao alternativa. Metodologija je ostala nepromenjena, budući da oba skupa pripadaju istom problemu prepoznavanja izolovanih znakova; razlika je u tome što ASL Citizen sadrži video snimke iz kojih se ključne tačke izdvajaju samostalno, dok ISLR pruža već izdvojene tačke.</w:t>
      </w:r>
    </w:p>
    <w:p>
      <w:pPr>
        <w:pStyle w:val="Heading2"/>
      </w:pPr>
      <w:r>
        <w:rPr>
          <w:rFonts w:ascii="Arial" w:cs="Arial" w:eastAsia="Arial" w:hAnsi="Arial"/>
        </w:rPr>
        <w:t xml:space="preserve">2.1. Izbor podskupa znakova</w:t>
      </w:r>
    </w:p>
    <w:p>
      <w:pPr>
        <w:spacing w:after="120" w:line="276"/>
        <w:jc w:val="both"/>
      </w:pPr>
      <w:r>
        <w:rPr>
          <w:rFonts w:ascii="Arial" w:cs="Arial" w:eastAsia="Arial" w:hAnsi="Arial"/>
          <w:sz w:val="22"/>
          <w:szCs w:val="22"/>
        </w:rPr>
        <w:t xml:space="preserve">Imajući u vidu obim projekta i ograničene računske resurse, iz skupa je izabran podskup od 25 znakova. Birani su znakovi koji u sva tri podskupa (trening, validacija, test) imaju najveći broj primera, čime je obezbeđeno da svaki znak ima dovoljno primera za obuku i pouzdanu evaluaciju. Ukupno je korišćeno 973 video snimka: 497 za trening, 96 za validaciju i 380 za testiranje.</w:t>
      </w:r>
    </w:p>
    <w:p>
      <w:pPr>
        <w:spacing w:after="120" w:line="276"/>
        <w:jc w:val="both"/>
      </w:pPr>
      <w:r>
        <w:rPr>
          <w:rFonts w:ascii="Arial" w:cs="Arial" w:eastAsia="Arial" w:hAnsi="Arial"/>
          <w:sz w:val="22"/>
          <w:szCs w:val="22"/>
        </w:rPr>
        <w:t xml:space="preserve">Izabrani znakovi su: DOG, HURDLE/TRIP, DEMAND, BITE, DARK, BREAKFAST, MECHANIC, PARTY, ROCKINGCHAIR, DEAF, WHATFOR, DECIDE, FINE, NOON, HALLOWEEN, DEVELOP, LUNCH, EDIT, SHAVE, BACKPACK, BEE, BELT, PATIENT, CHRISTMAS i RIVER.</w:t>
      </w:r>
    </w:p>
    <w:p>
      <w:pPr>
        <w:pStyle w:val="Heading2"/>
      </w:pPr>
      <w:r>
        <w:rPr>
          <w:rFonts w:ascii="Arial" w:cs="Arial" w:eastAsia="Arial" w:hAnsi="Arial"/>
        </w:rPr>
        <w:t xml:space="preserve">2.2. Podela podataka po osobi</w:t>
      </w:r>
    </w:p>
    <w:p>
      <w:pPr>
        <w:spacing w:after="120" w:line="276"/>
        <w:jc w:val="both"/>
      </w:pPr>
      <w:r>
        <w:rPr>
          <w:rFonts w:ascii="Arial" w:cs="Arial" w:eastAsia="Arial" w:hAnsi="Arial"/>
          <w:sz w:val="22"/>
          <w:szCs w:val="22"/>
        </w:rPr>
        <w:t xml:space="preserve">Ključna karakteristika korišćene podele je da je izvršena po osobi: 35 osoba čini trening skup, dok se test skup sastoji od 11 potpuno različitih osoba koje se ne pojavljuju tokom obuke. Ovakva podela je važna jer sprečava da model zapamti konkretne osobe i time veštački poveća prividnu tačnost. Pošto se model testira isključivo na osobama koje nije video tokom obuke, izmerena tačnost realno odražava njegovu sposobnost da prepozna znak kod nove osobe.</w:t>
      </w:r>
    </w:p>
    <w:p>
      <w:pPr>
        <w:pStyle w:val="Heading1"/>
      </w:pPr>
      <w:r>
        <w:rPr>
          <w:rFonts w:ascii="Arial" w:cs="Arial" w:eastAsia="Arial" w:hAnsi="Arial"/>
        </w:rPr>
        <w:t xml:space="preserve">3. Korišćene tehnologije</w:t>
      </w:r>
    </w:p>
    <w:p>
      <w:pPr>
        <w:spacing w:after="120" w:line="276"/>
        <w:jc w:val="both"/>
      </w:pPr>
      <w:r>
        <w:rPr>
          <w:rFonts w:ascii="Arial" w:cs="Arial" w:eastAsia="Arial" w:hAnsi="Arial"/>
          <w:sz w:val="22"/>
          <w:szCs w:val="22"/>
        </w:rPr>
        <w:t xml:space="preserve">U izradi projekta korišćene su sledeće tehnologije:</w:t>
      </w:r>
    </w:p>
    <w:p>
      <w:pPr>
        <w:pStyle w:val="ListParagraph"/>
        <w:numPr>
          <w:ilvl w:val="0"/>
          <w:numId w:val="2"/>
        </w:numPr>
        <w:spacing w:after="80" w:line="276"/>
        <w:jc w:val="both"/>
      </w:pPr>
      <w:r>
        <w:rPr>
          <w:rFonts w:ascii="Arial" w:cs="Arial" w:eastAsia="Arial" w:hAnsi="Arial"/>
          <w:sz w:val="22"/>
          <w:szCs w:val="22"/>
        </w:rPr>
        <w:t xml:space="preserve">Python — osnovni programski jezik u kome je realizovan ceo sistem.</w:t>
      </w:r>
    </w:p>
    <w:p>
      <w:pPr>
        <w:pStyle w:val="ListParagraph"/>
        <w:numPr>
          <w:ilvl w:val="0"/>
          <w:numId w:val="2"/>
        </w:numPr>
        <w:spacing w:after="80" w:line="276"/>
        <w:jc w:val="both"/>
      </w:pPr>
      <w:r>
        <w:rPr>
          <w:rFonts w:ascii="Arial" w:cs="Arial" w:eastAsia="Arial" w:hAnsi="Arial"/>
          <w:sz w:val="22"/>
          <w:szCs w:val="22"/>
        </w:rPr>
        <w:t xml:space="preserve">MediaPipe — biblioteka kompanije Google za izdvajanje ključnih tačaka šaka i tela. Korišćeni su moduli HandLandmarker (za šake) i PoseLandmarker (za pozu).</w:t>
      </w:r>
    </w:p>
    <w:p>
      <w:pPr>
        <w:pStyle w:val="ListParagraph"/>
        <w:numPr>
          <w:ilvl w:val="0"/>
          <w:numId w:val="2"/>
        </w:numPr>
        <w:spacing w:after="80" w:line="276"/>
        <w:jc w:val="both"/>
      </w:pPr>
      <w:r>
        <w:rPr>
          <w:rFonts w:ascii="Arial" w:cs="Arial" w:eastAsia="Arial" w:hAnsi="Arial"/>
          <w:sz w:val="22"/>
          <w:szCs w:val="22"/>
        </w:rPr>
        <w:t xml:space="preserve">PyTorch — okvir za duboko učenje, korišćen za implementaciju i obuku LSTM i Transformer modela.</w:t>
      </w:r>
    </w:p>
    <w:p>
      <w:pPr>
        <w:pStyle w:val="ListParagraph"/>
        <w:numPr>
          <w:ilvl w:val="0"/>
          <w:numId w:val="2"/>
        </w:numPr>
        <w:spacing w:after="80" w:line="276"/>
        <w:jc w:val="both"/>
      </w:pPr>
      <w:r>
        <w:rPr>
          <w:rFonts w:ascii="Arial" w:cs="Arial" w:eastAsia="Arial" w:hAnsi="Arial"/>
          <w:sz w:val="22"/>
          <w:szCs w:val="22"/>
        </w:rPr>
        <w:t xml:space="preserve">OpenCV — biblioteka za rad sa slikama i video snimcima, korišćena za čitanje frejmova iz video fajlova.</w:t>
      </w:r>
    </w:p>
    <w:p>
      <w:pPr>
        <w:pStyle w:val="ListParagraph"/>
        <w:numPr>
          <w:ilvl w:val="0"/>
          <w:numId w:val="2"/>
        </w:numPr>
        <w:spacing w:after="80" w:line="276"/>
        <w:jc w:val="both"/>
      </w:pPr>
      <w:r>
        <w:rPr>
          <w:rFonts w:ascii="Arial" w:cs="Arial" w:eastAsia="Arial" w:hAnsi="Arial"/>
          <w:sz w:val="22"/>
          <w:szCs w:val="22"/>
        </w:rPr>
        <w:t xml:space="preserve">NumPy i Pandas — biblioteke za numeričke operacije i rad sa tabelarnim podacima.</w:t>
      </w:r>
    </w:p>
    <w:p>
      <w:pPr>
        <w:pStyle w:val="ListParagraph"/>
        <w:numPr>
          <w:ilvl w:val="0"/>
          <w:numId w:val="2"/>
        </w:numPr>
        <w:spacing w:after="80" w:line="276"/>
        <w:jc w:val="both"/>
      </w:pPr>
      <w:r>
        <w:rPr>
          <w:rFonts w:ascii="Arial" w:cs="Arial" w:eastAsia="Arial" w:hAnsi="Arial"/>
          <w:sz w:val="22"/>
          <w:szCs w:val="22"/>
        </w:rPr>
        <w:t xml:space="preserve">Matplotlib i scikit-learn — za vizuelizaciju rezultata i računanje metrika (konfuziona matrica).</w:t>
      </w:r>
    </w:p>
    <w:p>
      <w:pPr>
        <w:pStyle w:val="ListParagraph"/>
        <w:numPr>
          <w:ilvl w:val="0"/>
          <w:numId w:val="2"/>
        </w:numPr>
        <w:spacing w:after="80" w:line="276"/>
        <w:jc w:val="both"/>
      </w:pPr>
      <w:r>
        <w:rPr>
          <w:rFonts w:ascii="Arial" w:cs="Arial" w:eastAsia="Arial" w:hAnsi="Arial"/>
          <w:sz w:val="22"/>
          <w:szCs w:val="22"/>
        </w:rPr>
        <w:t xml:space="preserve">Google Colab — okruženje sa besplatnim pristupom grafičkoj kartici (GPU), korišćeno za obuku modela.</w:t>
      </w:r>
    </w:p>
    <w:p>
      <w:pPr>
        <w:pStyle w:val="Heading1"/>
      </w:pPr>
      <w:r>
        <w:rPr>
          <w:rFonts w:ascii="Arial" w:cs="Arial" w:eastAsia="Arial" w:hAnsi="Arial"/>
        </w:rPr>
        <w:t xml:space="preserve">4. Arhitektura sistema</w:t>
      </w:r>
    </w:p>
    <w:p>
      <w:pPr>
        <w:spacing w:after="120" w:line="276"/>
        <w:jc w:val="both"/>
      </w:pPr>
      <w:r>
        <w:rPr>
          <w:rFonts w:ascii="Arial" w:cs="Arial" w:eastAsia="Arial" w:hAnsi="Arial"/>
          <w:sz w:val="22"/>
          <w:szCs w:val="22"/>
        </w:rPr>
        <w:t xml:space="preserve">Sistem je organizovan kao niz faza kroz koje podaci prolaze od sirovog video snimka do prepoznatog znaka. Glavne komponente sistema su:</w:t>
      </w:r>
    </w:p>
    <w:p>
      <w:pPr>
        <w:pStyle w:val="ListParagraph"/>
        <w:numPr>
          <w:ilvl w:val="0"/>
          <w:numId w:val="2"/>
        </w:numPr>
        <w:spacing w:after="80" w:line="276"/>
        <w:jc w:val="both"/>
      </w:pPr>
      <w:r>
        <w:rPr>
          <w:rFonts w:ascii="Arial" w:cs="Arial" w:eastAsia="Arial" w:hAnsi="Arial"/>
          <w:sz w:val="22"/>
          <w:szCs w:val="22"/>
        </w:rPr>
        <w:t xml:space="preserve">Ekstrakcija ključnih tačaka — svaki video se pomoću MediaPipe pretvara u niz koordinata šaka i poze.</w:t>
      </w:r>
    </w:p>
    <w:p>
      <w:pPr>
        <w:pStyle w:val="ListParagraph"/>
        <w:numPr>
          <w:ilvl w:val="0"/>
          <w:numId w:val="2"/>
        </w:numPr>
        <w:spacing w:after="80" w:line="276"/>
        <w:jc w:val="both"/>
      </w:pPr>
      <w:r>
        <w:rPr>
          <w:rFonts w:ascii="Arial" w:cs="Arial" w:eastAsia="Arial" w:hAnsi="Arial"/>
          <w:sz w:val="22"/>
          <w:szCs w:val="22"/>
        </w:rPr>
        <w:t xml:space="preserve">Priprema sekvenci — nizovi različite dužine se svode na jedinstvenu dužinu, uz uklanjanje praznih delova.</w:t>
      </w:r>
    </w:p>
    <w:p>
      <w:pPr>
        <w:pStyle w:val="ListParagraph"/>
        <w:numPr>
          <w:ilvl w:val="0"/>
          <w:numId w:val="2"/>
        </w:numPr>
        <w:spacing w:after="80" w:line="276"/>
        <w:jc w:val="both"/>
      </w:pPr>
      <w:r>
        <w:rPr>
          <w:rFonts w:ascii="Arial" w:cs="Arial" w:eastAsia="Arial" w:hAnsi="Arial"/>
          <w:sz w:val="22"/>
          <w:szCs w:val="22"/>
        </w:rPr>
        <w:t xml:space="preserve">Normalizacija — koordinate se centriraju i skaliraju tako da budu nezavisne od položaja osobe u kadru.</w:t>
      </w:r>
    </w:p>
    <w:p>
      <w:pPr>
        <w:pStyle w:val="ListParagraph"/>
        <w:numPr>
          <w:ilvl w:val="0"/>
          <w:numId w:val="2"/>
        </w:numPr>
        <w:spacing w:after="80" w:line="276"/>
        <w:jc w:val="both"/>
      </w:pPr>
      <w:r>
        <w:rPr>
          <w:rFonts w:ascii="Arial" w:cs="Arial" w:eastAsia="Arial" w:hAnsi="Arial"/>
          <w:sz w:val="22"/>
          <w:szCs w:val="22"/>
        </w:rPr>
        <w:t xml:space="preserve">Augmentacija — tokom obuke se generišu blago izmenjene varijante primera radi bolje generalizacije.</w:t>
      </w:r>
    </w:p>
    <w:p>
      <w:pPr>
        <w:pStyle w:val="ListParagraph"/>
        <w:numPr>
          <w:ilvl w:val="0"/>
          <w:numId w:val="2"/>
        </w:numPr>
        <w:spacing w:after="80" w:line="276"/>
        <w:jc w:val="both"/>
      </w:pPr>
      <w:r>
        <w:rPr>
          <w:rFonts w:ascii="Arial" w:cs="Arial" w:eastAsia="Arial" w:hAnsi="Arial"/>
          <w:sz w:val="22"/>
          <w:szCs w:val="22"/>
        </w:rPr>
        <w:t xml:space="preserve">Model — LSTM ili Transformer mreža koja na osnovu niza tačaka predviđa znak.</w:t>
      </w:r>
    </w:p>
    <w:p>
      <w:pPr>
        <w:pStyle w:val="ListParagraph"/>
        <w:numPr>
          <w:ilvl w:val="0"/>
          <w:numId w:val="2"/>
        </w:numPr>
        <w:spacing w:after="80" w:line="276"/>
        <w:jc w:val="both"/>
      </w:pPr>
      <w:r>
        <w:rPr>
          <w:rFonts w:ascii="Arial" w:cs="Arial" w:eastAsia="Arial" w:hAnsi="Arial"/>
          <w:sz w:val="22"/>
          <w:szCs w:val="22"/>
        </w:rPr>
        <w:t xml:space="preserve">Evaluacija — merenje tačnosti i analiza grešaka na test skupu.</w:t>
      </w:r>
    </w:p>
    <w:p>
      <w:pPr>
        <w:spacing w:after="120" w:line="276"/>
        <w:jc w:val="both"/>
      </w:pPr>
      <w:r>
        <w:rPr>
          <w:rFonts w:ascii="Arial" w:cs="Arial" w:eastAsia="Arial" w:hAnsi="Arial"/>
          <w:sz w:val="22"/>
          <w:szCs w:val="22"/>
        </w:rPr>
        <w:t xml:space="preserve">Sistem je organizovan kao niz faza kroz koje podaci prolaze od sirovog video snimka do prepoznatog znaka. Faze ekstrakcije i pripreme podataka izvršavaju se jednom, a rezultat (nizovi ključnih tačaka) se čuva i koristi za obuku oba modela. Time se obuka, koja se izvodi više puta, odvaja od spore ekstrakcije koja se izvodi jednom.</w:t>
      </w:r>
    </w:p>
    <w:p>
      <w:pPr>
        <w:pStyle w:val="Heading1"/>
      </w:pPr>
      <w:r>
        <w:rPr>
          <w:rFonts w:ascii="Arial" w:cs="Arial" w:eastAsia="Arial" w:hAnsi="Arial"/>
        </w:rPr>
        <w:t xml:space="preserve">5. Obrada podataka</w:t>
      </w:r>
    </w:p>
    <w:p>
      <w:pPr>
        <w:pStyle w:val="Heading2"/>
      </w:pPr>
      <w:r>
        <w:rPr>
          <w:rFonts w:ascii="Arial" w:cs="Arial" w:eastAsia="Arial" w:hAnsi="Arial"/>
        </w:rPr>
        <w:t xml:space="preserve">5.1. Ekstrakcija ključnih tačaka</w:t>
      </w:r>
    </w:p>
    <w:p>
      <w:pPr>
        <w:spacing w:after="120" w:line="276"/>
        <w:jc w:val="both"/>
      </w:pPr>
      <w:r>
        <w:rPr>
          <w:rFonts w:ascii="Arial" w:cs="Arial" w:eastAsia="Arial" w:hAnsi="Arial"/>
          <w:sz w:val="22"/>
          <w:szCs w:val="22"/>
        </w:rPr>
        <w:t xml:space="preserve">Svaki video snimak se obrađuje frejm po frejm pomoću alata MediaPipe. Iz svakog frejma se izdvajaju koordinate ključnih tačaka: 21 tačka za levu šaku, 21 tačka za desnu šaku i 12 tačaka poze koje obuhvataju ramena, laktove i ručne zglobove. Svaka tačka ima tri koordinate (x, y, z), pa jedan frejm opisuje ukupno 162 vrednosti (2 × 21 × 3 za šake i 12 × 3 za pozu).</w:t>
      </w:r>
    </w:p>
    <w:p>
      <w:pPr>
        <w:spacing w:after="120" w:line="276"/>
        <w:jc w:val="both"/>
      </w:pPr>
      <w:r>
        <w:rPr>
          <w:rFonts w:ascii="Arial" w:cs="Arial" w:eastAsia="Arial" w:hAnsi="Arial"/>
          <w:sz w:val="22"/>
          <w:szCs w:val="22"/>
        </w:rPr>
        <w:t xml:space="preserve">Tačke lica, iako ih MediaPipe može izdvojiti, nisu korišćene. Za prepoznavanje izolovanih znakova izraz lica ne nosi značajnu informaciju, a njihovo uključivanje bi znatno povećalo dimenziju ulaza. Fokus je stoga na šakama, koje nose najveći deo informacije o znaku, i na gornjem delu tela koji opisuje gde se znak izvodi u odnosu na telo.</w:t>
      </w:r>
    </w:p>
    <w:p>
      <w:pPr>
        <w:spacing w:after="120" w:line="276"/>
        <w:jc w:val="both"/>
      </w:pPr>
      <w:r>
        <w:rPr>
          <w:rFonts w:ascii="Arial" w:cs="Arial" w:eastAsia="Arial" w:hAnsi="Arial"/>
          <w:sz w:val="22"/>
          <w:szCs w:val="22"/>
        </w:rPr>
        <w:t xml:space="preserve">Tačke koje MediaPipe ne uspe da detektuje u nekom frejmu (na primer kada je šaka van kadra) popunjavaju se nulama. Rezultat ekstrakcije za svaki video je matrica oblika [broj frejmova × 162], koja se čuva radi dalje upotrebe.</w:t>
      </w:r>
    </w:p>
    <w:p>
      <w:pPr>
        <w:pStyle w:val="Heading2"/>
      </w:pPr>
      <w:r>
        <w:rPr>
          <w:rFonts w:ascii="Arial" w:cs="Arial" w:eastAsia="Arial" w:hAnsi="Arial"/>
        </w:rPr>
        <w:t xml:space="preserve">5.2. Priprema sekvenci</w:t>
      </w:r>
    </w:p>
    <w:p>
      <w:pPr>
        <w:spacing w:after="120" w:line="276"/>
        <w:jc w:val="both"/>
      </w:pPr>
      <w:r>
        <w:rPr>
          <w:rFonts w:ascii="Arial" w:cs="Arial" w:eastAsia="Arial" w:hAnsi="Arial"/>
          <w:sz w:val="22"/>
          <w:szCs w:val="22"/>
        </w:rPr>
        <w:t xml:space="preserve">Video snimci imaju različite dužine — u korišćenom podskupu od 10 do preko 500 frejmova, sa medijanom oko 72 frejma. Pošto neuronske mreže zahtevaju ulaz fiksne dužine, sve sekvence se svode na 64 frejma. Sekvence duže od 64 frejma se ravnomerno proređuju (bira se 64 frejma raspoređena kroz ceo pokret, čime se zadržava i početak i kraj znaka), dok se kraće dopunjavaju nulama. Uz svaku sekvencu se čuva i maska koja označava koji su frejmovi stvarni, a koji su dodati kao dopuna.</w:t>
      </w:r>
    </w:p>
    <w:p>
      <w:pPr>
        <w:spacing w:after="120" w:line="276"/>
        <w:jc w:val="both"/>
      </w:pPr>
      <w:r>
        <w:rPr>
          <w:rFonts w:ascii="Arial" w:cs="Arial" w:eastAsia="Arial" w:hAnsi="Arial"/>
          <w:sz w:val="22"/>
          <w:szCs w:val="22"/>
        </w:rPr>
        <w:t xml:space="preserve">Analizom podataka uočeno je da na početku i kraju snimaka osoba često drži ruke spuštene, pa MediaPipe u tim frejmovima ne detektuje šake. Pre svođenja na fiksnu dužinu, svaka sekvenca se stoga iseca na opseg u kome su šake aktivne. Ovim postupkom je udeo frejmova sa detektovanim šakama povećan sa približno 43% na približno 92%, čime model dobija znatno čistiji signal.</w:t>
      </w:r>
    </w:p>
    <w:p>
      <w:pPr>
        <w:pStyle w:val="Heading2"/>
      </w:pPr>
      <w:r>
        <w:rPr>
          <w:rFonts w:ascii="Arial" w:cs="Arial" w:eastAsia="Arial" w:hAnsi="Arial"/>
        </w:rPr>
        <w:t xml:space="preserve">5.3. Normalizacija</w:t>
      </w:r>
    </w:p>
    <w:p>
      <w:pPr>
        <w:spacing w:after="120" w:line="276"/>
        <w:jc w:val="both"/>
      </w:pPr>
      <w:r>
        <w:rPr>
          <w:rFonts w:ascii="Arial" w:cs="Arial" w:eastAsia="Arial" w:hAnsi="Arial"/>
          <w:sz w:val="22"/>
          <w:szCs w:val="22"/>
        </w:rPr>
        <w:t xml:space="preserve">Sirove koordinate koje vraća MediaPipe zavise od toga gde se osoba nalazi u kadru i koliko je udaljena od kamere. Da bi model učio oblik pokreta, a ne apsolutni položaj, koordinate se normalizuju. Svaki frejm se centrira oko sredine ramena (tačke koje MediaPipe uvek označava istim rednim brojevima), a zatim skalira širinom ramena. Na taj način isti znak ima isti numerički opis bez obzira na to gde osoba stoji i koliko je blizu kamere.</w:t>
      </w:r>
    </w:p>
    <w:p>
      <w:pPr>
        <w:spacing w:after="120" w:line="276"/>
        <w:jc w:val="both"/>
      </w:pPr>
      <w:r>
        <w:rPr>
          <w:rFonts w:ascii="Arial" w:cs="Arial" w:eastAsia="Arial" w:hAnsi="Arial"/>
          <w:sz w:val="22"/>
          <w:szCs w:val="22"/>
        </w:rPr>
        <w:t xml:space="preserve">Tokom implementacije uočeno je da u retkim frejmovima razmak između ramena može biti veoma mali, što pri deljenju dovodi do ekstremno velikih vrednosti. Da bi se to sprečilo, uvedena je minimalna vrednost razmaka ramena, a sve koordinate su ograničene (klipovane) na razuman opseg. Ova zaštita je bila neophodna za stabilnu obuku Transformer modela.</w:t>
      </w:r>
    </w:p>
    <w:p>
      <w:pPr>
        <w:pStyle w:val="Heading2"/>
      </w:pPr>
      <w:r>
        <w:rPr>
          <w:rFonts w:ascii="Arial" w:cs="Arial" w:eastAsia="Arial" w:hAnsi="Arial"/>
        </w:rPr>
        <w:t xml:space="preserve">5.4. Augmentacija podataka</w:t>
      </w:r>
    </w:p>
    <w:p>
      <w:pPr>
        <w:spacing w:after="120" w:line="276"/>
        <w:jc w:val="both"/>
      </w:pPr>
      <w:r>
        <w:rPr>
          <w:rFonts w:ascii="Arial" w:cs="Arial" w:eastAsia="Arial" w:hAnsi="Arial"/>
          <w:sz w:val="22"/>
          <w:szCs w:val="22"/>
        </w:rPr>
        <w:t xml:space="preserve">Pošto svaki znak ima relativno mali broj primera (oko 20 u trening skupu), postoji rizik da model zapamti konkretne primere umesto da nauči suštinu znaka. Da bi se to ublažilo, tokom obuke se primenjuje augmentacija: pri svakom prolasku kroz podatke svaka sekvenca se blago izmeni nasumičnom rotacijom, skaliranjem, pomeranjem, dodavanjem šuma na koordinate i variranjem brzine pokreta. Pošto se radi sa koordinatama, a ne sa slikama, ove transformacije su računski jeftine i izvode se u toku obuke.</w:t>
      </w:r>
    </w:p>
    <w:p>
      <w:pPr>
        <w:spacing w:after="120" w:line="276"/>
        <w:jc w:val="both"/>
      </w:pPr>
      <w:r>
        <w:rPr>
          <w:rFonts w:ascii="Arial" w:cs="Arial" w:eastAsia="Arial" w:hAnsi="Arial"/>
          <w:sz w:val="22"/>
          <w:szCs w:val="22"/>
        </w:rPr>
        <w:t xml:space="preserve">Augmentacija primorava model da nauči zajedničke osobine svih varijanti istog znaka, čime se poboljšava generalizacija na nove osobe. Njen efekat je i izmeren — tačnost LSTM modela na test skupu porasla je sa približno 64% na približno 70% nakon uvođenja augmentacije.</w:t>
      </w:r>
    </w:p>
    <w:p>
      <w:pPr>
        <w:pStyle w:val="Heading1"/>
      </w:pPr>
      <w:r>
        <w:rPr>
          <w:rFonts w:ascii="Arial" w:cs="Arial" w:eastAsia="Arial" w:hAnsi="Arial"/>
        </w:rPr>
        <w:t xml:space="preserve">6. Implementirani modeli</w:t>
      </w:r>
    </w:p>
    <w:p>
      <w:pPr>
        <w:spacing w:after="120" w:line="276"/>
        <w:jc w:val="both"/>
      </w:pPr>
      <w:r>
        <w:rPr>
          <w:rFonts w:ascii="Arial" w:cs="Arial" w:eastAsia="Arial" w:hAnsi="Arial"/>
          <w:sz w:val="22"/>
          <w:szCs w:val="22"/>
        </w:rPr>
        <w:t xml:space="preserve">Oba modela rešavaju isti zadatak: na osnovu niza ključnih tačaka (oblika [64 × 162]) predviđaju koji je od 25 znakova u pitanju. Razlikuju se u načinu na koji obrađuju vremensku dimenziju sekvence.</w:t>
      </w:r>
    </w:p>
    <w:p>
      <w:pPr>
        <w:pStyle w:val="Heading2"/>
      </w:pPr>
      <w:r>
        <w:rPr>
          <w:rFonts w:ascii="Arial" w:cs="Arial" w:eastAsia="Arial" w:hAnsi="Arial"/>
        </w:rPr>
        <w:t xml:space="preserve">6.1. LSTM model</w:t>
      </w:r>
    </w:p>
    <w:p>
      <w:pPr>
        <w:spacing w:after="120" w:line="276"/>
        <w:jc w:val="both"/>
      </w:pPr>
      <w:r>
        <w:rPr>
          <w:rFonts w:ascii="Arial" w:cs="Arial" w:eastAsia="Arial" w:hAnsi="Arial"/>
          <w:sz w:val="22"/>
          <w:szCs w:val="22"/>
        </w:rPr>
        <w:t xml:space="preserve">LSTM (Long Short-Term Memory) je vrsta rekurentne neuronske mreže koja obrađuje sekvencu redom, frejm po frejm, i pri tom održava interno pamćenje o prethodnim frejmovima. Time je pogodna za podatke kod kojih je redosled bitan, kao što je pokret kroz vreme. Implementirani model koristi dvosmernu LSTM mrežu (koja sekvencu čita i unapred i unazad) sa dva sloja, nakon čega sledi potpuno povezani sloj koji daje verovatnoće za svaki od 25 znakova. Model ima približno 730.000 parametara.</w:t>
      </w:r>
    </w:p>
    <w:p>
      <w:pPr>
        <w:pStyle w:val="Heading2"/>
      </w:pPr>
      <w:r>
        <w:rPr>
          <w:rFonts w:ascii="Arial" w:cs="Arial" w:eastAsia="Arial" w:hAnsi="Arial"/>
        </w:rPr>
        <w:t xml:space="preserve">6.2. Transformer model</w:t>
      </w:r>
    </w:p>
    <w:p>
      <w:pPr>
        <w:spacing w:after="120" w:line="276"/>
        <w:jc w:val="both"/>
      </w:pPr>
      <w:r>
        <w:rPr>
          <w:rFonts w:ascii="Arial" w:cs="Arial" w:eastAsia="Arial" w:hAnsi="Arial"/>
          <w:sz w:val="22"/>
          <w:szCs w:val="22"/>
        </w:rPr>
        <w:t xml:space="preserve">Transformer obrađuje celu sekvencu istovremeno i koristi mehanizam pažnje (self-attention) kojim određuje koji su frejmovi međusobno najvažniji za prepoznavanje znaka. Pošto sam po sebi ne poznaje redosled frejmova, dodaje se poziciono kodiranje koje nosi informaciju o položaju svakog frejma u sekvenci. Implementirani model koristi tri Transformer enkoder sloja, nakon kojih sledi klasifikacioni sloj. Model ima približno 438.000 parametara, dakle znatno manje od LSTM modela.</w:t>
      </w:r>
    </w:p>
    <w:p>
      <w:pPr>
        <w:pStyle w:val="Heading2"/>
      </w:pPr>
      <w:r>
        <w:rPr>
          <w:rFonts w:ascii="Arial" w:cs="Arial" w:eastAsia="Arial" w:hAnsi="Arial"/>
        </w:rPr>
        <w:t xml:space="preserve">6.3. Postupak obuke</w:t>
      </w:r>
    </w:p>
    <w:p>
      <w:pPr>
        <w:spacing w:after="120" w:line="276"/>
        <w:jc w:val="both"/>
      </w:pPr>
      <w:r>
        <w:rPr>
          <w:rFonts w:ascii="Arial" w:cs="Arial" w:eastAsia="Arial" w:hAnsi="Arial"/>
          <w:sz w:val="22"/>
          <w:szCs w:val="22"/>
        </w:rPr>
        <w:t xml:space="preserve">Oba modela su obučavana pod istim uslovima — sa istom augmentacijom, istim brojem epoha i istim načinom biranja najboljeg modela. Kao funkcija gubitka korišćena je unakrsna entropija, a kao optimizacioni algoritam AdamW. Tokom obuke se pratila tačnost na validacionom skupu i čuvao model sa najboljom validacionom tačnošću, koji je potom evaluiran na test skupu. Kod Transformer modela bilo je potrebno dodatno stabilizovati obuku ograničavanjem gradijenata i postepenim povećanjem stope učenja na početku, kako bi se sprečila numerička nestabilnost.</w:t>
      </w:r>
    </w:p>
    <w:p>
      <w:pPr>
        <w:pStyle w:val="Heading1"/>
      </w:pPr>
      <w:r>
        <w:rPr>
          <w:rFonts w:ascii="Arial" w:cs="Arial" w:eastAsia="Arial" w:hAnsi="Arial"/>
        </w:rPr>
        <w:t xml:space="preserve">7. Rezultati i analiza</w:t>
      </w:r>
    </w:p>
    <w:p>
      <w:pPr>
        <w:pStyle w:val="Heading2"/>
      </w:pPr>
      <w:r>
        <w:rPr>
          <w:rFonts w:ascii="Arial" w:cs="Arial" w:eastAsia="Arial" w:hAnsi="Arial"/>
        </w:rPr>
        <w:t xml:space="preserve">7.1. Poređenje modela</w:t>
      </w:r>
    </w:p>
    <w:p>
      <w:pPr>
        <w:spacing w:after="120" w:line="276"/>
        <w:jc w:val="both"/>
      </w:pPr>
      <w:r>
        <w:rPr>
          <w:rFonts w:ascii="Arial" w:cs="Arial" w:eastAsia="Arial" w:hAnsi="Arial"/>
          <w:sz w:val="22"/>
          <w:szCs w:val="22"/>
        </w:rPr>
        <w:t xml:space="preserve">Tačnost oba modela na test skupu, koji čine osobe neviđene tokom obuke, prikazana je u sledećoj tabeli. Za 25 znakova nasumično pogađanje dalo bi tačnost od oko 4%, pa su ostvareni rezultati znatno iznad slučajnog nivoa.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c>
          <w:tcPr>
            <w:tcW w:type="dxa" w:w="3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Model</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Validacija</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Test</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Parametara</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LSTM</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68.8%</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67.6%</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730.393</w:t>
            </w:r>
          </w:p>
        </w:tc>
      </w:tr>
      <w:t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Transformer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78.1%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75.3%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438.297</w:t>
            </w:r>
          </w:p>
        </w:tc>
      </w:tr>
    </w:tbl>
    <w:p>
      <w:pPr>
        <w:spacing w:after="120"/>
      </w:pPr>
      <w:r>
        <w:rPr>
          <w:rFonts w:ascii="Arial" w:cs="Arial" w:eastAsia="Arial" w:hAnsi="Arial"/>
          <w:i/>
          <w:iCs/>
          <w:sz w:val="18"/>
          <w:szCs w:val="18"/>
        </w:rPr>
        <w:t xml:space="preserve">Tabela 1. Poređenje tačnosti i veličine modela.</w:t>
      </w:r>
    </w:p>
    <w:p>
      <w:pPr>
        <w:spacing w:after="120" w:line="276"/>
        <w:jc w:val="both"/>
      </w:pPr>
      <w:r>
        <w:rPr>
          <w:rFonts w:ascii="Arial" w:cs="Arial" w:eastAsia="Arial" w:hAnsi="Arial"/>
          <w:sz w:val="22"/>
          <w:szCs w:val="22"/>
        </w:rPr>
        <w:t xml:space="preserve">Transformer model je ostvario bolju tačnost od LSTM modela (75.3% naspram 67.6%), i to sa približno upola manje parametara. Ovaj rezultat je zanimljiv jer se kod manjih skupova podataka često očekuje da Transformer arhitektura zaostane za rekurentnim mrežama; na korišćenim podacima mehanizam pažnje se ipak pokazao efikasnijim.</w:t>
      </w:r>
    </w:p>
    <w:p>
      <w:pPr>
        <w:pStyle w:val="Heading2"/>
      </w:pPr>
      <w:r>
        <w:rPr>
          <w:rFonts w:ascii="Arial" w:cs="Arial" w:eastAsia="Arial" w:hAnsi="Arial"/>
        </w:rPr>
        <w:t xml:space="preserve">7.2. Analiza grešaka</w:t>
      </w:r>
    </w:p>
    <w:p>
      <w:pPr>
        <w:spacing w:after="120" w:line="276"/>
        <w:jc w:val="both"/>
      </w:pPr>
      <w:r>
        <w:rPr>
          <w:rFonts w:ascii="Arial" w:cs="Arial" w:eastAsia="Arial" w:hAnsi="Arial"/>
          <w:sz w:val="22"/>
          <w:szCs w:val="22"/>
        </w:rPr>
        <w:t xml:space="preserve">Analizom konfuzionih matrica oba modela uočeno je da se greške koncentrišu na određene parove znakova. Posebno je značajno to što oba modela najčešće mešaju slične parove — na primer LUNCH i CHRISTMAS, NOON i CHRISTMAS, te PARTY i BACKPACK. Činjenica da se greške javljaju na sličnim parovima ukazuje da su ti znakovi objektivno slični po pokretu, a ne da je reč o slabosti jednog modela. To takođe potvrđuje da modeli uče smislene reprezentacije pokreta.</w:t>
      </w:r>
    </w:p>
    <w:p>
      <w:pPr>
        <w:spacing w:after="120" w:line="276"/>
        <w:jc w:val="both"/>
      </w:pPr>
      <w:r>
        <w:rPr>
          <w:rFonts w:ascii="Arial" w:cs="Arial" w:eastAsia="Arial" w:hAnsi="Arial"/>
          <w:sz w:val="22"/>
          <w:szCs w:val="22"/>
        </w:rPr>
        <w:t xml:space="preserve">Tačnost po pojedinačnim znakovima kreće se u širokom rasponu — od oko 29% za znakove koji se lako mešaju sa drugima (LUNCH), preko znakova srednje težine (CHRISTMAS i BREAKFAST oko 53%), do 100% za znakove sa jasno prepoznatljivim pokretom (DOG, DARK, MECHANIC). Ovaj raspon je u skladu sa nalazima konfuzione matrice.</w:t>
      </w:r>
    </w:p>
    <w:p>
      <w:pPr>
        <w:pStyle w:val="Heading2"/>
      </w:pPr>
      <w:r>
        <w:rPr>
          <w:rFonts w:ascii="Arial" w:cs="Arial" w:eastAsia="Arial" w:hAnsi="Arial"/>
        </w:rPr>
        <w:t xml:space="preserve">7.3. Vizuelizacija</w:t>
      </w:r>
    </w:p>
    <w:p>
      <w:pPr>
        <w:spacing w:after="120" w:line="276"/>
        <w:jc w:val="both"/>
      </w:pPr>
      <w:r>
        <w:rPr>
          <w:rFonts w:ascii="Arial" w:cs="Arial" w:eastAsia="Arial" w:hAnsi="Arial"/>
          <w:sz w:val="22"/>
          <w:szCs w:val="22"/>
        </w:rPr>
        <w:t xml:space="preserve">Radi provere i ilustracije rada sistema, implementirana je vizuelizacija ključnih tačaka u vidu pojednostavljenog skeleta šaka i ramena. Animacijom sačuvane sekvence prikazuje se pokret onako kako ga model vidi — kao niz tačaka kroz vreme — zajedno sa predikcijom modela. Ova vizuelizacija je korisna i za razumevanje grešaka, jer se kod pogrešno klasifikovanih primera vizuelno uočava sličnost pokreta sa znakom koji je model predvideo.</w:t>
      </w:r>
    </w:p>
    <w:p>
      <w:pPr>
        <w:pStyle w:val="Heading1"/>
      </w:pPr>
      <w:r>
        <w:rPr>
          <w:rFonts w:ascii="Arial" w:cs="Arial" w:eastAsia="Arial" w:hAnsi="Arial"/>
        </w:rPr>
        <w:t xml:space="preserve">8. Problemi i rešenja</w:t>
      </w:r>
    </w:p>
    <w:p>
      <w:pPr>
        <w:spacing w:after="120" w:line="276"/>
        <w:jc w:val="both"/>
      </w:pPr>
      <w:r>
        <w:rPr>
          <w:rFonts w:ascii="Arial" w:cs="Arial" w:eastAsia="Arial" w:hAnsi="Arial"/>
          <w:sz w:val="22"/>
          <w:szCs w:val="22"/>
        </w:rPr>
        <w:t xml:space="preserve">Tokom izrade projekta naišlo se na nekoliko tehničkih problema čije rešavanje je bilo sastavni deo rada:</w:t>
      </w:r>
    </w:p>
    <w:p>
      <w:pPr>
        <w:pStyle w:val="ListParagraph"/>
        <w:numPr>
          <w:ilvl w:val="0"/>
          <w:numId w:val="2"/>
        </w:numPr>
        <w:spacing w:after="80" w:line="276"/>
        <w:jc w:val="both"/>
      </w:pPr>
      <w:r>
        <w:rPr>
          <w:rFonts w:ascii="Arial" w:cs="Arial" w:eastAsia="Arial" w:hAnsi="Arial"/>
          <w:sz w:val="22"/>
          <w:szCs w:val="22"/>
        </w:rPr>
        <w:t xml:space="preserve">Pristup podacima — prvobitno predviđeni skup ISLR nije bio dostupan bez verifikacije naloga, pa je odabran ASL Citizen uz istu metodologiju.</w:t>
      </w:r>
    </w:p>
    <w:p>
      <w:pPr>
        <w:pStyle w:val="ListParagraph"/>
        <w:numPr>
          <w:ilvl w:val="0"/>
          <w:numId w:val="2"/>
        </w:numPr>
        <w:spacing w:after="80" w:line="276"/>
        <w:jc w:val="both"/>
      </w:pPr>
      <w:r>
        <w:rPr>
          <w:rFonts w:ascii="Arial" w:cs="Arial" w:eastAsia="Arial" w:hAnsi="Arial"/>
          <w:sz w:val="22"/>
          <w:szCs w:val="22"/>
        </w:rPr>
        <w:t xml:space="preserve">Kompatibilnost biblioteka — novije verzije MediaPipe nisu podržavale stari način pristupa modelima, pa je korišćen noviji API (HandLandmarker i PoseLandmarker) umesto ranije predviđenog Holistic modela.</w:t>
      </w:r>
    </w:p>
    <w:p>
      <w:pPr>
        <w:pStyle w:val="ListParagraph"/>
        <w:numPr>
          <w:ilvl w:val="0"/>
          <w:numId w:val="2"/>
        </w:numPr>
        <w:spacing w:after="80" w:line="276"/>
        <w:jc w:val="both"/>
      </w:pPr>
      <w:r>
        <w:rPr>
          <w:rFonts w:ascii="Arial" w:cs="Arial" w:eastAsia="Arial" w:hAnsi="Arial"/>
          <w:sz w:val="22"/>
          <w:szCs w:val="22"/>
        </w:rPr>
        <w:t xml:space="preserve">Numerička nestabilnost — pri obuci Transformer modela javljale su se nedefinisane vrednosti usled ekstremnih koordinata nastalih u normalizaciji. Problem je rešen ograničavanjem razmaka ramena, klipovanjem koordinata i ograničavanjem gradijenata.</w:t>
      </w:r>
    </w:p>
    <w:p>
      <w:pPr>
        <w:pStyle w:val="ListParagraph"/>
        <w:numPr>
          <w:ilvl w:val="0"/>
          <w:numId w:val="2"/>
        </w:numPr>
        <w:spacing w:after="80" w:line="276"/>
        <w:jc w:val="both"/>
      </w:pPr>
      <w:r>
        <w:rPr>
          <w:rFonts w:ascii="Arial" w:cs="Arial" w:eastAsia="Arial" w:hAnsi="Arial"/>
          <w:sz w:val="22"/>
          <w:szCs w:val="22"/>
        </w:rPr>
        <w:t xml:space="preserve">Veličina podataka i okruženje — zbog veličine video skupa, ekstrakcija ključnih tačaka je organizovana tako da se može prekinuti i nastaviti, a obrađene tačke se trajno čuvaju kako se spora ekstrakcija ne bi ponavljala.</w:t>
      </w:r>
    </w:p>
    <w:p>
      <w:pPr>
        <w:pStyle w:val="Heading1"/>
      </w:pPr>
      <w:r>
        <w:rPr>
          <w:rFonts w:ascii="Arial" w:cs="Arial" w:eastAsia="Arial" w:hAnsi="Arial"/>
        </w:rPr>
        <w:t xml:space="preserve">9. Zaključak</w:t>
      </w:r>
    </w:p>
    <w:p>
      <w:pPr>
        <w:spacing w:after="120" w:line="276"/>
        <w:jc w:val="both"/>
      </w:pPr>
      <w:r>
        <w:rPr>
          <w:rFonts w:ascii="Arial" w:cs="Arial" w:eastAsia="Arial" w:hAnsi="Arial"/>
          <w:sz w:val="22"/>
          <w:szCs w:val="22"/>
        </w:rPr>
        <w:t xml:space="preserve">U okviru projekta razvijen je kompletan sistem za prepoznavanje izolovanih znakova znakovnog jezika na osnovu ključnih tačaka šaka i tela. Implementirana su i upoređena dva modela — LSTM i Transformer — pri čemu je Transformer ostvario bolju tačnost (75.3%) uz manji broj parametara. Rezultati su dobijeni uz poštenu podelu podataka po osobi, pa odražavaju realnu sposobnost sistema da prepozna znak kod nepoznate osobe.</w:t>
      </w:r>
    </w:p>
    <w:p>
      <w:pPr>
        <w:spacing w:after="120" w:line="276"/>
        <w:jc w:val="both"/>
      </w:pPr>
      <w:r>
        <w:rPr>
          <w:rFonts w:ascii="Arial" w:cs="Arial" w:eastAsia="Arial" w:hAnsi="Arial"/>
          <w:sz w:val="22"/>
          <w:szCs w:val="22"/>
        </w:rPr>
        <w:t xml:space="preserve">Glavna ograničenja projekta proističu iz relativno malog broja primera po znaku, što ograničava maksimalnu dostižnu tačnost, kao i iz sužavanja na podskup od 25 znakova. Uprkos tome, ostvareni rezultati i konzistentnost grešaka pokazuju da modeli uče smislene obrasce pokreta.</w:t>
      </w:r>
    </w:p>
    <w:p>
      <w:pPr>
        <w:spacing w:after="120" w:line="276"/>
        <w:jc w:val="both"/>
      </w:pPr>
      <w:r>
        <w:rPr>
          <w:rFonts w:ascii="Arial" w:cs="Arial" w:eastAsia="Arial" w:hAnsi="Arial"/>
          <w:sz w:val="22"/>
          <w:szCs w:val="22"/>
        </w:rPr>
        <w:t xml:space="preserve">Kao mogući pravci daljeg razvoja izdvajaju se: proširenje na veći broj znakova, dodavanje sopstvenih snimaka radi povećanja broja primera, kao i realizacija demonstracije u realnom vremenu putem web kamere, kod koje bi se ključne tačke izdvajale uživo i prosleđivale obučenom modelu. Time bi sistem dobio i praktičnu, interaktivnu primenu.</w:t>
      </w:r>
    </w:p>
    <w:p>
      <w:pPr>
        <w:pStyle w:val="Heading1"/>
      </w:pPr>
      <w:r>
        <w:rPr>
          <w:rFonts w:ascii="Arial" w:cs="Arial" w:eastAsia="Arial" w:hAnsi="Arial"/>
        </w:rPr>
        <w:t xml:space="preserve">10. Literatura</w:t>
      </w:r>
    </w:p>
    <w:p>
      <w:pPr>
        <w:pStyle w:val="ListParagraph"/>
        <w:numPr>
          <w:ilvl w:val="0"/>
          <w:numId w:val="2"/>
        </w:numPr>
        <w:spacing w:after="80" w:line="276"/>
        <w:jc w:val="both"/>
      </w:pPr>
      <w:r>
        <w:rPr>
          <w:rFonts w:ascii="Arial" w:cs="Arial" w:eastAsia="Arial" w:hAnsi="Arial"/>
          <w:sz w:val="22"/>
          <w:szCs w:val="22"/>
        </w:rPr>
        <w:t xml:space="preserve">Desai A. i dr., ASL Citizen: A Community-Sourced Dataset for Advancing Isolated Sign Language Recognition, Microsoft Research, 2023.</w:t>
      </w:r>
    </w:p>
    <w:p>
      <w:pPr>
        <w:pStyle w:val="ListParagraph"/>
        <w:numPr>
          <w:ilvl w:val="0"/>
          <w:numId w:val="2"/>
        </w:numPr>
        <w:spacing w:after="80" w:line="276"/>
        <w:jc w:val="both"/>
      </w:pPr>
      <w:r>
        <w:rPr>
          <w:rFonts w:ascii="Arial" w:cs="Arial" w:eastAsia="Arial" w:hAnsi="Arial"/>
          <w:sz w:val="22"/>
          <w:szCs w:val="22"/>
        </w:rPr>
        <w:t xml:space="preserve">Vaswani A. i dr., Attention Is All You Need, NeurIPS, 2017.</w:t>
      </w:r>
    </w:p>
    <w:p>
      <w:pPr>
        <w:pStyle w:val="ListParagraph"/>
        <w:numPr>
          <w:ilvl w:val="0"/>
          <w:numId w:val="2"/>
        </w:numPr>
        <w:spacing w:after="80" w:line="276"/>
        <w:jc w:val="both"/>
      </w:pPr>
      <w:r>
        <w:rPr>
          <w:rFonts w:ascii="Arial" w:cs="Arial" w:eastAsia="Arial" w:hAnsi="Arial"/>
          <w:sz w:val="22"/>
          <w:szCs w:val="22"/>
        </w:rPr>
        <w:t xml:space="preserve">Hochreiter S., Schmidhuber J., Long Short-Term Memory, Neural Computation, 1997.</w:t>
      </w:r>
    </w:p>
    <w:p>
      <w:pPr>
        <w:pStyle w:val="ListParagraph"/>
        <w:numPr>
          <w:ilvl w:val="0"/>
          <w:numId w:val="2"/>
        </w:numPr>
        <w:spacing w:after="80" w:line="276"/>
        <w:jc w:val="both"/>
      </w:pPr>
      <w:r>
        <w:rPr>
          <w:rFonts w:ascii="Arial" w:cs="Arial" w:eastAsia="Arial" w:hAnsi="Arial"/>
          <w:sz w:val="22"/>
          <w:szCs w:val="22"/>
        </w:rPr>
        <w:t xml:space="preserve">MediaPipe dokumentacija, Google, https://developers.google.com/mediapipe</w:t>
      </w:r>
    </w:p>
    <w:p>
      <w:pPr>
        <w:pStyle w:val="ListParagraph"/>
        <w:numPr>
          <w:ilvl w:val="0"/>
          <w:numId w:val="2"/>
        </w:numPr>
        <w:spacing w:after="80" w:line="276"/>
        <w:jc w:val="both"/>
      </w:pPr>
      <w:r>
        <w:rPr>
          <w:rFonts w:ascii="Arial" w:cs="Arial" w:eastAsia="Arial" w:hAnsi="Arial"/>
          <w:sz w:val="22"/>
          <w:szCs w:val="22"/>
        </w:rPr>
        <w:t xml:space="preserve">PyTorch dokumentacija, https://pytorch.org/docs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2026-06-25T09:52:05.243Z</dcterms:created>
  <dcterms:modified xsi:type="dcterms:W3CDTF">2026-06-25T09:52:05.243Z</dcterms:modified>
</cp:coreProperties>
</file>

<file path=docProps/custom.xml><?xml version="1.0" encoding="utf-8"?>
<Properties xmlns="http://schemas.openxmlformats.org/officeDocument/2006/custom-properties" xmlns:vt="http://schemas.openxmlformats.org/officeDocument/2006/docPropsVTypes"/>
</file>