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52BD" w14:textId="61529F16" w:rsidR="00566C29" w:rsidRPr="00D90AC8" w:rsidRDefault="00D90AC8">
      <w:pPr>
        <w:rPr>
          <w:b/>
          <w:bCs/>
          <w:u w:val="single"/>
          <w:lang w:val="es-ES"/>
        </w:rPr>
      </w:pPr>
      <w:r w:rsidRPr="00D90AC8">
        <w:rPr>
          <w:b/>
          <w:bCs/>
          <w:u w:val="single"/>
          <w:lang w:val="es-ES"/>
        </w:rPr>
        <w:t>PREGUNTAS DE GUIA.</w:t>
      </w:r>
    </w:p>
    <w:p w14:paraId="5FE9A3A0" w14:textId="330FFB1A" w:rsidR="00D90AC8" w:rsidRPr="000B0090" w:rsidRDefault="00D90AC8">
      <w:pPr>
        <w:rPr>
          <w:b/>
          <w:bCs/>
          <w:u w:val="single"/>
          <w:lang w:val="es-ES"/>
        </w:rPr>
      </w:pP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Regnasco, M. J. (2008). Para comprender las problemáticas del mundo actual. Buenos </w:t>
      </w:r>
      <w:proofErr w:type="spellStart"/>
      <w:proofErr w:type="gramStart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>Aires:Ediciones</w:t>
      </w:r>
      <w:proofErr w:type="spellEnd"/>
      <w:proofErr w:type="gramEnd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Holograma. Capítulo: </w:t>
      </w:r>
      <w:r w:rsidRPr="00D85199">
        <w:rPr>
          <w:rFonts w:ascii="Arial" w:hAnsi="Arial" w:cs="Arial"/>
          <w:b/>
          <w:bCs/>
          <w:u w:val="single"/>
          <w:shd w:val="clear" w:color="auto" w:fill="E9EBED"/>
        </w:rPr>
        <w:t>Ubicándonos en el mundo actual</w:t>
      </w: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(pp. 11- 26)</w:t>
      </w:r>
    </w:p>
    <w:p w14:paraId="76CE9E12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. Explicar las principales características de la metáfora de las olas.</w:t>
      </w:r>
    </w:p>
    <w:p w14:paraId="77C77299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11. Caracterice la primera ola en sus aspectos fundamentales.</w:t>
      </w:r>
    </w:p>
    <w:p w14:paraId="6C21C330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12. ¿Cómo fue el choque entre las dos primeras olas? Puede analizar sus características en</w:t>
      </w:r>
      <w:r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 </w:t>
      </w: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los EEUU.</w:t>
      </w:r>
    </w:p>
    <w:p w14:paraId="4F9AA7BC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13. Consigne los principales elementos que se presentan en la economía mundial, a </w:t>
      </w:r>
      <w:proofErr w:type="spellStart"/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partirde</w:t>
      </w:r>
      <w:proofErr w:type="spellEnd"/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 la segunda mitad del siglo XX.</w:t>
      </w:r>
    </w:p>
    <w:p w14:paraId="3EF5A773" w14:textId="7125BB98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14. ¿Qué es la economía hipersimbólica?</w:t>
      </w:r>
    </w:p>
    <w:p w14:paraId="7CF4B823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</w:p>
    <w:p w14:paraId="3E5FE688" w14:textId="77777777" w:rsidR="000B0090" w:rsidRDefault="000B0090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</w:p>
    <w:p w14:paraId="57A950F8" w14:textId="394A92F6" w:rsidR="00D90AC8" w:rsidRPr="000B0090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18"/>
          <w:szCs w:val="18"/>
          <w:u w:val="single"/>
          <w:lang w:eastAsia="es-AR"/>
          <w14:ligatures w14:val="none"/>
        </w:rPr>
      </w:pPr>
      <w:r w:rsidRPr="00D90AC8">
        <w:rPr>
          <w:rFonts w:ascii="Arial" w:eastAsia="Times New Roman" w:hAnsi="Arial" w:cs="Arial"/>
          <w:b/>
          <w:bCs/>
          <w:color w:val="262626"/>
          <w:kern w:val="0"/>
          <w:sz w:val="18"/>
          <w:szCs w:val="18"/>
          <w:u w:val="single"/>
          <w:lang w:eastAsia="es-AR"/>
          <w14:ligatures w14:val="none"/>
        </w:rPr>
        <w:t xml:space="preserve">Regnasco, M. J. (2008). Para comprender las problemáticas del mundo actual. Buenos </w:t>
      </w:r>
      <w:r w:rsidRPr="000B0090">
        <w:rPr>
          <w:rFonts w:ascii="Arial" w:eastAsia="Times New Roman" w:hAnsi="Arial" w:cs="Arial"/>
          <w:b/>
          <w:bCs/>
          <w:color w:val="262626"/>
          <w:kern w:val="0"/>
          <w:sz w:val="18"/>
          <w:szCs w:val="18"/>
          <w:u w:val="single"/>
          <w:lang w:eastAsia="es-AR"/>
          <w14:ligatures w14:val="none"/>
        </w:rPr>
        <w:t>Aires: Ediciones</w:t>
      </w:r>
      <w:r w:rsidRPr="00D90AC8">
        <w:rPr>
          <w:rFonts w:ascii="Arial" w:eastAsia="Times New Roman" w:hAnsi="Arial" w:cs="Arial"/>
          <w:b/>
          <w:bCs/>
          <w:color w:val="262626"/>
          <w:kern w:val="0"/>
          <w:sz w:val="18"/>
          <w:szCs w:val="18"/>
          <w:u w:val="single"/>
          <w:lang w:eastAsia="es-AR"/>
          <w14:ligatures w14:val="none"/>
        </w:rPr>
        <w:t xml:space="preserve"> Holograma. Capítulo: </w:t>
      </w:r>
      <w:r w:rsidRPr="00D85199">
        <w:rPr>
          <w:rFonts w:ascii="Arial" w:eastAsia="Times New Roman" w:hAnsi="Arial" w:cs="Arial"/>
          <w:b/>
          <w:bCs/>
          <w:color w:val="262626"/>
          <w:kern w:val="0"/>
          <w:u w:val="single"/>
          <w:lang w:eastAsia="es-AR"/>
          <w14:ligatures w14:val="none"/>
        </w:rPr>
        <w:t>El cambio del poder</w:t>
      </w:r>
      <w:r w:rsidRPr="00D90AC8">
        <w:rPr>
          <w:rFonts w:ascii="Arial" w:eastAsia="Times New Roman" w:hAnsi="Arial" w:cs="Arial"/>
          <w:b/>
          <w:bCs/>
          <w:color w:val="262626"/>
          <w:kern w:val="0"/>
          <w:sz w:val="18"/>
          <w:szCs w:val="18"/>
          <w:u w:val="single"/>
          <w:lang w:eastAsia="es-AR"/>
          <w14:ligatures w14:val="none"/>
        </w:rPr>
        <w:t xml:space="preserve"> (pp. 27- 65)</w:t>
      </w:r>
    </w:p>
    <w:p w14:paraId="70B5DC7D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15. Diferencie los distintos tipos de poder.</w:t>
      </w:r>
    </w:p>
    <w:p w14:paraId="0F5E5DE9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16. Identifique los componentes que constituyen la triada de poder.</w:t>
      </w:r>
    </w:p>
    <w:p w14:paraId="2AD14A9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17. Caracterice los tres grandes períodos históricos que componen la triada del poder.</w:t>
      </w:r>
    </w:p>
    <w:p w14:paraId="1FAC799F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18. Considerando que cada cambio de poder corresponde a un período a una </w:t>
      </w:r>
      <w:proofErr w:type="spellStart"/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Revolución.Analice</w:t>
      </w:r>
      <w:proofErr w:type="spellEnd"/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 alguna de ellas.</w:t>
      </w:r>
    </w:p>
    <w:p w14:paraId="0E6C4AEB" w14:textId="62A5ADF8" w:rsidR="00D90AC8" w:rsidRPr="00D90AC8" w:rsidRDefault="00D90AC8" w:rsidP="00D90AC8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19. Cada uno de los elementos del poder, ¿desplaza y anula al resto? Fundamente la</w:t>
      </w:r>
      <w:r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 </w:t>
      </w: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respuesta.</w:t>
      </w:r>
    </w:p>
    <w:p w14:paraId="6B82E2F3" w14:textId="36C29A49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20. ¿Por qué la deuda externa es tan importante en el mundo actual?</w:t>
      </w:r>
    </w:p>
    <w:p w14:paraId="0B398FAC" w14:textId="77777777" w:rsidR="000B0090" w:rsidRDefault="000B0090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</w:p>
    <w:p w14:paraId="2DD4ABD1" w14:textId="77777777" w:rsidR="000B0090" w:rsidRDefault="000B0090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</w:p>
    <w:p w14:paraId="43183152" w14:textId="77777777" w:rsidR="000B0090" w:rsidRPr="000B0090" w:rsidRDefault="000B0090" w:rsidP="000B0090">
      <w:pPr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</w:pPr>
      <w:proofErr w:type="spellStart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>Srnicek</w:t>
      </w:r>
      <w:proofErr w:type="spellEnd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, N. (2018). Capitalismo de plataformas. Ciudad de Buenos Aires: Caja Negra </w:t>
      </w:r>
      <w:proofErr w:type="spellStart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>Editora.Capítulo</w:t>
      </w:r>
      <w:proofErr w:type="spellEnd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: </w:t>
      </w:r>
      <w:r w:rsidRPr="00D85199">
        <w:rPr>
          <w:rFonts w:ascii="Arial" w:hAnsi="Arial" w:cs="Arial"/>
          <w:b/>
          <w:bCs/>
          <w:u w:val="single"/>
          <w:shd w:val="clear" w:color="auto" w:fill="E9EBED"/>
        </w:rPr>
        <w:t>Capitalismo de plataformas</w:t>
      </w: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(pp. 39-86)</w:t>
      </w:r>
    </w:p>
    <w:p w14:paraId="1228EB50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33. ¿A qué se define como Capitalismo de Plataformas?</w:t>
      </w:r>
    </w:p>
    <w:p w14:paraId="46D80B58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34. ¿Qué tipos de plataformas distingue el autor?</w:t>
      </w:r>
    </w:p>
    <w:p w14:paraId="6937FA0B" w14:textId="16D480EA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35. Explique cada una de ellas. Definición, diferencia con los otros tipos y casos de</w:t>
      </w:r>
      <w:r w:rsidR="00B50170"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E9EBED"/>
        </w:rPr>
        <w:t>ejemplo</w:t>
      </w:r>
    </w:p>
    <w:p w14:paraId="2380785A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.36. Otras definiciones en uso sobre este tema. Expréselas:</w:t>
      </w:r>
    </w:p>
    <w:p w14:paraId="1295CDF2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1) Economía de plataformas.</w:t>
      </w:r>
    </w:p>
    <w:p w14:paraId="180A67B3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2) Economía digital.</w:t>
      </w:r>
    </w:p>
    <w:p w14:paraId="62390D00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3) Economía de acceso bajo demanda.</w:t>
      </w:r>
    </w:p>
    <w:p w14:paraId="41B4A413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4) Economía colaborativa.</w:t>
      </w:r>
    </w:p>
    <w:p w14:paraId="4A073608" w14:textId="77777777" w:rsidR="000B0090" w:rsidRDefault="000B0090" w:rsidP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5) Economía GIG.</w:t>
      </w:r>
    </w:p>
    <w:p w14:paraId="19B4AB31" w14:textId="77777777" w:rsidR="000B0090" w:rsidRPr="00D90AC8" w:rsidRDefault="000B0090" w:rsidP="00D90AC8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0699C670" w14:textId="77777777" w:rsidR="00D90AC8" w:rsidRDefault="00D90AC8"/>
    <w:p w14:paraId="474F0595" w14:textId="5A11A219" w:rsidR="00D90AC8" w:rsidRPr="000B0090" w:rsidRDefault="00D90AC8">
      <w:pPr>
        <w:rPr>
          <w:b/>
          <w:bCs/>
          <w:u w:val="single"/>
        </w:rPr>
      </w:pP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Regnasco, M. J. (2008). Para comprender las problemáticas del mundo actual. Buenos </w:t>
      </w:r>
      <w:proofErr w:type="spellStart"/>
      <w:proofErr w:type="gramStart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>Aires:Ediciones</w:t>
      </w:r>
      <w:proofErr w:type="spellEnd"/>
      <w:proofErr w:type="gramEnd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Holograma. Capítulo</w:t>
      </w:r>
      <w:r w:rsidRPr="00D85199">
        <w:rPr>
          <w:rFonts w:ascii="Arial" w:hAnsi="Arial" w:cs="Arial"/>
          <w:b/>
          <w:bCs/>
          <w:u w:val="single"/>
          <w:shd w:val="clear" w:color="auto" w:fill="E9EBED"/>
        </w:rPr>
        <w:t>: Las paradojas del capitalismo</w:t>
      </w: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(pp.83-111)</w:t>
      </w:r>
    </w:p>
    <w:p w14:paraId="015937FD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26. ¿Qué cambios económicos y sociales dieron origen al Capitalismo?</w:t>
      </w:r>
    </w:p>
    <w:p w14:paraId="745A2C4F" w14:textId="71623C3D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27. ¿Qué consecuencias económicas, sociales, políticas, culturales y ambientales provoca la</w:t>
      </w:r>
      <w:r w:rsidR="00B50170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 xml:space="preserve"> </w:t>
      </w: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expansión de Capitalismo?</w:t>
      </w:r>
    </w:p>
    <w:p w14:paraId="188D823C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28. ¿Cuáles son los postulados del Neoliberalismo?</w:t>
      </w:r>
    </w:p>
    <w:p w14:paraId="6C250221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29. ¿Qué relación existe entre el Capitalismo y la Globalización?</w:t>
      </w:r>
    </w:p>
    <w:p w14:paraId="50FA08FB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30. ¿Qué relación existe entre el Capitalismo y el capitalismo financiero?</w:t>
      </w:r>
    </w:p>
    <w:p w14:paraId="21BD72E4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lastRenderedPageBreak/>
        <w:t>31. Paradojas del Capitalismo. Explique cada una de ellas y sus consecuencias:</w:t>
      </w:r>
    </w:p>
    <w:p w14:paraId="5D8D955F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1) La imposibilidad de equilibrio.</w:t>
      </w:r>
    </w:p>
    <w:p w14:paraId="20ECF786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2) La sociedad de Consumo</w:t>
      </w:r>
    </w:p>
    <w:p w14:paraId="6A05DC56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.3) La externalización de costos.</w:t>
      </w:r>
    </w:p>
    <w:p w14:paraId="1E5FB0DF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4) Imposibilidad de realización del modelo.</w:t>
      </w:r>
    </w:p>
    <w:p w14:paraId="07E76F98" w14:textId="54B0D171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a- Inviabilidad</w:t>
      </w:r>
    </w:p>
    <w:p w14:paraId="24F1FA38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b- Energías renovables</w:t>
      </w:r>
    </w:p>
    <w:p w14:paraId="410E2C1E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.c- Crisis del modelo de desarrollo</w:t>
      </w:r>
    </w:p>
    <w:p w14:paraId="5FFAC129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d- El impulso acelerador</w:t>
      </w:r>
    </w:p>
    <w:p w14:paraId="41A8645C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5) El sistema tecnoeconómico no tiene control.</w:t>
      </w:r>
    </w:p>
    <w:p w14:paraId="647C05F0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6) Disolución del espacio político</w:t>
      </w:r>
    </w:p>
    <w:p w14:paraId="6F8C826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.7) Crisis de la ética.</w:t>
      </w:r>
    </w:p>
    <w:p w14:paraId="0979322B" w14:textId="0388CE11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32. Teniendo en cuenta que el Capitalismo es una fuerza inherente a nuestro desarrollo tecnocientífico, ¿qué soluciones se proponen para morigerar sus consecuencias no deseadas?</w:t>
      </w:r>
    </w:p>
    <w:p w14:paraId="7E731C53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a) ¿Éticas?</w:t>
      </w:r>
    </w:p>
    <w:p w14:paraId="6817C48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b) ¿De responsabilidad empresarial?</w:t>
      </w:r>
    </w:p>
    <w:p w14:paraId="78645076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c) ¿Ambientales?</w:t>
      </w:r>
    </w:p>
    <w:p w14:paraId="4A9FD4A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d) ¿Políticas?</w:t>
      </w:r>
    </w:p>
    <w:p w14:paraId="69AB8E0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e) ¿De control u orientación de la innovación?</w:t>
      </w:r>
    </w:p>
    <w:p w14:paraId="24866A70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f) ¿Descentralización política?</w:t>
      </w:r>
    </w:p>
    <w:p w14:paraId="5843BD2A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g) ¿Consumo responsable?</w:t>
      </w:r>
    </w:p>
    <w:p w14:paraId="66AE58BA" w14:textId="53AE140B" w:rsidR="00D90AC8" w:rsidRP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h) ¿De medición de todos los costos de producción?</w:t>
      </w:r>
    </w:p>
    <w:p w14:paraId="498ECBDC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  <w:r w:rsidRPr="00D90AC8">
        <w:rPr>
          <w:rFonts w:ascii="Arial" w:eastAsia="Times New Roman" w:hAnsi="Arial" w:cs="Arial"/>
          <w:color w:val="262626"/>
          <w:kern w:val="0"/>
          <w:sz w:val="17"/>
          <w:szCs w:val="17"/>
          <w:lang w:eastAsia="es-AR"/>
          <w14:ligatures w14:val="none"/>
        </w:rPr>
        <w:t>7</w:t>
      </w:r>
      <w:r w:rsidRPr="00D90AC8"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  <w:t>i) Sugerencias propias del alumno.</w:t>
      </w:r>
    </w:p>
    <w:p w14:paraId="1ECD7DA1" w14:textId="77777777" w:rsidR="00D90AC8" w:rsidRDefault="00D90AC8" w:rsidP="00D90AC8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8"/>
          <w:szCs w:val="18"/>
          <w:lang w:eastAsia="es-AR"/>
          <w14:ligatures w14:val="none"/>
        </w:rPr>
      </w:pPr>
    </w:p>
    <w:p w14:paraId="1B476A92" w14:textId="77777777" w:rsidR="00D90AC8" w:rsidRPr="00D90AC8" w:rsidRDefault="00D90AC8" w:rsidP="00D90AC8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2808455F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</w:p>
    <w:p w14:paraId="529CAEDC" w14:textId="77777777" w:rsidR="000B0090" w:rsidRPr="000B0090" w:rsidRDefault="000B0090">
      <w:pPr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</w:pP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Regnasco, M. J. (2008). Para comprender las problemáticas del mundo actual. Buenos </w:t>
      </w:r>
      <w:proofErr w:type="spellStart"/>
      <w:proofErr w:type="gramStart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>Aires:Ediciones</w:t>
      </w:r>
      <w:proofErr w:type="spellEnd"/>
      <w:proofErr w:type="gramEnd"/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Holograma. Capítulo</w:t>
      </w:r>
      <w:r w:rsidRPr="00D85199">
        <w:rPr>
          <w:rFonts w:ascii="Arial" w:hAnsi="Arial" w:cs="Arial"/>
          <w:b/>
          <w:bCs/>
          <w:u w:val="single"/>
          <w:shd w:val="clear" w:color="auto" w:fill="E9EBED"/>
        </w:rPr>
        <w:t>: La sociedad de consumo</w:t>
      </w:r>
      <w:r w:rsidRPr="000B0090">
        <w:rPr>
          <w:rFonts w:ascii="Arial" w:hAnsi="Arial" w:cs="Arial"/>
          <w:b/>
          <w:bCs/>
          <w:sz w:val="18"/>
          <w:szCs w:val="18"/>
          <w:u w:val="single"/>
          <w:shd w:val="clear" w:color="auto" w:fill="E9EBED"/>
        </w:rPr>
        <w:t xml:space="preserve"> (pp. 161- 179)</w:t>
      </w:r>
    </w:p>
    <w:p w14:paraId="25214090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37. ¿Cómo evolucionó el concepto de consumo hasta la actual sociedad de consumo?</w:t>
      </w:r>
    </w:p>
    <w:p w14:paraId="03E27B43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 xml:space="preserve">38. Analice el cuadro comparativo de la psicología del ahorro vs. la psicología del </w:t>
      </w:r>
      <w:proofErr w:type="gramStart"/>
      <w:r>
        <w:rPr>
          <w:rFonts w:ascii="Arial" w:hAnsi="Arial" w:cs="Arial"/>
          <w:sz w:val="18"/>
          <w:szCs w:val="18"/>
          <w:shd w:val="clear" w:color="auto" w:fill="E9EBED"/>
        </w:rPr>
        <w:t>consumo(</w:t>
      </w:r>
      <w:proofErr w:type="spellStart"/>
      <w:proofErr w:type="gramEnd"/>
      <w:r>
        <w:rPr>
          <w:rFonts w:ascii="Arial" w:hAnsi="Arial" w:cs="Arial"/>
          <w:sz w:val="18"/>
          <w:szCs w:val="18"/>
          <w:shd w:val="clear" w:color="auto" w:fill="E9EBED"/>
        </w:rPr>
        <w:t>pag.</w:t>
      </w:r>
      <w:proofErr w:type="spellEnd"/>
      <w:r>
        <w:rPr>
          <w:rFonts w:ascii="Arial" w:hAnsi="Arial" w:cs="Arial"/>
          <w:sz w:val="18"/>
          <w:szCs w:val="18"/>
          <w:shd w:val="clear" w:color="auto" w:fill="E9EBED"/>
        </w:rPr>
        <w:t xml:space="preserve"> 162)</w:t>
      </w:r>
    </w:p>
    <w:p w14:paraId="57BFAF60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 xml:space="preserve">39. En esta psicología del consumo, ¿qué papel juegan el marketing, la publicidad y </w:t>
      </w:r>
      <w:proofErr w:type="spellStart"/>
      <w:r>
        <w:rPr>
          <w:rFonts w:ascii="Arial" w:hAnsi="Arial" w:cs="Arial"/>
          <w:sz w:val="18"/>
          <w:szCs w:val="18"/>
          <w:shd w:val="clear" w:color="auto" w:fill="E9EBED"/>
        </w:rPr>
        <w:t>lasmarcas</w:t>
      </w:r>
      <w:proofErr w:type="spellEnd"/>
      <w:r>
        <w:rPr>
          <w:rFonts w:ascii="Arial" w:hAnsi="Arial" w:cs="Arial"/>
          <w:sz w:val="18"/>
          <w:szCs w:val="18"/>
          <w:shd w:val="clear" w:color="auto" w:fill="E9EBED"/>
        </w:rPr>
        <w:t>?</w:t>
      </w:r>
    </w:p>
    <w:p w14:paraId="7A326AF1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40. ¿Cómo se relaciona la emocionalidad y la racionalidad en las decisiones de consumo?</w:t>
      </w:r>
    </w:p>
    <w:p w14:paraId="7BF82CA2" w14:textId="22A56B25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41. ¿Cómo se distribuye la capacidad de consumo en la población mundial? ¿Es viable que todos consumamos como el renglón social superior?</w:t>
      </w:r>
    </w:p>
    <w:p w14:paraId="03DF6D70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42. ¿Cómo afecta el consumismo a nuestra relación con el ambiente y nuestra supervivencia como especie?</w:t>
      </w:r>
    </w:p>
    <w:p w14:paraId="24FD0A9B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43. ¿Cómo afecta a las identidades culturales la mundialización del consumo?</w:t>
      </w:r>
    </w:p>
    <w:p w14:paraId="206BC18D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44. ¿Qué “racionalidades” están subyacentes en el consumismo?</w:t>
      </w:r>
    </w:p>
    <w:p w14:paraId="009EC80F" w14:textId="77777777" w:rsidR="000B0090" w:rsidRDefault="000B0090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45. Qué significa el concepto “</w:t>
      </w:r>
      <w:r>
        <w:rPr>
          <w:rFonts w:ascii="Arial" w:hAnsi="Arial" w:cs="Arial"/>
          <w:sz w:val="17"/>
          <w:szCs w:val="17"/>
          <w:shd w:val="clear" w:color="auto" w:fill="E9EBED"/>
        </w:rPr>
        <w:t>obsolescencia programada”?</w:t>
      </w:r>
    </w:p>
    <w:p w14:paraId="1827AD64" w14:textId="77777777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46. ¿Cómo evolucionó hasta la actualidad?</w:t>
      </w:r>
    </w:p>
    <w:p w14:paraId="05350BBA" w14:textId="666DAA35" w:rsidR="000B0090" w:rsidRDefault="000B0090">
      <w:pPr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sz w:val="18"/>
          <w:szCs w:val="18"/>
          <w:shd w:val="clear" w:color="auto" w:fill="E9EBED"/>
        </w:rPr>
        <w:t>47. ¿Cuáles son los movimientos actuales en contra?</w:t>
      </w:r>
    </w:p>
    <w:p w14:paraId="74821B19" w14:textId="77777777" w:rsidR="000B0090" w:rsidRPr="00D90AC8" w:rsidRDefault="000B0090"/>
    <w:sectPr w:rsidR="000B0090" w:rsidRPr="00D90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C8"/>
    <w:rsid w:val="000B0090"/>
    <w:rsid w:val="00566C29"/>
    <w:rsid w:val="00B50170"/>
    <w:rsid w:val="00BB1CCB"/>
    <w:rsid w:val="00CE34F5"/>
    <w:rsid w:val="00D85199"/>
    <w:rsid w:val="00D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03E2"/>
  <w15:docId w15:val="{DCE6A5FF-3F35-4C20-B6B6-24F3E48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79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0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271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605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618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61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21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3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743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531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8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37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97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68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900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4066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9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36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Duarte</dc:creator>
  <cp:keywords/>
  <dc:description/>
  <cp:lastModifiedBy>Tiziana Duarte</cp:lastModifiedBy>
  <cp:revision>3</cp:revision>
  <dcterms:created xsi:type="dcterms:W3CDTF">2023-05-29T22:37:00Z</dcterms:created>
  <dcterms:modified xsi:type="dcterms:W3CDTF">2023-05-29T22:47:00Z</dcterms:modified>
</cp:coreProperties>
</file>