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7660" w14:textId="77777777" w:rsidR="002C3E1C" w:rsidRPr="00E53FF6" w:rsidRDefault="002C3E1C" w:rsidP="002C3E1C">
      <w:pPr>
        <w:pStyle w:val="Heading1"/>
      </w:pPr>
      <w:r w:rsidRPr="00E53FF6">
        <w:t>G05. Otros requisitos</w:t>
      </w:r>
    </w:p>
    <w:p w14:paraId="750AAC72" w14:textId="15BB4966" w:rsidR="00E44B07" w:rsidRDefault="002C3E1C" w:rsidP="002C3E1C">
      <w:r w:rsidRPr="00E53FF6">
        <w:t>Del producto:</w:t>
      </w:r>
      <w:r w:rsidRPr="00E53FF6">
        <w:br/>
        <w:t>- Basado en ISO/IEC 25010 (calidad de software).</w:t>
      </w:r>
      <w:r w:rsidRPr="00E53FF6">
        <w:br/>
        <w:t>- Interfaz moderna, clara y adaptable.</w:t>
      </w:r>
      <w:r w:rsidRPr="00E53FF6">
        <w:br/>
      </w:r>
      <w:r w:rsidRPr="00E53FF6">
        <w:br/>
        <w:t>Requisitos del sistema:</w:t>
      </w:r>
      <w:r w:rsidRPr="00E53FF6">
        <w:br/>
        <w:t>- Windows 10/11</w:t>
      </w:r>
      <w:r w:rsidRPr="00E53FF6">
        <w:br/>
        <w:t>- .NET Framework actualizado</w:t>
      </w:r>
      <w:r w:rsidRPr="00E53FF6">
        <w:br/>
        <w:t>- 4 GB RAM, 2 GHz CPU, 1 GB disco</w:t>
      </w:r>
      <w:r w:rsidRPr="00E53FF6">
        <w:br/>
        <w:t>- SQL Server 2019+</w:t>
      </w:r>
      <w:r w:rsidRPr="00E53FF6">
        <w:br/>
        <w:t>- Soporte para almacenamiento y BackUp</w:t>
      </w:r>
      <w:r w:rsidRPr="00E53FF6">
        <w:br/>
      </w:r>
      <w:r w:rsidRPr="00E53FF6">
        <w:br/>
        <w:t>Requisitos de desempeño:</w:t>
      </w:r>
      <w:r w:rsidRPr="00E53FF6">
        <w:br/>
        <w:t>- Respuesta en tiempo real</w:t>
      </w:r>
      <w:r w:rsidRPr="00E53FF6">
        <w:br/>
        <w:t>- Fluidez en operación y carga de eventos</w:t>
      </w:r>
      <w:r w:rsidRPr="00E53FF6">
        <w:br/>
      </w:r>
      <w:r w:rsidRPr="00E53FF6">
        <w:br/>
        <w:t>Entorno operativo:</w:t>
      </w:r>
      <w:r w:rsidRPr="00E53FF6">
        <w:br/>
        <w:t>- Uso LAN para administración local</w:t>
      </w:r>
      <w:r w:rsidRPr="00E53FF6">
        <w:br/>
        <w:t>- Integración con dispositivos de escaneo QR</w:t>
      </w:r>
      <w:r w:rsidRPr="00E53FF6">
        <w:br/>
        <w:t>- Exclusivo para Windows escritorio</w:t>
      </w:r>
      <w:r w:rsidRPr="00E53FF6">
        <w:br/>
      </w:r>
      <w:r w:rsidRPr="00E53FF6">
        <w:br/>
        <w:t>Documentación:</w:t>
      </w:r>
      <w:r w:rsidRPr="00E53FF6">
        <w:br/>
        <w:t>- Manual de usuario con ejemplos de uso</w:t>
      </w:r>
      <w:r w:rsidRPr="00E53FF6">
        <w:br/>
        <w:t>- Guía de instalación paso a paso</w:t>
      </w:r>
      <w:r w:rsidRPr="00E53FF6">
        <w:br/>
        <w:t>- Correo de soporte + número de atención</w:t>
      </w:r>
      <w:r w:rsidRPr="00E53FF6">
        <w:br/>
      </w:r>
    </w:p>
    <w:sectPr w:rsidR="00E4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1C"/>
    <w:rsid w:val="002C3E1C"/>
    <w:rsid w:val="00A87332"/>
    <w:rsid w:val="00C7118C"/>
    <w:rsid w:val="00DE3EA5"/>
    <w:rsid w:val="00E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1DE7"/>
  <w15:chartTrackingRefBased/>
  <w15:docId w15:val="{1F801B5A-8068-4218-BA46-B99D5D57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1C"/>
    <w:pPr>
      <w:spacing w:after="200" w:line="276" w:lineRule="auto"/>
    </w:pPr>
    <w:rPr>
      <w:rFonts w:eastAsiaTheme="minorEastAsia"/>
      <w:kern w:val="0"/>
      <w:sz w:val="22"/>
      <w:szCs w:val="22"/>
      <w:lang w:val="es-A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E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E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E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E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E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E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E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E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E1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E1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E1C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E1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E1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1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E1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2C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3E1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E1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3E1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2C3E1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3E1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2C3E1C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3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E1C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2C3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1</cp:revision>
  <dcterms:created xsi:type="dcterms:W3CDTF">2025-06-19T18:38:00Z</dcterms:created>
  <dcterms:modified xsi:type="dcterms:W3CDTF">2025-06-19T18:39:00Z</dcterms:modified>
</cp:coreProperties>
</file>