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t xml:space="preserve"> г., в гр. {city} упълномощения представител- В. Вълков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180" w:type="dxa"/>
        </w:tblCellMar>
        <w:tblLook w:val="0000" w:firstRow="0" w:lastRow="0" w:firstColumn="0" w:lastColumn="0" w:noHBand="1" w:noVBand="1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ПРЕДАЛ: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В. Вълков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(ръководител / упълномощен представител)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  <w:tc>
          <w:tcPr>
            <w:tcW w:w="2500" w:type="pct"/>
            <w:tcMar>
              <w:top w:w="0" w:type="dxa"/>
              <w:left w:w="700" w:type="dxa"/>
              <w:bottom w:w="0" w:type="dxa"/>
              <w:right w:w="0" w:type="dxa"/>
            </w:tcMar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ПРИЕЛ: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{ownerName}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(собственик / представител на собственика)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</w:tr>
    </w:tbl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