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BA3" w:rsidRPr="004C7BA3" w:rsidRDefault="004C7BA3" w:rsidP="00733589">
      <w:pPr>
        <w:jc w:val="center"/>
        <w:rPr>
          <w:b/>
          <w:bCs/>
          <w:color w:val="1F497D"/>
          <w:sz w:val="48"/>
          <w:szCs w:val="48"/>
          <w:lang w:val="en-US"/>
        </w:rPr>
      </w:pPr>
      <w:r w:rsidRPr="004C7BA3">
        <w:rPr>
          <w:b/>
          <w:bCs/>
          <w:color w:val="1F497D"/>
          <w:sz w:val="48"/>
          <w:szCs w:val="48"/>
          <w:lang w:val="en-US"/>
        </w:rPr>
        <w:t>Security Risk Profile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6237"/>
      </w:tblGrid>
      <w:tr w:rsidR="004C7BA3" w:rsidTr="005631B1">
        <w:tc>
          <w:tcPr>
            <w:tcW w:w="2972" w:type="dxa"/>
            <w:shd w:val="clear" w:color="auto" w:fill="BDD6EE" w:themeFill="accent1" w:themeFillTint="66"/>
          </w:tcPr>
          <w:p w:rsidR="004C7BA3" w:rsidRPr="004C7BA3" w:rsidRDefault="004C7BA3" w:rsidP="004C7BA3">
            <w:pPr>
              <w:rPr>
                <w:lang w:val="en-US"/>
              </w:rPr>
            </w:pPr>
            <w:r w:rsidRPr="004C7BA3">
              <w:rPr>
                <w:lang w:val="en-US"/>
              </w:rPr>
              <w:t>Syste</w:t>
            </w:r>
            <w:bookmarkStart w:id="0" w:name="_GoBack"/>
            <w:bookmarkEnd w:id="0"/>
            <w:r w:rsidRPr="004C7BA3">
              <w:rPr>
                <w:lang w:val="en-US"/>
              </w:rPr>
              <w:t>m (Resource) Name:</w:t>
            </w:r>
          </w:p>
        </w:tc>
        <w:tc>
          <w:tcPr>
            <w:tcW w:w="6237" w:type="dxa"/>
          </w:tcPr>
          <w:p w:rsidR="004C7BA3" w:rsidRPr="008D006E" w:rsidRDefault="004C7BA3" w:rsidP="004C7BA3">
            <w:pPr>
              <w:contextualSpacing/>
              <w:rPr>
                <w:bCs/>
                <w:color w:val="1F497D"/>
              </w:rPr>
            </w:pPr>
          </w:p>
        </w:tc>
      </w:tr>
      <w:tr w:rsidR="004C7BA3" w:rsidTr="005631B1">
        <w:tc>
          <w:tcPr>
            <w:tcW w:w="2972" w:type="dxa"/>
            <w:shd w:val="clear" w:color="auto" w:fill="BDD6EE" w:themeFill="accent1" w:themeFillTint="66"/>
          </w:tcPr>
          <w:p w:rsidR="004C7BA3" w:rsidRPr="004C7BA3" w:rsidRDefault="004C7BA3" w:rsidP="004C7BA3">
            <w:pPr>
              <w:rPr>
                <w:lang w:val="en-US"/>
              </w:rPr>
            </w:pPr>
            <w:r w:rsidRPr="004C7BA3">
              <w:rPr>
                <w:lang w:val="en-US"/>
              </w:rPr>
              <w:t>Business Owner:</w:t>
            </w:r>
          </w:p>
        </w:tc>
        <w:tc>
          <w:tcPr>
            <w:tcW w:w="6237" w:type="dxa"/>
          </w:tcPr>
          <w:p w:rsidR="004C7BA3" w:rsidRPr="008D006E" w:rsidRDefault="004C7BA3" w:rsidP="004C7BA3">
            <w:pPr>
              <w:contextualSpacing/>
              <w:rPr>
                <w:bCs/>
                <w:color w:val="1F497D"/>
              </w:rPr>
            </w:pPr>
          </w:p>
        </w:tc>
      </w:tr>
      <w:tr w:rsidR="005631B1" w:rsidTr="005631B1">
        <w:tc>
          <w:tcPr>
            <w:tcW w:w="2972" w:type="dxa"/>
            <w:shd w:val="clear" w:color="auto" w:fill="BDD6EE" w:themeFill="accent1" w:themeFillTint="66"/>
          </w:tcPr>
          <w:p w:rsidR="005631B1" w:rsidRPr="005631B1" w:rsidRDefault="005631B1" w:rsidP="004C7BA3">
            <w:r w:rsidRPr="005631B1">
              <w:rPr>
                <w:lang w:val="en-US"/>
              </w:rPr>
              <w:t>Technical</w:t>
            </w:r>
            <w:r>
              <w:t xml:space="preserve"> </w:t>
            </w:r>
            <w:r w:rsidRPr="004C7BA3">
              <w:rPr>
                <w:lang w:val="en-US"/>
              </w:rPr>
              <w:t>Owner:</w:t>
            </w:r>
          </w:p>
        </w:tc>
        <w:tc>
          <w:tcPr>
            <w:tcW w:w="6237" w:type="dxa"/>
          </w:tcPr>
          <w:p w:rsidR="005631B1" w:rsidRPr="008D006E" w:rsidRDefault="005631B1" w:rsidP="004C7BA3">
            <w:pPr>
              <w:contextualSpacing/>
              <w:rPr>
                <w:bCs/>
                <w:color w:val="1F497D"/>
              </w:rPr>
            </w:pPr>
          </w:p>
        </w:tc>
      </w:tr>
      <w:tr w:rsidR="004C7BA3" w:rsidTr="005631B1">
        <w:tc>
          <w:tcPr>
            <w:tcW w:w="2972" w:type="dxa"/>
            <w:shd w:val="clear" w:color="auto" w:fill="BDD6EE" w:themeFill="accent1" w:themeFillTint="66"/>
          </w:tcPr>
          <w:p w:rsidR="004C7BA3" w:rsidRPr="004C7BA3" w:rsidRDefault="004C7BA3" w:rsidP="005631B1">
            <w:pPr>
              <w:rPr>
                <w:lang w:val="en-US"/>
              </w:rPr>
            </w:pPr>
            <w:r w:rsidRPr="004C7BA3">
              <w:rPr>
                <w:lang w:val="en-US"/>
              </w:rPr>
              <w:t>Information Security Contact:</w:t>
            </w:r>
          </w:p>
        </w:tc>
        <w:tc>
          <w:tcPr>
            <w:tcW w:w="6237" w:type="dxa"/>
          </w:tcPr>
          <w:p w:rsidR="004C7BA3" w:rsidRPr="008D006E" w:rsidRDefault="004C7BA3" w:rsidP="004C7BA3">
            <w:pPr>
              <w:contextualSpacing/>
              <w:rPr>
                <w:bCs/>
                <w:color w:val="1F497D"/>
              </w:rPr>
            </w:pPr>
          </w:p>
        </w:tc>
      </w:tr>
    </w:tbl>
    <w:p w:rsidR="005631B1" w:rsidRPr="00AB7301" w:rsidRDefault="005631B1" w:rsidP="005631B1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5631B1" w:rsidRPr="009740CF" w:rsidRDefault="005631B1" w:rsidP="005631B1">
      <w:pPr>
        <w:spacing w:after="0" w:line="240" w:lineRule="auto"/>
        <w:contextualSpacing/>
        <w:rPr>
          <w:rFonts w:cstheme="minorHAnsi"/>
          <w:b/>
          <w:bCs/>
          <w:color w:val="1F497D"/>
          <w:sz w:val="28"/>
          <w:szCs w:val="28"/>
          <w:lang w:val="en-US"/>
        </w:rPr>
      </w:pPr>
      <w:r w:rsidRPr="009740CF">
        <w:rPr>
          <w:rFonts w:cstheme="minorHAnsi"/>
          <w:b/>
          <w:bCs/>
          <w:color w:val="5B9BD5" w:themeColor="accent1"/>
          <w:sz w:val="28"/>
          <w:szCs w:val="28"/>
          <w:lang w:val="en-US"/>
        </w:rPr>
        <w:t>A.</w:t>
      </w:r>
      <w:r w:rsidRPr="009740CF">
        <w:rPr>
          <w:rFonts w:cstheme="minorHAnsi"/>
          <w:b/>
          <w:bCs/>
          <w:color w:val="1F497D"/>
          <w:sz w:val="28"/>
          <w:szCs w:val="28"/>
          <w:lang w:val="en-US"/>
        </w:rPr>
        <w:t xml:space="preserve"> GENERAL INFORMATION</w:t>
      </w:r>
    </w:p>
    <w:p w:rsidR="00DC0F05" w:rsidRDefault="00FF4E69" w:rsidP="006B6D0D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  <w:r w:rsidRPr="005503AE">
        <w:rPr>
          <w:rFonts w:cstheme="minorHAnsi"/>
          <w:b/>
          <w:color w:val="000000"/>
          <w:sz w:val="20"/>
          <w:szCs w:val="20"/>
          <w:lang w:val="en-US"/>
        </w:rPr>
        <w:t>1. Please select which groups of individuals have access to your information</w:t>
      </w:r>
      <w:r w:rsidR="005503AE" w:rsidRPr="005503AE">
        <w:rPr>
          <w:rFonts w:cstheme="minorHAnsi"/>
          <w:b/>
          <w:color w:val="000000"/>
          <w:sz w:val="20"/>
          <w:szCs w:val="20"/>
          <w:lang w:val="en-US"/>
        </w:rPr>
        <w:t xml:space="preserve"> </w:t>
      </w:r>
      <w:r w:rsidRPr="005503AE">
        <w:rPr>
          <w:rFonts w:cstheme="minorHAnsi"/>
          <w:b/>
          <w:color w:val="000000"/>
          <w:sz w:val="20"/>
          <w:szCs w:val="20"/>
          <w:lang w:val="en-US"/>
        </w:rPr>
        <w:t>resource: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Employees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External Clients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Partners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Outsourcers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Regulators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Government Agencies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Vendors</w:t>
      </w:r>
    </w:p>
    <w:p w:rsidR="00DC0F05" w:rsidRDefault="00DC0F05" w:rsidP="00DC0F05">
      <w:pPr>
        <w:spacing w:after="0" w:line="240" w:lineRule="auto"/>
        <w:ind w:left="284"/>
        <w:contextualSpacing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FF4E69" w:rsidRPr="009740CF">
        <w:rPr>
          <w:rFonts w:cstheme="minorHAnsi"/>
          <w:color w:val="000000"/>
          <w:sz w:val="20"/>
          <w:szCs w:val="20"/>
          <w:lang w:val="en-US"/>
        </w:rPr>
        <w:t>Other</w:t>
      </w:r>
    </w:p>
    <w:p w:rsidR="006B6D0D" w:rsidRDefault="006B6D0D" w:rsidP="006B6D0D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4C7BA3" w:rsidRPr="009740CF" w:rsidRDefault="00EF53FB" w:rsidP="003E6628">
      <w:pPr>
        <w:spacing w:after="0" w:line="240" w:lineRule="auto"/>
        <w:contextualSpacing/>
        <w:rPr>
          <w:rFonts w:cstheme="minorHAnsi"/>
          <w:b/>
          <w:bCs/>
          <w:color w:val="1F497D"/>
          <w:sz w:val="28"/>
          <w:szCs w:val="28"/>
          <w:lang w:val="en-US"/>
        </w:rPr>
      </w:pPr>
      <w:r w:rsidRPr="009740CF">
        <w:rPr>
          <w:rFonts w:cstheme="minorHAnsi"/>
          <w:b/>
          <w:bCs/>
          <w:color w:val="5B9BD5" w:themeColor="accent1"/>
          <w:sz w:val="28"/>
          <w:szCs w:val="28"/>
          <w:lang w:val="en-US"/>
        </w:rPr>
        <w:t>B.</w:t>
      </w:r>
      <w:r w:rsidRPr="009740CF">
        <w:rPr>
          <w:rFonts w:cstheme="minorHAnsi"/>
          <w:b/>
          <w:bCs/>
          <w:color w:val="1F497D"/>
          <w:sz w:val="28"/>
          <w:szCs w:val="28"/>
          <w:lang w:val="en-US"/>
        </w:rPr>
        <w:t xml:space="preserve"> INFORMATION SENSITIVITY</w:t>
      </w:r>
    </w:p>
    <w:p w:rsidR="00EF53FB" w:rsidRPr="003E6628" w:rsidRDefault="009740CF" w:rsidP="00EF53FB">
      <w:pPr>
        <w:spacing w:after="0" w:line="240" w:lineRule="auto"/>
        <w:contextualSpacing/>
        <w:rPr>
          <w:rFonts w:ascii="AdvOTf9433e2d" w:hAnsi="AdvOTf9433e2d"/>
          <w:b/>
          <w:color w:val="000000"/>
          <w:sz w:val="20"/>
          <w:szCs w:val="20"/>
          <w:lang w:val="en-US"/>
        </w:rPr>
      </w:pPr>
      <w:r w:rsidRPr="003E6628">
        <w:rPr>
          <w:rFonts w:ascii="AdvOTf9433e2d" w:hAnsi="AdvOTf9433e2d"/>
          <w:b/>
          <w:color w:val="000000"/>
          <w:sz w:val="20"/>
          <w:szCs w:val="20"/>
          <w:lang w:val="en-US"/>
        </w:rPr>
        <w:t xml:space="preserve">3. Please specify the client data </w:t>
      </w:r>
      <w:r w:rsidRPr="003E6628">
        <w:rPr>
          <w:rFonts w:cstheme="minorHAnsi"/>
          <w:b/>
          <w:color w:val="000000"/>
          <w:sz w:val="20"/>
          <w:szCs w:val="20"/>
          <w:lang w:val="en-US"/>
        </w:rPr>
        <w:t>used</w:t>
      </w:r>
      <w:r w:rsidRPr="003E6628">
        <w:rPr>
          <w:rFonts w:ascii="AdvOTf9433e2d" w:hAnsi="AdvOTf9433e2d"/>
          <w:b/>
          <w:color w:val="000000"/>
          <w:sz w:val="20"/>
          <w:szCs w:val="20"/>
          <w:lang w:val="en-US"/>
        </w:rPr>
        <w:t xml:space="preserve"> or collected (select all that apply):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83"/>
        <w:gridCol w:w="2127"/>
      </w:tblGrid>
      <w:tr w:rsidR="009740CF" w:rsidRPr="00DC0F05" w:rsidTr="005503AE">
        <w:tc>
          <w:tcPr>
            <w:tcW w:w="7083" w:type="dxa"/>
            <w:shd w:val="clear" w:color="auto" w:fill="BDD6EE" w:themeFill="accent1" w:themeFillTint="66"/>
          </w:tcPr>
          <w:p w:rsidR="009740CF" w:rsidRPr="009740CF" w:rsidRDefault="009740CF" w:rsidP="004B7819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</w:rPr>
              <w:t>Client Data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9740CF" w:rsidRPr="009740CF" w:rsidRDefault="009740CF" w:rsidP="009740CF">
            <w:pPr>
              <w:contextualSpacing/>
              <w:jc w:val="center"/>
              <w:rPr>
                <w:rFonts w:cstheme="minorHAnsi"/>
                <w:b/>
                <w:bCs/>
                <w:color w:val="1F497D"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Contains Data Value</w:t>
            </w: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br/>
              <w:t>(YES/NO)</w:t>
            </w:r>
          </w:p>
        </w:tc>
      </w:tr>
      <w:tr w:rsidR="009740CF" w:rsidRPr="00DC0F05" w:rsidTr="005503AE">
        <w:tc>
          <w:tcPr>
            <w:tcW w:w="7083" w:type="dxa"/>
            <w:shd w:val="clear" w:color="auto" w:fill="FFFFFF" w:themeFill="background1"/>
          </w:tcPr>
          <w:p w:rsidR="009740CF" w:rsidRPr="009740CF" w:rsidRDefault="009740CF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Financial institution account information</w:t>
            </w:r>
          </w:p>
        </w:tc>
        <w:tc>
          <w:tcPr>
            <w:tcW w:w="2127" w:type="dxa"/>
          </w:tcPr>
          <w:p w:rsidR="009740CF" w:rsidRPr="009740CF" w:rsidRDefault="009740CF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Credit card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International identifying number (for example, Social Security)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Home address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Home or cell phone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Medical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Personal private information (for example, mother’s first/middle/maiden name, city of birth, first school, and so on)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Cultural information (racial or ethnic origin, political opinion, religion, trade union membership, sexual preference, criminal record)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…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</w:tbl>
    <w:p w:rsidR="009740CF" w:rsidRPr="009740CF" w:rsidRDefault="009740CF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9740CF" w:rsidRPr="005503AE" w:rsidRDefault="009740CF" w:rsidP="00EF53FB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  <w:r w:rsidRPr="005503AE">
        <w:rPr>
          <w:rFonts w:cstheme="minorHAnsi"/>
          <w:b/>
          <w:color w:val="000000"/>
          <w:sz w:val="20"/>
          <w:szCs w:val="20"/>
          <w:lang w:val="en-US"/>
        </w:rPr>
        <w:t>4. Please specify the employee data used or collected: (select all that apply)</w:t>
      </w:r>
      <w:r w:rsidR="005503AE" w:rsidRPr="005503AE">
        <w:rPr>
          <w:rFonts w:cstheme="minorHAnsi"/>
          <w:b/>
          <w:color w:val="000000"/>
          <w:sz w:val="20"/>
          <w:szCs w:val="20"/>
          <w:lang w:val="en-US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83"/>
        <w:gridCol w:w="2127"/>
      </w:tblGrid>
      <w:tr w:rsidR="009740CF" w:rsidRPr="00DC0F05" w:rsidTr="005503AE">
        <w:tc>
          <w:tcPr>
            <w:tcW w:w="7083" w:type="dxa"/>
            <w:shd w:val="clear" w:color="auto" w:fill="BDD6EE" w:themeFill="accent1" w:themeFillTint="66"/>
          </w:tcPr>
          <w:p w:rsidR="009740CF" w:rsidRPr="009740CF" w:rsidRDefault="009740CF" w:rsidP="004B7819">
            <w:pPr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</w:rPr>
              <w:t>Employee Data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9740CF" w:rsidRPr="009740CF" w:rsidRDefault="009740CF" w:rsidP="004B7819">
            <w:pPr>
              <w:contextualSpacing/>
              <w:jc w:val="center"/>
              <w:rPr>
                <w:rFonts w:cstheme="minorHAnsi"/>
                <w:b/>
                <w:bCs/>
                <w:color w:val="1F497D"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Contains Data Value</w:t>
            </w: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br/>
              <w:t>(YES/NO)</w:t>
            </w:r>
          </w:p>
        </w:tc>
      </w:tr>
      <w:tr w:rsidR="009740CF" w:rsidRPr="00DC0F05" w:rsidTr="005503AE">
        <w:tc>
          <w:tcPr>
            <w:tcW w:w="7083" w:type="dxa"/>
            <w:shd w:val="clear" w:color="auto" w:fill="FFFFFF" w:themeFill="background1"/>
          </w:tcPr>
          <w:p w:rsidR="009740CF" w:rsidRPr="009740CF" w:rsidRDefault="009740CF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2127" w:type="dxa"/>
          </w:tcPr>
          <w:p w:rsidR="009740CF" w:rsidRPr="009740CF" w:rsidRDefault="009740CF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Credit card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Cultural information (racial or ethnic origin, political opinion, religion, trade union membership, sexual preference, criminal record)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Dependents or beneficiaries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Financial institution deposit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Hire date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Home address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Home or cell phone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International identifying number (for example, Social Security)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7E261B" w:rsidRDefault="007E261B" w:rsidP="007E261B">
            <w:pPr>
              <w:rPr>
                <w:rFonts w:cstheme="minorHAnsi"/>
              </w:rPr>
            </w:pPr>
            <w:r w:rsidRPr="009740CF">
              <w:rPr>
                <w:rFonts w:cstheme="minorHAnsi"/>
                <w:lang w:val="en-US"/>
              </w:rPr>
              <w:t>Marital status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Medical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lastRenderedPageBreak/>
              <w:t>Performance reviews/evaluations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Personal private information</w:t>
            </w:r>
            <w:r w:rsidRPr="005503AE">
              <w:rPr>
                <w:rFonts w:cstheme="minorHAnsi"/>
                <w:lang w:val="en-US"/>
              </w:rPr>
              <w:t xml:space="preserve"> </w:t>
            </w:r>
            <w:r w:rsidRPr="009740CF">
              <w:rPr>
                <w:rFonts w:cstheme="minorHAnsi"/>
                <w:lang w:val="en-US"/>
              </w:rPr>
              <w:t>(for example, mother’s first/middle/maiden name, city of birth,</w:t>
            </w:r>
            <w:r w:rsidRPr="005503AE">
              <w:rPr>
                <w:rFonts w:cstheme="minorHAnsi"/>
                <w:lang w:val="en-US"/>
              </w:rPr>
              <w:t xml:space="preserve"> </w:t>
            </w:r>
            <w:r w:rsidRPr="009740CF">
              <w:rPr>
                <w:rFonts w:cstheme="minorHAnsi"/>
                <w:lang w:val="en-US"/>
              </w:rPr>
              <w:t>first school, and so on)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9740CF" w:rsidRDefault="007E261B" w:rsidP="007E261B">
            <w:pPr>
              <w:rPr>
                <w:rFonts w:cstheme="minorHAnsi"/>
                <w:lang w:val="en-US"/>
              </w:rPr>
            </w:pPr>
            <w:r w:rsidRPr="009740CF">
              <w:rPr>
                <w:rFonts w:cstheme="minorHAnsi"/>
                <w:lang w:val="en-US"/>
              </w:rPr>
              <w:t>Salary/compensation information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  <w:tr w:rsidR="007E261B" w:rsidRPr="00DC0F05" w:rsidTr="005503AE">
        <w:tc>
          <w:tcPr>
            <w:tcW w:w="7083" w:type="dxa"/>
            <w:shd w:val="clear" w:color="auto" w:fill="FFFFFF" w:themeFill="background1"/>
          </w:tcPr>
          <w:p w:rsidR="007E261B" w:rsidRPr="006F4380" w:rsidRDefault="006F4380" w:rsidP="007E261B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127" w:type="dxa"/>
          </w:tcPr>
          <w:p w:rsidR="007E261B" w:rsidRPr="009740CF" w:rsidRDefault="007E261B" w:rsidP="004B7819">
            <w:pPr>
              <w:rPr>
                <w:rFonts w:cstheme="minorHAnsi"/>
                <w:lang w:val="en-US"/>
              </w:rPr>
            </w:pPr>
          </w:p>
        </w:tc>
      </w:tr>
    </w:tbl>
    <w:p w:rsidR="009740CF" w:rsidRDefault="009740CF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9740CF" w:rsidRPr="00D50C0C" w:rsidRDefault="005503AE" w:rsidP="00EF53FB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  <w:r w:rsidRPr="00D50C0C">
        <w:rPr>
          <w:rFonts w:ascii="AdvOTb03e4648.B" w:hAnsi="AdvOTb03e4648.B"/>
          <w:b/>
          <w:color w:val="000000"/>
          <w:sz w:val="20"/>
          <w:szCs w:val="20"/>
          <w:lang w:val="en-US"/>
        </w:rPr>
        <w:t xml:space="preserve">5. </w:t>
      </w:r>
      <w:r w:rsidRPr="00D50C0C">
        <w:rPr>
          <w:rFonts w:ascii="AdvOTf9433e2d" w:hAnsi="AdvOTf9433e2d"/>
          <w:b/>
          <w:color w:val="000000"/>
          <w:sz w:val="20"/>
          <w:szCs w:val="20"/>
          <w:lang w:val="en-US"/>
        </w:rPr>
        <w:t>Please specify the type of corporate (internal business information) data used or collected (select all that apply):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83"/>
        <w:gridCol w:w="2127"/>
      </w:tblGrid>
      <w:tr w:rsidR="005503AE" w:rsidRPr="00DC0F05" w:rsidTr="005503AE">
        <w:tc>
          <w:tcPr>
            <w:tcW w:w="7083" w:type="dxa"/>
            <w:shd w:val="clear" w:color="auto" w:fill="BDD6EE" w:themeFill="accent1" w:themeFillTint="66"/>
          </w:tcPr>
          <w:p w:rsidR="005503AE" w:rsidRPr="009740CF" w:rsidRDefault="005D6620" w:rsidP="005D6620">
            <w:pPr>
              <w:contextualSpacing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5D6620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5503AE" w:rsidRPr="009740CF" w:rsidRDefault="005503AE" w:rsidP="004B7819">
            <w:pPr>
              <w:contextualSpacing/>
              <w:jc w:val="center"/>
              <w:rPr>
                <w:rFonts w:cstheme="minorHAnsi"/>
                <w:b/>
                <w:bCs/>
                <w:color w:val="1F497D"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Contains Data Value</w:t>
            </w: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br/>
              <w:t>(YES/NO)</w:t>
            </w:r>
          </w:p>
        </w:tc>
      </w:tr>
      <w:tr w:rsidR="005503AE" w:rsidRPr="00DC0F05" w:rsidTr="005503AE">
        <w:tc>
          <w:tcPr>
            <w:tcW w:w="7083" w:type="dxa"/>
            <w:shd w:val="clear" w:color="auto" w:fill="FFFFFF" w:themeFill="background1"/>
          </w:tcPr>
          <w:p w:rsidR="005503AE" w:rsidRPr="005D6620" w:rsidRDefault="005D6620" w:rsidP="006F4380">
            <w:pPr>
              <w:rPr>
                <w:rFonts w:cstheme="minorHAnsi"/>
                <w:lang w:val="en-US"/>
              </w:rPr>
            </w:pPr>
            <w:r w:rsidRPr="005D6620">
              <w:rPr>
                <w:rFonts w:cstheme="minorHAnsi"/>
                <w:lang w:val="en-US"/>
              </w:rPr>
              <w:t>Client lists</w:t>
            </w:r>
          </w:p>
        </w:tc>
        <w:tc>
          <w:tcPr>
            <w:tcW w:w="2127" w:type="dxa"/>
          </w:tcPr>
          <w:p w:rsidR="005503AE" w:rsidRPr="009740CF" w:rsidRDefault="005503AE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5503AE">
        <w:tc>
          <w:tcPr>
            <w:tcW w:w="7083" w:type="dxa"/>
            <w:shd w:val="clear" w:color="auto" w:fill="FFFFFF" w:themeFill="background1"/>
          </w:tcPr>
          <w:p w:rsidR="006F4380" w:rsidRPr="005D6620" w:rsidRDefault="006F4380" w:rsidP="006F4380">
            <w:pPr>
              <w:rPr>
                <w:rFonts w:cstheme="minorHAnsi"/>
                <w:lang w:val="en-US"/>
              </w:rPr>
            </w:pPr>
            <w:r w:rsidRPr="005D6620">
              <w:rPr>
                <w:rFonts w:cstheme="minorHAnsi"/>
                <w:lang w:val="en-US"/>
              </w:rPr>
              <w:t>Financial forecasts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5503AE">
        <w:tc>
          <w:tcPr>
            <w:tcW w:w="7083" w:type="dxa"/>
            <w:shd w:val="clear" w:color="auto" w:fill="FFFFFF" w:themeFill="background1"/>
          </w:tcPr>
          <w:p w:rsidR="006F4380" w:rsidRPr="005D6620" w:rsidRDefault="006F4380" w:rsidP="006F4380">
            <w:pPr>
              <w:rPr>
                <w:rFonts w:cstheme="minorHAnsi"/>
                <w:lang w:val="en-US"/>
              </w:rPr>
            </w:pPr>
            <w:r w:rsidRPr="005D6620">
              <w:rPr>
                <w:rFonts w:cstheme="minorHAnsi"/>
                <w:lang w:val="en-US"/>
              </w:rPr>
              <w:t>Legal documents/contracts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5503AE">
        <w:tc>
          <w:tcPr>
            <w:tcW w:w="7083" w:type="dxa"/>
            <w:shd w:val="clear" w:color="auto" w:fill="FFFFFF" w:themeFill="background1"/>
          </w:tcPr>
          <w:p w:rsidR="006F4380" w:rsidRPr="005D6620" w:rsidRDefault="006F4380" w:rsidP="006F4380">
            <w:pPr>
              <w:rPr>
                <w:rFonts w:cstheme="minorHAnsi"/>
                <w:lang w:val="en-US"/>
              </w:rPr>
            </w:pPr>
            <w:r w:rsidRPr="005D6620">
              <w:rPr>
                <w:rFonts w:cstheme="minorHAnsi"/>
                <w:lang w:val="en-US"/>
              </w:rPr>
              <w:t>Merger or acquisition plans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5503AE">
        <w:tc>
          <w:tcPr>
            <w:tcW w:w="7083" w:type="dxa"/>
            <w:shd w:val="clear" w:color="auto" w:fill="FFFFFF" w:themeFill="background1"/>
          </w:tcPr>
          <w:p w:rsidR="006F4380" w:rsidRPr="005D6620" w:rsidRDefault="006F4380" w:rsidP="004B7819">
            <w:pPr>
              <w:rPr>
                <w:rFonts w:cstheme="minorHAnsi"/>
                <w:lang w:val="en-US"/>
              </w:rPr>
            </w:pPr>
            <w:r w:rsidRPr="005D6620">
              <w:rPr>
                <w:rFonts w:cstheme="minorHAnsi"/>
                <w:lang w:val="en-US"/>
              </w:rPr>
              <w:t>Strategic plans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5503AE">
        <w:tc>
          <w:tcPr>
            <w:tcW w:w="7083" w:type="dxa"/>
            <w:shd w:val="clear" w:color="auto" w:fill="FFFFFF" w:themeFill="background1"/>
          </w:tcPr>
          <w:p w:rsidR="006F4380" w:rsidRPr="005D6620" w:rsidRDefault="006F4380" w:rsidP="004B78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</w:tbl>
    <w:p w:rsidR="009740CF" w:rsidRDefault="009740CF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9740CF" w:rsidRPr="00D50C0C" w:rsidRDefault="00D50C0C" w:rsidP="00EF53FB">
      <w:pPr>
        <w:spacing w:after="0" w:line="240" w:lineRule="auto"/>
        <w:contextualSpacing/>
        <w:rPr>
          <w:rFonts w:cstheme="minorHAnsi"/>
          <w:b/>
          <w:color w:val="000000"/>
          <w:sz w:val="20"/>
          <w:szCs w:val="20"/>
          <w:lang w:val="en-US"/>
        </w:rPr>
      </w:pPr>
      <w:r w:rsidRPr="00D50C0C">
        <w:rPr>
          <w:rFonts w:ascii="AdvOTb03e4648.B" w:hAnsi="AdvOTb03e4648.B"/>
          <w:b/>
          <w:color w:val="000000"/>
          <w:sz w:val="20"/>
          <w:szCs w:val="20"/>
          <w:lang w:val="en-US"/>
        </w:rPr>
        <w:t xml:space="preserve">6. </w:t>
      </w:r>
      <w:r w:rsidRPr="00D50C0C">
        <w:rPr>
          <w:rFonts w:ascii="AdvOTf9433e2d" w:hAnsi="AdvOTf9433e2d"/>
          <w:b/>
          <w:color w:val="000000"/>
          <w:sz w:val="20"/>
          <w:szCs w:val="20"/>
          <w:lang w:val="en-US"/>
        </w:rPr>
        <w:t>Please specify the type of third-party data used or collected (select all that apply):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83"/>
        <w:gridCol w:w="2127"/>
      </w:tblGrid>
      <w:tr w:rsidR="00D50C0C" w:rsidRPr="00DC0F05" w:rsidTr="004B7819">
        <w:tc>
          <w:tcPr>
            <w:tcW w:w="7083" w:type="dxa"/>
            <w:shd w:val="clear" w:color="auto" w:fill="BDD6EE" w:themeFill="accent1" w:themeFillTint="66"/>
          </w:tcPr>
          <w:p w:rsidR="00D50C0C" w:rsidRPr="009740CF" w:rsidRDefault="00D50C0C" w:rsidP="004B7819">
            <w:pPr>
              <w:contextualSpacing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5D6620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Corporate Data</w:t>
            </w:r>
          </w:p>
        </w:tc>
        <w:tc>
          <w:tcPr>
            <w:tcW w:w="2127" w:type="dxa"/>
            <w:shd w:val="clear" w:color="auto" w:fill="BDD6EE" w:themeFill="accent1" w:themeFillTint="66"/>
          </w:tcPr>
          <w:p w:rsidR="00D50C0C" w:rsidRPr="009740CF" w:rsidRDefault="00D50C0C" w:rsidP="004B7819">
            <w:pPr>
              <w:contextualSpacing/>
              <w:jc w:val="center"/>
              <w:rPr>
                <w:rFonts w:cstheme="minorHAnsi"/>
                <w:b/>
                <w:bCs/>
                <w:color w:val="1F497D"/>
                <w:sz w:val="20"/>
                <w:szCs w:val="20"/>
                <w:lang w:val="en-US"/>
              </w:rPr>
            </w:pP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Contains Data Value</w:t>
            </w:r>
            <w:r w:rsidRPr="009740CF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br/>
              <w:t>(YES/NO)</w:t>
            </w:r>
          </w:p>
        </w:tc>
      </w:tr>
      <w:tr w:rsidR="00D50C0C" w:rsidRPr="00DC0F05" w:rsidTr="004B7819">
        <w:tc>
          <w:tcPr>
            <w:tcW w:w="7083" w:type="dxa"/>
            <w:shd w:val="clear" w:color="auto" w:fill="FFFFFF" w:themeFill="background1"/>
          </w:tcPr>
          <w:p w:rsidR="00D50C0C" w:rsidRPr="0005504C" w:rsidRDefault="0005504C" w:rsidP="006F4380">
            <w:pPr>
              <w:rPr>
                <w:rFonts w:cstheme="minorHAnsi"/>
                <w:lang w:val="en-US"/>
              </w:rPr>
            </w:pPr>
            <w:r w:rsidRPr="0005504C">
              <w:rPr>
                <w:rFonts w:cstheme="minorHAnsi"/>
                <w:lang w:val="en-US"/>
              </w:rPr>
              <w:t>Intellectual property</w:t>
            </w:r>
          </w:p>
        </w:tc>
        <w:tc>
          <w:tcPr>
            <w:tcW w:w="2127" w:type="dxa"/>
          </w:tcPr>
          <w:p w:rsidR="00D50C0C" w:rsidRPr="009740CF" w:rsidRDefault="00D50C0C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4B7819">
        <w:tc>
          <w:tcPr>
            <w:tcW w:w="7083" w:type="dxa"/>
            <w:shd w:val="clear" w:color="auto" w:fill="FFFFFF" w:themeFill="background1"/>
          </w:tcPr>
          <w:p w:rsidR="006F4380" w:rsidRPr="0005504C" w:rsidRDefault="006F4380" w:rsidP="006F4380">
            <w:pPr>
              <w:rPr>
                <w:rFonts w:cstheme="minorHAnsi"/>
                <w:lang w:val="en-US"/>
              </w:rPr>
            </w:pPr>
            <w:r w:rsidRPr="0005504C">
              <w:rPr>
                <w:rFonts w:cstheme="minorHAnsi"/>
                <w:lang w:val="en-US"/>
              </w:rPr>
              <w:t>Licensed software in internally developed applications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4B7819">
        <w:tc>
          <w:tcPr>
            <w:tcW w:w="7083" w:type="dxa"/>
            <w:shd w:val="clear" w:color="auto" w:fill="FFFFFF" w:themeFill="background1"/>
          </w:tcPr>
          <w:p w:rsidR="006F4380" w:rsidRPr="0005504C" w:rsidRDefault="006F4380" w:rsidP="004B7819">
            <w:pPr>
              <w:rPr>
                <w:rFonts w:cstheme="minorHAnsi"/>
                <w:lang w:val="en-US"/>
              </w:rPr>
            </w:pPr>
            <w:r w:rsidRPr="0005504C">
              <w:rPr>
                <w:rFonts w:cstheme="minorHAnsi"/>
                <w:lang w:val="en-US"/>
              </w:rPr>
              <w:t>Subject to Non-Disclosure Agreement (NDA)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  <w:tr w:rsidR="006F4380" w:rsidRPr="00DC0F05" w:rsidTr="004B7819">
        <w:tc>
          <w:tcPr>
            <w:tcW w:w="7083" w:type="dxa"/>
            <w:shd w:val="clear" w:color="auto" w:fill="FFFFFF" w:themeFill="background1"/>
          </w:tcPr>
          <w:p w:rsidR="006F4380" w:rsidRPr="0005504C" w:rsidRDefault="006F4380" w:rsidP="004B781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127" w:type="dxa"/>
          </w:tcPr>
          <w:p w:rsidR="006F4380" w:rsidRPr="009740CF" w:rsidRDefault="006F4380" w:rsidP="004B7819">
            <w:pPr>
              <w:rPr>
                <w:rFonts w:cstheme="minorHAnsi"/>
                <w:lang w:val="en-US"/>
              </w:rPr>
            </w:pPr>
          </w:p>
        </w:tc>
      </w:tr>
    </w:tbl>
    <w:p w:rsidR="005503AE" w:rsidRDefault="005503AE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6F4380" w:rsidRDefault="006B6D0D" w:rsidP="006F4380">
      <w:pPr>
        <w:spacing w:after="0" w:line="240" w:lineRule="auto"/>
        <w:contextualSpacing/>
        <w:jc w:val="both"/>
        <w:rPr>
          <w:rFonts w:cstheme="minorHAnsi"/>
          <w:b/>
          <w:color w:val="000000"/>
          <w:sz w:val="20"/>
          <w:szCs w:val="20"/>
          <w:lang w:val="en-US"/>
        </w:rPr>
      </w:pPr>
      <w:r w:rsidRPr="001F5149">
        <w:rPr>
          <w:rFonts w:cstheme="minorHAnsi"/>
          <w:b/>
          <w:color w:val="000000"/>
          <w:sz w:val="20"/>
          <w:szCs w:val="20"/>
          <w:lang w:val="en-US"/>
        </w:rPr>
        <w:t>7. Does the information resource use or process any other confidential or restricted data?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6B6D0D">
        <w:rPr>
          <w:rFonts w:cstheme="minorHAnsi"/>
          <w:color w:val="000000"/>
          <w:sz w:val="20"/>
          <w:szCs w:val="20"/>
          <w:lang w:val="en-US"/>
        </w:rPr>
        <w:t>Yes, please specify:</w:t>
      </w:r>
      <w:r w:rsidR="006B6D0D" w:rsidRPr="001F5149">
        <w:rPr>
          <w:rFonts w:cstheme="minorHAnsi"/>
          <w:color w:val="000000"/>
          <w:sz w:val="20"/>
          <w:szCs w:val="20"/>
          <w:lang w:val="en-US"/>
        </w:rPr>
        <w:t>________________________________________________________________________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6B6D0D">
        <w:rPr>
          <w:rFonts w:cstheme="minorHAnsi"/>
          <w:color w:val="000000"/>
          <w:sz w:val="20"/>
          <w:szCs w:val="20"/>
          <w:lang w:val="en-US"/>
        </w:rPr>
        <w:t>No</w:t>
      </w:r>
    </w:p>
    <w:p w:rsidR="006F4380" w:rsidRDefault="006B6D0D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6B6D0D">
        <w:rPr>
          <w:rFonts w:cstheme="minorHAnsi"/>
          <w:color w:val="000000"/>
          <w:sz w:val="20"/>
          <w:szCs w:val="20"/>
          <w:lang w:val="en-US"/>
        </w:rPr>
        <w:t>8. Does the information resource administer use or grant access to sensitive data (or privileges) on other systems?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6B6D0D">
        <w:rPr>
          <w:rFonts w:cstheme="minorHAnsi"/>
          <w:color w:val="000000"/>
          <w:sz w:val="20"/>
          <w:szCs w:val="20"/>
          <w:lang w:val="en-US"/>
        </w:rPr>
        <w:t>Yes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6B6D0D">
        <w:rPr>
          <w:rFonts w:cstheme="minorHAnsi"/>
          <w:color w:val="000000"/>
          <w:sz w:val="20"/>
          <w:szCs w:val="20"/>
          <w:lang w:val="en-US"/>
        </w:rPr>
        <w:t>No</w:t>
      </w:r>
    </w:p>
    <w:p w:rsidR="006F4380" w:rsidRDefault="006B6D0D" w:rsidP="00A83323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6B6D0D">
        <w:rPr>
          <w:rFonts w:cstheme="minorHAnsi"/>
          <w:color w:val="000000"/>
          <w:sz w:val="20"/>
          <w:szCs w:val="20"/>
          <w:lang w:val="en-US"/>
        </w:rPr>
        <w:t>8.1 Please describe how this application administers access to sensitive data on other systems or grants access to sensitive data:</w:t>
      </w:r>
    </w:p>
    <w:tbl>
      <w:tblPr>
        <w:tblStyle w:val="af2"/>
        <w:tblW w:w="9072" w:type="dxa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56985" w:rsidRPr="0005504C" w:rsidTr="00A83323">
        <w:tc>
          <w:tcPr>
            <w:tcW w:w="9072" w:type="dxa"/>
            <w:shd w:val="clear" w:color="auto" w:fill="FFFFFF" w:themeFill="background1"/>
          </w:tcPr>
          <w:p w:rsidR="00D56985" w:rsidRPr="0005504C" w:rsidRDefault="00D56985" w:rsidP="00795F5F">
            <w:pPr>
              <w:rPr>
                <w:rFonts w:cstheme="minorHAnsi"/>
                <w:lang w:val="en-US"/>
              </w:rPr>
            </w:pPr>
          </w:p>
        </w:tc>
      </w:tr>
      <w:tr w:rsidR="00D56985" w:rsidRPr="0005504C" w:rsidTr="00A83323">
        <w:tc>
          <w:tcPr>
            <w:tcW w:w="9072" w:type="dxa"/>
            <w:shd w:val="clear" w:color="auto" w:fill="FFFFFF" w:themeFill="background1"/>
          </w:tcPr>
          <w:p w:rsidR="00D56985" w:rsidRPr="0005504C" w:rsidRDefault="00D56985" w:rsidP="00795F5F">
            <w:pPr>
              <w:rPr>
                <w:rFonts w:cstheme="minorHAnsi"/>
                <w:lang w:val="en-US"/>
              </w:rPr>
            </w:pPr>
          </w:p>
        </w:tc>
      </w:tr>
    </w:tbl>
    <w:p w:rsidR="00D56985" w:rsidRDefault="00D56985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6F4380" w:rsidRDefault="006B6D0D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3E6628">
        <w:rPr>
          <w:rFonts w:cstheme="minorHAnsi"/>
          <w:color w:val="000000"/>
          <w:sz w:val="20"/>
          <w:szCs w:val="20"/>
          <w:lang w:val="en-US"/>
        </w:rPr>
        <w:t>9. Does the information resource process any financial transactions?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Yes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No</w:t>
      </w:r>
    </w:p>
    <w:p w:rsidR="006F4380" w:rsidRDefault="006B6D0D" w:rsidP="003E00D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3E6628">
        <w:rPr>
          <w:rFonts w:cstheme="minorHAnsi"/>
          <w:color w:val="000000"/>
          <w:sz w:val="20"/>
          <w:szCs w:val="20"/>
          <w:lang w:val="en-US"/>
        </w:rPr>
        <w:t>9.1 If information resource initiates or accepts financial transaction (noncustomer transactions – internal to the organization only), please specify approximately how much money is processed: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&lt; $10,000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$10,000 to $49,999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$50,000 to $499,999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$500,000 to $1,000,000</w:t>
      </w:r>
    </w:p>
    <w:p w:rsidR="005503AE" w:rsidRPr="003E6628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6B6D0D" w:rsidRPr="003E6628">
        <w:rPr>
          <w:rFonts w:cstheme="minorHAnsi"/>
          <w:color w:val="000000"/>
          <w:sz w:val="20"/>
          <w:szCs w:val="20"/>
          <w:lang w:val="en-US"/>
        </w:rPr>
        <w:t>&gt; $1,000,000</w:t>
      </w:r>
    </w:p>
    <w:p w:rsidR="006F4380" w:rsidRDefault="000D329A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3E6628">
        <w:rPr>
          <w:rFonts w:cstheme="minorHAnsi"/>
          <w:color w:val="000000"/>
          <w:sz w:val="20"/>
          <w:szCs w:val="20"/>
          <w:lang w:val="en-US"/>
        </w:rPr>
        <w:t>10. Could mishandled information damage the organization by resulting in faulty business transactions, loss of money, or jail time?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Yes</w:t>
      </w:r>
    </w:p>
    <w:p w:rsidR="006F4380" w:rsidRDefault="006F4380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No</w:t>
      </w:r>
    </w:p>
    <w:p w:rsidR="006F4380" w:rsidRDefault="000D329A" w:rsidP="003E00D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3E6628">
        <w:rPr>
          <w:rFonts w:cstheme="minorHAnsi"/>
          <w:color w:val="000000"/>
          <w:sz w:val="20"/>
          <w:szCs w:val="20"/>
          <w:lang w:val="en-US"/>
        </w:rPr>
        <w:t>10.1 If information was compromised by an unauthorized outside party, select the resulting level of potential damage: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lastRenderedPageBreak/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Criminal Prosecution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&lt; $500,000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$500,000 to $999,999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$1,000,000 to $4,999,999</w:t>
      </w:r>
    </w:p>
    <w:p w:rsidR="006F4380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$5,000,000 to $9,999,999</w:t>
      </w:r>
    </w:p>
    <w:p w:rsidR="00EF53FB" w:rsidRPr="003E6628" w:rsidRDefault="006F4380" w:rsidP="003E00D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B6D0D">
        <w:rPr>
          <w:rFonts w:cstheme="minorHAnsi"/>
          <w:color w:val="939598"/>
          <w:sz w:val="20"/>
          <w:szCs w:val="20"/>
          <w:lang w:val="en-US"/>
        </w:rPr>
        <w:t xml:space="preserve"> </w:t>
      </w:r>
      <w:r w:rsidR="000D329A" w:rsidRPr="003E6628">
        <w:rPr>
          <w:rFonts w:cstheme="minorHAnsi"/>
          <w:color w:val="000000"/>
          <w:sz w:val="20"/>
          <w:szCs w:val="20"/>
          <w:lang w:val="en-US"/>
        </w:rPr>
        <w:t>&gt; $10,000,000</w:t>
      </w:r>
    </w:p>
    <w:p w:rsidR="000D329A" w:rsidRDefault="000D329A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EF53FB" w:rsidRDefault="00EF53FB" w:rsidP="006F4380">
      <w:pPr>
        <w:spacing w:after="0" w:line="240" w:lineRule="auto"/>
        <w:contextualSpacing/>
        <w:jc w:val="both"/>
        <w:rPr>
          <w:b/>
          <w:bCs/>
          <w:color w:val="1F497D"/>
          <w:sz w:val="28"/>
          <w:szCs w:val="28"/>
          <w:lang w:val="en-US"/>
        </w:rPr>
      </w:pPr>
      <w:r w:rsidRPr="00EF53FB">
        <w:rPr>
          <w:b/>
          <w:bCs/>
          <w:color w:val="5B9BD5" w:themeColor="accent1"/>
          <w:sz w:val="28"/>
          <w:szCs w:val="28"/>
          <w:lang w:val="en-US"/>
        </w:rPr>
        <w:t>C.</w:t>
      </w:r>
      <w:r w:rsidRPr="00EF53FB">
        <w:rPr>
          <w:b/>
          <w:bCs/>
          <w:color w:val="1F497D"/>
          <w:sz w:val="28"/>
          <w:szCs w:val="28"/>
          <w:lang w:val="en-US"/>
        </w:rPr>
        <w:t xml:space="preserve"> REGULATORY REQUIREMENTS</w:t>
      </w:r>
    </w:p>
    <w:p w:rsidR="006F4380" w:rsidRDefault="003E6628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BF7A94">
        <w:rPr>
          <w:rFonts w:cstheme="minorHAnsi"/>
          <w:color w:val="000000"/>
          <w:sz w:val="20"/>
          <w:szCs w:val="20"/>
          <w:lang w:val="en-US"/>
        </w:rPr>
        <w:t>11. Is the information resource subject to any regulatory requirements?</w:t>
      </w:r>
    </w:p>
    <w:p w:rsidR="006F4380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6E65F8">
        <w:rPr>
          <w:rFonts w:cstheme="minorHAnsi"/>
          <w:color w:val="000000"/>
          <w:sz w:val="20"/>
          <w:szCs w:val="20"/>
          <w:lang w:val="en-US"/>
        </w:rPr>
        <w:t>Yes</w:t>
      </w:r>
    </w:p>
    <w:p w:rsidR="006F4380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6E65F8">
        <w:rPr>
          <w:rFonts w:cstheme="minorHAnsi"/>
          <w:color w:val="000000"/>
          <w:sz w:val="20"/>
          <w:szCs w:val="20"/>
          <w:lang w:val="en-US"/>
        </w:rPr>
        <w:t>No</w:t>
      </w:r>
    </w:p>
    <w:p w:rsidR="006F4380" w:rsidRDefault="003E662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BF7A94">
        <w:rPr>
          <w:rFonts w:cstheme="minorHAnsi"/>
          <w:color w:val="000000"/>
          <w:sz w:val="20"/>
          <w:szCs w:val="20"/>
          <w:lang w:val="en-US"/>
        </w:rPr>
        <w:t>11.1 Please select the regulatory requirements that are applicable (select all</w:t>
      </w:r>
      <w:r w:rsidR="00BF7A94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BF7A94">
        <w:rPr>
          <w:rFonts w:cstheme="minorHAnsi"/>
          <w:color w:val="000000"/>
          <w:sz w:val="20"/>
          <w:szCs w:val="20"/>
          <w:lang w:val="en-US"/>
        </w:rPr>
        <w:t>that apply):</w:t>
      </w:r>
    </w:p>
    <w:p w:rsidR="006E65F8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Pr="006E65F8">
        <w:rPr>
          <w:rFonts w:cstheme="minorHAnsi"/>
          <w:color w:val="000000"/>
          <w:sz w:val="20"/>
          <w:szCs w:val="20"/>
          <w:lang w:val="en-US"/>
        </w:rPr>
        <w:t>General Data Protection Regulation (GDPR)</w:t>
      </w:r>
    </w:p>
    <w:p w:rsidR="006F4380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Federal Financial Institutions Examination Council (FFIEC)</w:t>
      </w:r>
    </w:p>
    <w:p w:rsidR="006F4380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Gramm-Leach-Bliley Act (GLBA)</w:t>
      </w:r>
    </w:p>
    <w:p w:rsidR="006F4380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Health Insurance Portability and Accountability Act (HIPAA)</w:t>
      </w:r>
    </w:p>
    <w:p w:rsidR="006F4380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Office of Foreign Asset Control (OFAC)</w:t>
      </w:r>
    </w:p>
    <w:p w:rsidR="006F4380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Subject to regulation in multiple jurisdictions (that is, European Union, BAFIN, Asia Pacific)</w:t>
      </w:r>
    </w:p>
    <w:p w:rsidR="006F4380" w:rsidRPr="006E65F8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="003E6628" w:rsidRPr="006F4380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Other, please specify:</w:t>
      </w:r>
      <w:r>
        <w:rPr>
          <w:rFonts w:cstheme="minorHAnsi"/>
          <w:color w:val="000000"/>
          <w:sz w:val="20"/>
          <w:szCs w:val="20"/>
        </w:rPr>
        <w:t>___________________________________________________________________</w:t>
      </w:r>
    </w:p>
    <w:p w:rsidR="006E65F8" w:rsidRDefault="006E65F8" w:rsidP="006E65F8">
      <w:pPr>
        <w:spacing w:after="0" w:line="240" w:lineRule="auto"/>
        <w:ind w:left="709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6F4380" w:rsidRDefault="003E662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BF7A94">
        <w:rPr>
          <w:rFonts w:cstheme="minorHAnsi"/>
          <w:color w:val="000000"/>
          <w:sz w:val="20"/>
          <w:szCs w:val="20"/>
          <w:lang w:val="en-US"/>
        </w:rPr>
        <w:t>11.2 Please briefly describe which aspects of the regulation apply to the information resource:</w:t>
      </w:r>
    </w:p>
    <w:tbl>
      <w:tblPr>
        <w:tblStyle w:val="af2"/>
        <w:tblW w:w="9072" w:type="dxa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E65F8" w:rsidRPr="0005504C" w:rsidTr="006E65F8">
        <w:tc>
          <w:tcPr>
            <w:tcW w:w="9072" w:type="dxa"/>
            <w:shd w:val="clear" w:color="auto" w:fill="FFFFFF" w:themeFill="background1"/>
          </w:tcPr>
          <w:p w:rsidR="006E65F8" w:rsidRPr="0005504C" w:rsidRDefault="006E65F8" w:rsidP="00795F5F">
            <w:pPr>
              <w:rPr>
                <w:rFonts w:cstheme="minorHAnsi"/>
                <w:lang w:val="en-US"/>
              </w:rPr>
            </w:pPr>
          </w:p>
        </w:tc>
      </w:tr>
      <w:tr w:rsidR="006E65F8" w:rsidRPr="0005504C" w:rsidTr="006E65F8">
        <w:tc>
          <w:tcPr>
            <w:tcW w:w="9072" w:type="dxa"/>
            <w:shd w:val="clear" w:color="auto" w:fill="FFFFFF" w:themeFill="background1"/>
          </w:tcPr>
          <w:p w:rsidR="006E65F8" w:rsidRPr="0005504C" w:rsidRDefault="006E65F8" w:rsidP="00795F5F">
            <w:pPr>
              <w:rPr>
                <w:rFonts w:cstheme="minorHAnsi"/>
                <w:lang w:val="en-US"/>
              </w:rPr>
            </w:pPr>
          </w:p>
        </w:tc>
      </w:tr>
    </w:tbl>
    <w:p w:rsid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6F4380" w:rsidRDefault="003E6628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BF7A94">
        <w:rPr>
          <w:rFonts w:cstheme="minorHAnsi"/>
          <w:color w:val="000000"/>
          <w:sz w:val="20"/>
          <w:szCs w:val="20"/>
          <w:lang w:val="en-US"/>
        </w:rPr>
        <w:t>12. Are there any other requirements (for example, contractual) that mandate information security controls for confidentiality, integrity, availability, or accountability?</w:t>
      </w:r>
    </w:p>
    <w:p w:rsidR="006F4380" w:rsidRDefault="006E65F8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Yes</w:t>
      </w:r>
    </w:p>
    <w:p w:rsidR="006F4380" w:rsidRDefault="006E65F8" w:rsidP="006F4380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3E6628" w:rsidRPr="00BF7A94">
        <w:rPr>
          <w:rFonts w:cstheme="minorHAnsi"/>
          <w:color w:val="000000"/>
          <w:sz w:val="20"/>
          <w:szCs w:val="20"/>
          <w:lang w:val="en-US"/>
        </w:rPr>
        <w:t>No</w:t>
      </w:r>
    </w:p>
    <w:p w:rsidR="00EF53FB" w:rsidRPr="00BF7A94" w:rsidRDefault="003E6628" w:rsidP="006E65F8">
      <w:pPr>
        <w:spacing w:after="0" w:line="240" w:lineRule="auto"/>
        <w:ind w:left="284"/>
        <w:contextualSpacing/>
        <w:jc w:val="both"/>
        <w:rPr>
          <w:rFonts w:cstheme="minorHAnsi"/>
          <w:b/>
          <w:bCs/>
          <w:color w:val="1F497D"/>
          <w:sz w:val="28"/>
          <w:szCs w:val="28"/>
          <w:lang w:val="en-US"/>
        </w:rPr>
      </w:pPr>
      <w:r w:rsidRPr="00BF7A94">
        <w:rPr>
          <w:rFonts w:cstheme="minorHAnsi"/>
          <w:color w:val="000000"/>
          <w:sz w:val="20"/>
          <w:szCs w:val="20"/>
          <w:lang w:val="en-US"/>
        </w:rPr>
        <w:t>12.1 Please provide any detail on other requirements that may be applicable for the information resource:</w:t>
      </w:r>
    </w:p>
    <w:tbl>
      <w:tblPr>
        <w:tblStyle w:val="af2"/>
        <w:tblW w:w="9072" w:type="dxa"/>
        <w:tblInd w:w="28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E65F8" w:rsidRPr="0005504C" w:rsidTr="00795F5F">
        <w:tc>
          <w:tcPr>
            <w:tcW w:w="9072" w:type="dxa"/>
            <w:shd w:val="clear" w:color="auto" w:fill="FFFFFF" w:themeFill="background1"/>
          </w:tcPr>
          <w:p w:rsidR="006E65F8" w:rsidRPr="0005504C" w:rsidRDefault="006E65F8" w:rsidP="00795F5F">
            <w:pPr>
              <w:rPr>
                <w:rFonts w:cstheme="minorHAnsi"/>
                <w:lang w:val="en-US"/>
              </w:rPr>
            </w:pPr>
          </w:p>
        </w:tc>
      </w:tr>
      <w:tr w:rsidR="006E65F8" w:rsidRPr="0005504C" w:rsidTr="00795F5F">
        <w:tc>
          <w:tcPr>
            <w:tcW w:w="9072" w:type="dxa"/>
            <w:shd w:val="clear" w:color="auto" w:fill="FFFFFF" w:themeFill="background1"/>
          </w:tcPr>
          <w:p w:rsidR="006E65F8" w:rsidRPr="0005504C" w:rsidRDefault="006E65F8" w:rsidP="00795F5F">
            <w:pPr>
              <w:rPr>
                <w:rFonts w:cstheme="minorHAnsi"/>
                <w:lang w:val="en-US"/>
              </w:rPr>
            </w:pPr>
          </w:p>
        </w:tc>
      </w:tr>
    </w:tbl>
    <w:p w:rsidR="006E65F8" w:rsidRPr="00AB7301" w:rsidRDefault="006E65F8" w:rsidP="006F4380">
      <w:pPr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</w:p>
    <w:p w:rsidR="00EF53FB" w:rsidRDefault="00EF53FB" w:rsidP="006F4380">
      <w:pPr>
        <w:spacing w:after="0" w:line="240" w:lineRule="auto"/>
        <w:contextualSpacing/>
        <w:jc w:val="both"/>
        <w:rPr>
          <w:b/>
          <w:bCs/>
          <w:color w:val="1F497D"/>
          <w:sz w:val="28"/>
          <w:szCs w:val="28"/>
          <w:lang w:val="en-US"/>
        </w:rPr>
      </w:pPr>
      <w:r w:rsidRPr="00EF53FB">
        <w:rPr>
          <w:b/>
          <w:bCs/>
          <w:color w:val="5B9BD5" w:themeColor="accent1"/>
          <w:sz w:val="28"/>
          <w:szCs w:val="28"/>
          <w:lang w:val="en-US"/>
        </w:rPr>
        <w:t>D.</w:t>
      </w:r>
      <w:r w:rsidRPr="00EF53FB">
        <w:rPr>
          <w:b/>
          <w:bCs/>
          <w:color w:val="1F497D"/>
          <w:sz w:val="28"/>
          <w:szCs w:val="28"/>
          <w:lang w:val="en-US"/>
        </w:rPr>
        <w:t xml:space="preserve"> BUSINESS REQUIREMENTS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13.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confidentiality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(the consequence of unauthorized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disclosure or compromise of data stored, processed, or transmitted by the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resource) of the information resource: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14.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integrity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(basically the consequences of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corruption or unauthorized modification/destruction of data stored, processed,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or transmitted by the resource) of the information resource: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15.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availability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(basically the consequences of loss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or disruption of access to data the resource stores, processes, or transmits) of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the information resource to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non-Company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users: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lastRenderedPageBreak/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N/A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16.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availability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(basically the consequences of loss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or disruption of access to data the resource stores, processes, or transmits) of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the information resource to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Company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users (excluding access to support the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application or system itself):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N/A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17.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accountability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(basically the consequences of the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inability or compromised ability to hold users accountable for their actions in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the resource) of the information resource to its </w:t>
      </w:r>
      <w:r w:rsidRPr="0058231D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general users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Default="00BF7A94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BF7A94">
        <w:rPr>
          <w:rFonts w:ascii="AdvOTb03e4648.B" w:hAnsi="AdvOTb03e4648.B"/>
          <w:color w:val="000000"/>
          <w:sz w:val="20"/>
          <w:szCs w:val="20"/>
          <w:lang w:val="en-US"/>
        </w:rPr>
        <w:t xml:space="preserve">18.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Please rate the overall </w:t>
      </w:r>
      <w:r w:rsidRPr="00C613D9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accountability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 needs (basically the consequences of the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inability or compromised ability to hold users accountable for their actions in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 xml:space="preserve">the resource) of the information resource to its </w:t>
      </w:r>
      <w:r w:rsidRPr="0058231D">
        <w:rPr>
          <w:rFonts w:ascii="AdvOTf9433e2d" w:hAnsi="AdvOTf9433e2d"/>
          <w:color w:val="000000"/>
          <w:sz w:val="20"/>
          <w:szCs w:val="20"/>
          <w:u w:val="single"/>
          <w:lang w:val="en-US"/>
        </w:rPr>
        <w:t>support or administrative users</w:t>
      </w:r>
      <w:r w:rsidRPr="00BF7A94">
        <w:rPr>
          <w:rFonts w:ascii="AdvOTf9433e2d" w:hAnsi="AdvOTf9433e2d"/>
          <w:color w:val="000000"/>
          <w:sz w:val="20"/>
          <w:szCs w:val="20"/>
          <w:lang w:val="en-US"/>
        </w:rPr>
        <w:t>: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E65F8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EF53FB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BF7A94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6E65F8" w:rsidRDefault="00E22B01" w:rsidP="006F4380">
      <w:pPr>
        <w:spacing w:after="0" w:line="240" w:lineRule="auto"/>
        <w:contextualSpacing/>
        <w:jc w:val="both"/>
        <w:rPr>
          <w:rFonts w:ascii="AdvOTf9433e2d" w:hAnsi="AdvOTf9433e2d"/>
          <w:color w:val="000000"/>
          <w:sz w:val="20"/>
          <w:szCs w:val="20"/>
          <w:lang w:val="en-US"/>
        </w:rPr>
      </w:pPr>
      <w:r w:rsidRPr="00E22B01">
        <w:rPr>
          <w:rFonts w:ascii="AdvOTb03e4648.B" w:hAnsi="AdvOTb03e4648.B"/>
          <w:color w:val="000000"/>
          <w:sz w:val="20"/>
          <w:szCs w:val="20"/>
          <w:lang w:val="en-US"/>
        </w:rPr>
        <w:t xml:space="preserve">19. </w:t>
      </w:r>
      <w:r w:rsidRPr="00E22B01">
        <w:rPr>
          <w:rFonts w:ascii="AdvOTf9433e2d" w:hAnsi="AdvOTf9433e2d"/>
          <w:color w:val="000000"/>
          <w:sz w:val="20"/>
          <w:szCs w:val="20"/>
          <w:lang w:val="en-US"/>
        </w:rPr>
        <w:t>Please rate the overall reputational damage to the organization if it was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E22B01">
        <w:rPr>
          <w:rFonts w:ascii="AdvOTf9433e2d" w:hAnsi="AdvOTf9433e2d"/>
          <w:color w:val="000000"/>
          <w:sz w:val="20"/>
          <w:szCs w:val="20"/>
          <w:lang w:val="en-US"/>
        </w:rPr>
        <w:t>known to the user community or industry that the information resource has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E22B01">
        <w:rPr>
          <w:rFonts w:ascii="AdvOTf9433e2d" w:hAnsi="AdvOTf9433e2d"/>
          <w:color w:val="000000"/>
          <w:sz w:val="20"/>
          <w:szCs w:val="20"/>
          <w:lang w:val="en-US"/>
        </w:rPr>
        <w:t>been breached or defaced in some manner:</w:t>
      </w:r>
    </w:p>
    <w:p w:rsidR="006F4380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E22B01" w:rsidRPr="006E65F8">
        <w:rPr>
          <w:rFonts w:cstheme="minorHAnsi"/>
          <w:color w:val="000000"/>
          <w:sz w:val="20"/>
          <w:szCs w:val="20"/>
          <w:lang w:val="en-US"/>
        </w:rPr>
        <w:t>High</w:t>
      </w:r>
    </w:p>
    <w:p w:rsidR="006F4380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E22B01" w:rsidRPr="006E65F8">
        <w:rPr>
          <w:rFonts w:cstheme="minorHAnsi"/>
          <w:color w:val="000000"/>
          <w:sz w:val="20"/>
          <w:szCs w:val="20"/>
          <w:lang w:val="en-US"/>
        </w:rPr>
        <w:t>Moderate</w:t>
      </w:r>
    </w:p>
    <w:p w:rsidR="00BF7A94" w:rsidRPr="006E65F8" w:rsidRDefault="006E65F8" w:rsidP="006E65F8">
      <w:pPr>
        <w:spacing w:after="0" w:line="240" w:lineRule="auto"/>
        <w:ind w:left="284"/>
        <w:contextualSpacing/>
        <w:jc w:val="both"/>
        <w:rPr>
          <w:rFonts w:cstheme="minorHAnsi"/>
          <w:color w:val="000000"/>
          <w:sz w:val="20"/>
          <w:szCs w:val="20"/>
          <w:lang w:val="en-US"/>
        </w:rPr>
      </w:pPr>
      <w:r w:rsidRPr="00DC0F05">
        <w:rPr>
          <w:rFonts w:cstheme="minorHAnsi"/>
          <w:color w:val="939598"/>
          <w:sz w:val="28"/>
          <w:szCs w:val="28"/>
          <w:lang w:val="en-US"/>
        </w:rPr>
        <w:t>□</w:t>
      </w:r>
      <w:r w:rsidRPr="006E65F8">
        <w:rPr>
          <w:rFonts w:cstheme="minorHAnsi"/>
          <w:color w:val="939598"/>
          <w:sz w:val="28"/>
          <w:szCs w:val="28"/>
          <w:lang w:val="en-US"/>
        </w:rPr>
        <w:t xml:space="preserve"> </w:t>
      </w:r>
      <w:r w:rsidR="00E22B01" w:rsidRPr="006E65F8">
        <w:rPr>
          <w:rFonts w:cstheme="minorHAnsi"/>
          <w:color w:val="000000"/>
          <w:sz w:val="20"/>
          <w:szCs w:val="20"/>
          <w:lang w:val="en-US"/>
        </w:rPr>
        <w:t>Low</w:t>
      </w:r>
    </w:p>
    <w:p w:rsidR="00EF53FB" w:rsidRPr="00AB7301" w:rsidRDefault="00EF53FB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p w:rsidR="00EF53FB" w:rsidRDefault="009D50F9" w:rsidP="00EF53FB">
      <w:pPr>
        <w:spacing w:after="0" w:line="240" w:lineRule="auto"/>
        <w:contextualSpacing/>
        <w:rPr>
          <w:b/>
          <w:bCs/>
          <w:color w:val="1F497D"/>
          <w:sz w:val="28"/>
          <w:szCs w:val="28"/>
          <w:lang w:val="en-US"/>
        </w:rPr>
      </w:pPr>
      <w:r w:rsidRPr="009D50F9">
        <w:rPr>
          <w:b/>
          <w:bCs/>
          <w:color w:val="5B9BD5" w:themeColor="accent1"/>
          <w:sz w:val="28"/>
          <w:szCs w:val="28"/>
          <w:lang w:val="en-US"/>
        </w:rPr>
        <w:t>E.</w:t>
      </w:r>
      <w:r w:rsidRPr="009D50F9">
        <w:rPr>
          <w:b/>
          <w:bCs/>
          <w:color w:val="1F497D"/>
          <w:sz w:val="28"/>
          <w:szCs w:val="28"/>
          <w:lang w:val="en-US"/>
        </w:rPr>
        <w:t xml:space="preserve"> DEFINITIONS</w:t>
      </w:r>
    </w:p>
    <w:p w:rsidR="009D50F9" w:rsidRPr="00AB7301" w:rsidRDefault="00AB7301" w:rsidP="00EF53FB">
      <w:pPr>
        <w:spacing w:after="0" w:line="240" w:lineRule="auto"/>
        <w:contextualSpacing/>
        <w:rPr>
          <w:b/>
          <w:bCs/>
          <w:color w:val="1F497D"/>
          <w:sz w:val="28"/>
          <w:szCs w:val="28"/>
          <w:lang w:val="en-US"/>
        </w:rPr>
      </w:pPr>
      <w:r w:rsidRPr="00AB7301">
        <w:rPr>
          <w:rFonts w:ascii="AdvOTf9433e2d" w:hAnsi="AdvOTf9433e2d"/>
          <w:color w:val="000000"/>
          <w:sz w:val="20"/>
          <w:szCs w:val="20"/>
          <w:lang w:val="en-US"/>
        </w:rPr>
        <w:t>Use the following definitions for Low, Moderate, and High ratings in this</w:t>
      </w:r>
      <w:r>
        <w:rPr>
          <w:rFonts w:ascii="AdvOTf9433e2d" w:hAnsi="AdvOTf9433e2d"/>
          <w:color w:val="000000"/>
          <w:sz w:val="20"/>
          <w:szCs w:val="20"/>
          <w:lang w:val="en-US"/>
        </w:rPr>
        <w:t xml:space="preserve"> </w:t>
      </w:r>
      <w:r w:rsidRPr="00AB7301">
        <w:rPr>
          <w:rFonts w:ascii="AdvOTf9433e2d" w:hAnsi="AdvOTf9433e2d"/>
          <w:color w:val="000000"/>
          <w:sz w:val="20"/>
          <w:szCs w:val="20"/>
          <w:lang w:val="en-US"/>
        </w:rPr>
        <w:t>questionnaire: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1111"/>
        <w:gridCol w:w="8240"/>
      </w:tblGrid>
      <w:tr w:rsidR="00AB7301" w:rsidRPr="009740CF" w:rsidTr="00AB7301">
        <w:tc>
          <w:tcPr>
            <w:tcW w:w="846" w:type="dxa"/>
            <w:shd w:val="clear" w:color="auto" w:fill="BDD6EE" w:themeFill="accent1" w:themeFillTint="66"/>
          </w:tcPr>
          <w:p w:rsidR="00AB7301" w:rsidRPr="009740CF" w:rsidRDefault="00AB7301" w:rsidP="00AB7301">
            <w:pPr>
              <w:contextualSpacing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B7301">
              <w:rPr>
                <w:rFonts w:cstheme="minorHAnsi"/>
                <w:b/>
                <w:color w:val="000000"/>
                <w:sz w:val="20"/>
                <w:szCs w:val="20"/>
                <w:lang w:val="en-US"/>
              </w:rPr>
              <w:t>Rating</w:t>
            </w:r>
          </w:p>
        </w:tc>
        <w:tc>
          <w:tcPr>
            <w:tcW w:w="8505" w:type="dxa"/>
            <w:shd w:val="clear" w:color="auto" w:fill="BDD6EE" w:themeFill="accent1" w:themeFillTint="66"/>
          </w:tcPr>
          <w:p w:rsidR="00AB7301" w:rsidRPr="00AB7301" w:rsidRDefault="00AB7301" w:rsidP="004B7819">
            <w:pPr>
              <w:contextualSpacing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AB7301">
              <w:rPr>
                <w:rFonts w:cstheme="minorHAnsi"/>
                <w:b/>
                <w:sz w:val="20"/>
                <w:szCs w:val="20"/>
                <w:lang w:val="en-US"/>
              </w:rPr>
              <w:t>Definition</w:t>
            </w:r>
          </w:p>
        </w:tc>
      </w:tr>
      <w:tr w:rsidR="00AB7301" w:rsidRPr="00DC0F05" w:rsidTr="00AB7301">
        <w:tc>
          <w:tcPr>
            <w:tcW w:w="846" w:type="dxa"/>
            <w:shd w:val="clear" w:color="auto" w:fill="FFFFFF" w:themeFill="background1"/>
          </w:tcPr>
          <w:p w:rsidR="00AB7301" w:rsidRPr="0005504C" w:rsidRDefault="00AB7301" w:rsidP="004B7819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Low</w:t>
            </w:r>
          </w:p>
        </w:tc>
        <w:tc>
          <w:tcPr>
            <w:tcW w:w="8505" w:type="dxa"/>
          </w:tcPr>
          <w:p w:rsidR="006E65F8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A compromise would be limited and generally acceptable for the</w:t>
            </w:r>
            <w:r>
              <w:rPr>
                <w:rFonts w:cstheme="minorHAnsi"/>
                <w:lang w:val="en-US"/>
              </w:rPr>
              <w:t xml:space="preserve"> </w:t>
            </w:r>
            <w:r w:rsidRPr="00AB7301">
              <w:rPr>
                <w:rFonts w:cstheme="minorHAnsi"/>
                <w:lang w:val="en-US"/>
              </w:rPr>
              <w:t>organization, resulting in minimal monetary, productivity, or reputational</w:t>
            </w:r>
            <w:r>
              <w:rPr>
                <w:rFonts w:cstheme="minorHAnsi"/>
                <w:lang w:val="en-US"/>
              </w:rPr>
              <w:t xml:space="preserve"> </w:t>
            </w:r>
            <w:r w:rsidRPr="00AB7301">
              <w:rPr>
                <w:rFonts w:cstheme="minorHAnsi"/>
                <w:lang w:val="en-US"/>
              </w:rPr>
              <w:t>losses</w:t>
            </w:r>
          </w:p>
          <w:p w:rsidR="00AB7301" w:rsidRPr="00AB7301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There would be only minimal impact on normal operations and/or business</w:t>
            </w:r>
            <w:r>
              <w:rPr>
                <w:rFonts w:cstheme="minorHAnsi"/>
                <w:lang w:val="en-US"/>
              </w:rPr>
              <w:t xml:space="preserve"> </w:t>
            </w:r>
            <w:r w:rsidRPr="00AB7301">
              <w:rPr>
                <w:rFonts w:cstheme="minorHAnsi"/>
                <w:lang w:val="en-US"/>
              </w:rPr>
              <w:t>activity</w:t>
            </w:r>
          </w:p>
        </w:tc>
      </w:tr>
      <w:tr w:rsidR="00AB7301" w:rsidRPr="00DC0F05" w:rsidTr="00AB7301">
        <w:tc>
          <w:tcPr>
            <w:tcW w:w="846" w:type="dxa"/>
            <w:shd w:val="clear" w:color="auto" w:fill="FFFFFF" w:themeFill="background1"/>
          </w:tcPr>
          <w:p w:rsidR="00AB7301" w:rsidRPr="0005504C" w:rsidRDefault="00AB7301" w:rsidP="004B7819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Moderate</w:t>
            </w:r>
          </w:p>
        </w:tc>
        <w:tc>
          <w:tcPr>
            <w:tcW w:w="8505" w:type="dxa"/>
          </w:tcPr>
          <w:p w:rsidR="006E65F8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A compromise would be marginally acceptable for the organization, resulting in certain monetary, productivity, or reputational losses</w:t>
            </w:r>
          </w:p>
          <w:p w:rsidR="00AB7301" w:rsidRPr="00AB7301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Normal operations and/or business activity would be noticeably impaired, including the potential for breaches of contractual obligations</w:t>
            </w:r>
          </w:p>
        </w:tc>
      </w:tr>
      <w:tr w:rsidR="00AB7301" w:rsidRPr="00DC0F05" w:rsidTr="00AB7301">
        <w:tc>
          <w:tcPr>
            <w:tcW w:w="846" w:type="dxa"/>
            <w:shd w:val="clear" w:color="auto" w:fill="FFFFFF" w:themeFill="background1"/>
          </w:tcPr>
          <w:p w:rsidR="00AB7301" w:rsidRPr="0005504C" w:rsidRDefault="00AB7301" w:rsidP="004B7819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High</w:t>
            </w:r>
          </w:p>
        </w:tc>
        <w:tc>
          <w:tcPr>
            <w:tcW w:w="8505" w:type="dxa"/>
          </w:tcPr>
          <w:p w:rsidR="006E65F8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A compromise would be unacceptable for the organization, resulting in significant monetary, productivity, or reputational losses</w:t>
            </w:r>
          </w:p>
          <w:p w:rsidR="00AB7301" w:rsidRPr="00AB7301" w:rsidRDefault="00AB7301" w:rsidP="00AB7301">
            <w:pPr>
              <w:rPr>
                <w:rFonts w:cstheme="minorHAnsi"/>
                <w:lang w:val="en-US"/>
              </w:rPr>
            </w:pPr>
            <w:r w:rsidRPr="00AB7301">
              <w:rPr>
                <w:rFonts w:cstheme="minorHAnsi"/>
                <w:lang w:val="en-US"/>
              </w:rPr>
              <w:t>The ability to continue normal operations and/or business activity would be greatly impaired, potentially resulting in noncompliance with legal or regulatory requirements and/or loss of public confidence in the organization</w:t>
            </w:r>
          </w:p>
        </w:tc>
      </w:tr>
    </w:tbl>
    <w:p w:rsidR="009D50F9" w:rsidRPr="00AB7301" w:rsidRDefault="009D50F9" w:rsidP="00EF53FB">
      <w:pPr>
        <w:spacing w:after="0" w:line="240" w:lineRule="auto"/>
        <w:contextualSpacing/>
        <w:rPr>
          <w:rFonts w:cstheme="minorHAnsi"/>
          <w:color w:val="000000"/>
          <w:sz w:val="20"/>
          <w:szCs w:val="20"/>
          <w:lang w:val="en-US"/>
        </w:rPr>
      </w:pPr>
    </w:p>
    <w:sectPr w:rsidR="009D50F9" w:rsidRPr="00AB7301" w:rsidSect="00344E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696" w:rsidRDefault="00B67696" w:rsidP="00733589">
      <w:pPr>
        <w:spacing w:after="0" w:line="240" w:lineRule="auto"/>
      </w:pPr>
      <w:r>
        <w:separator/>
      </w:r>
    </w:p>
  </w:endnote>
  <w:endnote w:type="continuationSeparator" w:id="0">
    <w:p w:rsidR="00B67696" w:rsidRDefault="00B67696" w:rsidP="0073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OTf9433e2d">
    <w:altName w:val="Times New Roman"/>
    <w:panose1 w:val="00000000000000000000"/>
    <w:charset w:val="00"/>
    <w:family w:val="roman"/>
    <w:notTrueType/>
    <w:pitch w:val="default"/>
  </w:font>
  <w:font w:name="AdvOTb03e4648.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696" w:rsidRDefault="00B67696" w:rsidP="00733589">
      <w:pPr>
        <w:spacing w:after="0" w:line="240" w:lineRule="auto"/>
      </w:pPr>
      <w:r>
        <w:separator/>
      </w:r>
    </w:p>
  </w:footnote>
  <w:footnote w:type="continuationSeparator" w:id="0">
    <w:p w:rsidR="00B67696" w:rsidRDefault="00B67696" w:rsidP="00733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79FA"/>
    <w:multiLevelType w:val="hybridMultilevel"/>
    <w:tmpl w:val="872E963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393A"/>
    <w:multiLevelType w:val="hybridMultilevel"/>
    <w:tmpl w:val="56A2FEB0"/>
    <w:lvl w:ilvl="0" w:tplc="5016AE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E12C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25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88DF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66F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AFB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5284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8B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CC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36E35"/>
    <w:multiLevelType w:val="hybridMultilevel"/>
    <w:tmpl w:val="514AD80C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52C6C"/>
    <w:multiLevelType w:val="hybridMultilevel"/>
    <w:tmpl w:val="D86C2BA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42790"/>
    <w:multiLevelType w:val="hybridMultilevel"/>
    <w:tmpl w:val="EDB85110"/>
    <w:lvl w:ilvl="0" w:tplc="C5980F7A">
      <w:start w:val="1"/>
      <w:numFmt w:val="decimal"/>
      <w:lvlText w:val="Р-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4EB9"/>
    <w:multiLevelType w:val="hybridMultilevel"/>
    <w:tmpl w:val="91F4BE3C"/>
    <w:lvl w:ilvl="0" w:tplc="57945060">
      <w:start w:val="1"/>
      <w:numFmt w:val="decimal"/>
      <w:lvlText w:val="У-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D6165"/>
    <w:multiLevelType w:val="hybridMultilevel"/>
    <w:tmpl w:val="5CCEA6FE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468CC"/>
    <w:multiLevelType w:val="hybridMultilevel"/>
    <w:tmpl w:val="605284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62976"/>
    <w:multiLevelType w:val="hybridMultilevel"/>
    <w:tmpl w:val="889A1070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A484D"/>
    <w:multiLevelType w:val="hybridMultilevel"/>
    <w:tmpl w:val="EF645608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90C67"/>
    <w:multiLevelType w:val="hybridMultilevel"/>
    <w:tmpl w:val="12302F4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10745"/>
    <w:multiLevelType w:val="hybridMultilevel"/>
    <w:tmpl w:val="409061CC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12A6"/>
    <w:multiLevelType w:val="hybridMultilevel"/>
    <w:tmpl w:val="23C8FF0E"/>
    <w:lvl w:ilvl="0" w:tplc="60C61698">
      <w:start w:val="1"/>
      <w:numFmt w:val="decimal"/>
      <w:pStyle w:val="2"/>
      <w:lvlText w:val="2.%1"/>
      <w:lvlJc w:val="left"/>
      <w:pPr>
        <w:ind w:left="1080" w:hanging="360"/>
      </w:pPr>
      <w:rPr>
        <w:rFonts w:hint="default"/>
        <w:color w:val="298DC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1A471A"/>
    <w:multiLevelType w:val="hybridMultilevel"/>
    <w:tmpl w:val="C854E704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31CED"/>
    <w:multiLevelType w:val="hybridMultilevel"/>
    <w:tmpl w:val="C0701C9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F27F24"/>
    <w:multiLevelType w:val="hybridMultilevel"/>
    <w:tmpl w:val="BC4A04CA"/>
    <w:lvl w:ilvl="0" w:tplc="0A6421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291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645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2AEA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4DA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40A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4C4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BD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63C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A63B17"/>
    <w:multiLevelType w:val="hybridMultilevel"/>
    <w:tmpl w:val="489C1CE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F932B0"/>
    <w:multiLevelType w:val="hybridMultilevel"/>
    <w:tmpl w:val="8B70BAC2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12A0B"/>
    <w:multiLevelType w:val="multilevel"/>
    <w:tmpl w:val="47BEC08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9">
    <w:nsid w:val="33260664"/>
    <w:multiLevelType w:val="hybridMultilevel"/>
    <w:tmpl w:val="D5B6280A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E5767"/>
    <w:multiLevelType w:val="hybridMultilevel"/>
    <w:tmpl w:val="AB903E4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E133D"/>
    <w:multiLevelType w:val="hybridMultilevel"/>
    <w:tmpl w:val="8A101F70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9044B"/>
    <w:multiLevelType w:val="hybridMultilevel"/>
    <w:tmpl w:val="9D24F0D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F6694"/>
    <w:multiLevelType w:val="hybridMultilevel"/>
    <w:tmpl w:val="0B981BB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3080F"/>
    <w:multiLevelType w:val="hybridMultilevel"/>
    <w:tmpl w:val="A59865F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446068"/>
    <w:multiLevelType w:val="hybridMultilevel"/>
    <w:tmpl w:val="FD507282"/>
    <w:lvl w:ilvl="0" w:tplc="B5389258">
      <w:start w:val="1"/>
      <w:numFmt w:val="bullet"/>
      <w:pStyle w:val="l1"/>
      <w:suff w:val="space"/>
      <w:lvlText w:val="−"/>
      <w:lvlJc w:val="left"/>
      <w:rPr>
        <w:rFonts w:ascii="Arial" w:hAnsi="Arial" w:hint="default"/>
        <w:b w:val="0"/>
        <w:i w:val="0"/>
        <w:sz w:val="20"/>
      </w:rPr>
    </w:lvl>
    <w:lvl w:ilvl="1" w:tplc="8FAAEB4C">
      <w:start w:val="1"/>
      <w:numFmt w:val="bullet"/>
      <w:pStyle w:val="l1"/>
      <w:suff w:val="space"/>
      <w:lvlText w:val="•"/>
      <w:lvlJc w:val="left"/>
      <w:pPr>
        <w:ind w:firstLine="170"/>
      </w:pPr>
      <w:rPr>
        <w:rFonts w:ascii="Arial" w:hAnsi="Arial" w:hint="default"/>
      </w:rPr>
    </w:lvl>
    <w:lvl w:ilvl="2" w:tplc="7632E828">
      <w:start w:val="1"/>
      <w:numFmt w:val="bullet"/>
      <w:pStyle w:val="l3"/>
      <w:suff w:val="space"/>
      <w:lvlText w:val=""/>
      <w:lvlJc w:val="left"/>
      <w:pPr>
        <w:ind w:left="34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A298F"/>
    <w:multiLevelType w:val="hybridMultilevel"/>
    <w:tmpl w:val="090EC5A4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1E7F98"/>
    <w:multiLevelType w:val="hybridMultilevel"/>
    <w:tmpl w:val="B14EAD08"/>
    <w:lvl w:ilvl="0" w:tplc="79E6FB68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color w:val="F47721"/>
      </w:rPr>
    </w:lvl>
    <w:lvl w:ilvl="1" w:tplc="852452B6">
      <w:start w:val="1"/>
      <w:numFmt w:val="bullet"/>
      <w:pStyle w:val="0"/>
      <w:lvlText w:val="o"/>
      <w:lvlJc w:val="left"/>
      <w:pPr>
        <w:ind w:left="1440" w:hanging="360"/>
      </w:pPr>
      <w:rPr>
        <w:rFonts w:ascii="Courier New" w:hAnsi="Courier New" w:cs="Courier New" w:hint="default"/>
        <w:color w:val="F47721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116D49"/>
    <w:multiLevelType w:val="hybridMultilevel"/>
    <w:tmpl w:val="97402058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AF595D"/>
    <w:multiLevelType w:val="hybridMultilevel"/>
    <w:tmpl w:val="30FCB13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B79E1"/>
    <w:multiLevelType w:val="hybridMultilevel"/>
    <w:tmpl w:val="14929CD2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033C11"/>
    <w:multiLevelType w:val="hybridMultilevel"/>
    <w:tmpl w:val="1612F64C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51BC3"/>
    <w:multiLevelType w:val="hybridMultilevel"/>
    <w:tmpl w:val="8EC821D6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FA3001"/>
    <w:multiLevelType w:val="hybridMultilevel"/>
    <w:tmpl w:val="9FDE880E"/>
    <w:lvl w:ilvl="0" w:tplc="5D785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516F7D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1C5F0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F76276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16E19C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55A47F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494A2F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F8E9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005AB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55788F"/>
    <w:multiLevelType w:val="multilevel"/>
    <w:tmpl w:val="84726DD2"/>
    <w:lvl w:ilvl="0">
      <w:start w:val="1"/>
      <w:numFmt w:val="decimal"/>
      <w:pStyle w:val="10"/>
      <w:lvlText w:val="3.2.%1"/>
      <w:lvlJc w:val="left"/>
      <w:pPr>
        <w:ind w:left="454" w:firstLine="0"/>
      </w:pPr>
      <w:rPr>
        <w:rFonts w:hint="default"/>
        <w:color w:val="298DC0"/>
      </w:rPr>
    </w:lvl>
    <w:lvl w:ilvl="1">
      <w:start w:val="1"/>
      <w:numFmt w:val="decimal"/>
      <w:lvlText w:val="3.2.%1.%2."/>
      <w:lvlJc w:val="left"/>
      <w:pPr>
        <w:ind w:left="1021" w:hanging="567"/>
      </w:pPr>
      <w:rPr>
        <w:rFonts w:hint="default"/>
      </w:rPr>
    </w:lvl>
    <w:lvl w:ilvl="2">
      <w:start w:val="1"/>
      <w:numFmt w:val="decimal"/>
      <w:lvlText w:val="3.2.6.%2.%3."/>
      <w:lvlJc w:val="right"/>
      <w:pPr>
        <w:tabs>
          <w:tab w:val="num" w:pos="2041"/>
        </w:tabs>
        <w:ind w:left="1021" w:firstLine="10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2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21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21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1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1" w:hanging="567"/>
      </w:pPr>
      <w:rPr>
        <w:rFonts w:hint="default"/>
      </w:rPr>
    </w:lvl>
  </w:abstractNum>
  <w:abstractNum w:abstractNumId="35">
    <w:nsid w:val="6ABC0176"/>
    <w:multiLevelType w:val="hybridMultilevel"/>
    <w:tmpl w:val="9410D1DA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C91DA6"/>
    <w:multiLevelType w:val="hybridMultilevel"/>
    <w:tmpl w:val="5770D7BC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A7697"/>
    <w:multiLevelType w:val="hybridMultilevel"/>
    <w:tmpl w:val="AF6EB764"/>
    <w:lvl w:ilvl="0" w:tplc="CD68A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F7269"/>
    <w:multiLevelType w:val="hybridMultilevel"/>
    <w:tmpl w:val="D136C030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4577D"/>
    <w:multiLevelType w:val="hybridMultilevel"/>
    <w:tmpl w:val="EDE29DDA"/>
    <w:lvl w:ilvl="0" w:tplc="4CFE2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6634C"/>
    <w:multiLevelType w:val="hybridMultilevel"/>
    <w:tmpl w:val="4E625D86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B63623"/>
    <w:multiLevelType w:val="hybridMultilevel"/>
    <w:tmpl w:val="4FBC6D8E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C24F88"/>
    <w:multiLevelType w:val="hybridMultilevel"/>
    <w:tmpl w:val="A86CE128"/>
    <w:lvl w:ilvl="0" w:tplc="9BEC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27"/>
  </w:num>
  <w:num w:numId="4">
    <w:abstractNumId w:val="34"/>
    <w:lvlOverride w:ilvl="0">
      <w:lvl w:ilvl="0">
        <w:start w:val="1"/>
        <w:numFmt w:val="decimal"/>
        <w:pStyle w:val="10"/>
        <w:lvlText w:val="3.2.%1"/>
        <w:lvlJc w:val="left"/>
        <w:pPr>
          <w:ind w:left="0" w:firstLine="0"/>
        </w:pPr>
        <w:rPr>
          <w:rFonts w:hint="default"/>
          <w:color w:val="298DC0"/>
        </w:rPr>
      </w:lvl>
    </w:lvlOverride>
    <w:lvlOverride w:ilvl="1">
      <w:lvl w:ilvl="1">
        <w:start w:val="1"/>
        <w:numFmt w:val="decimal"/>
        <w:lvlText w:val="3.2.%1.%2."/>
        <w:lvlJc w:val="left"/>
        <w:pPr>
          <w:ind w:left="0" w:firstLine="0"/>
        </w:pPr>
        <w:rPr>
          <w:rFonts w:hint="default"/>
          <w:color w:val="298DC0"/>
        </w:rPr>
      </w:lvl>
    </w:lvlOverride>
    <w:lvlOverride w:ilvl="2">
      <w:lvl w:ilvl="2">
        <w:start w:val="1"/>
        <w:numFmt w:val="decimal"/>
        <w:lvlText w:val="3.2.6..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5">
    <w:abstractNumId w:val="39"/>
  </w:num>
  <w:num w:numId="6">
    <w:abstractNumId w:val="30"/>
  </w:num>
  <w:num w:numId="7">
    <w:abstractNumId w:val="21"/>
  </w:num>
  <w:num w:numId="8">
    <w:abstractNumId w:val="40"/>
  </w:num>
  <w:num w:numId="9">
    <w:abstractNumId w:val="42"/>
  </w:num>
  <w:num w:numId="10">
    <w:abstractNumId w:val="23"/>
  </w:num>
  <w:num w:numId="11">
    <w:abstractNumId w:val="19"/>
  </w:num>
  <w:num w:numId="12">
    <w:abstractNumId w:val="26"/>
  </w:num>
  <w:num w:numId="13">
    <w:abstractNumId w:val="35"/>
  </w:num>
  <w:num w:numId="14">
    <w:abstractNumId w:val="20"/>
  </w:num>
  <w:num w:numId="15">
    <w:abstractNumId w:val="2"/>
  </w:num>
  <w:num w:numId="16">
    <w:abstractNumId w:val="14"/>
  </w:num>
  <w:num w:numId="17">
    <w:abstractNumId w:val="41"/>
  </w:num>
  <w:num w:numId="18">
    <w:abstractNumId w:val="31"/>
  </w:num>
  <w:num w:numId="19">
    <w:abstractNumId w:val="38"/>
  </w:num>
  <w:num w:numId="20">
    <w:abstractNumId w:val="12"/>
  </w:num>
  <w:num w:numId="21">
    <w:abstractNumId w:val="29"/>
  </w:num>
  <w:num w:numId="22">
    <w:abstractNumId w:val="22"/>
  </w:num>
  <w:num w:numId="23">
    <w:abstractNumId w:val="0"/>
  </w:num>
  <w:num w:numId="24">
    <w:abstractNumId w:val="28"/>
  </w:num>
  <w:num w:numId="25">
    <w:abstractNumId w:val="17"/>
  </w:num>
  <w:num w:numId="26">
    <w:abstractNumId w:val="36"/>
  </w:num>
  <w:num w:numId="27">
    <w:abstractNumId w:val="10"/>
  </w:num>
  <w:num w:numId="28">
    <w:abstractNumId w:val="33"/>
  </w:num>
  <w:num w:numId="29">
    <w:abstractNumId w:val="3"/>
  </w:num>
  <w:num w:numId="30">
    <w:abstractNumId w:val="16"/>
  </w:num>
  <w:num w:numId="31">
    <w:abstractNumId w:val="13"/>
  </w:num>
  <w:num w:numId="32">
    <w:abstractNumId w:val="37"/>
  </w:num>
  <w:num w:numId="33">
    <w:abstractNumId w:val="8"/>
  </w:num>
  <w:num w:numId="34">
    <w:abstractNumId w:val="6"/>
  </w:num>
  <w:num w:numId="35">
    <w:abstractNumId w:val="24"/>
  </w:num>
  <w:num w:numId="36">
    <w:abstractNumId w:val="11"/>
  </w:num>
  <w:num w:numId="37">
    <w:abstractNumId w:val="9"/>
  </w:num>
  <w:num w:numId="38">
    <w:abstractNumId w:val="32"/>
  </w:num>
  <w:num w:numId="39">
    <w:abstractNumId w:val="18"/>
  </w:num>
  <w:num w:numId="40">
    <w:abstractNumId w:val="7"/>
  </w:num>
  <w:num w:numId="41">
    <w:abstractNumId w:val="25"/>
  </w:num>
  <w:num w:numId="42">
    <w:abstractNumId w:val="4"/>
  </w:num>
  <w:num w:numId="43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89"/>
    <w:rsid w:val="00002E8D"/>
    <w:rsid w:val="00004D25"/>
    <w:rsid w:val="0001319E"/>
    <w:rsid w:val="0002016F"/>
    <w:rsid w:val="00036AEA"/>
    <w:rsid w:val="00043A86"/>
    <w:rsid w:val="00045787"/>
    <w:rsid w:val="00051AB5"/>
    <w:rsid w:val="0005428B"/>
    <w:rsid w:val="0005504C"/>
    <w:rsid w:val="00061926"/>
    <w:rsid w:val="00062968"/>
    <w:rsid w:val="00065A0F"/>
    <w:rsid w:val="00067233"/>
    <w:rsid w:val="00067B05"/>
    <w:rsid w:val="00081A4C"/>
    <w:rsid w:val="000A07F4"/>
    <w:rsid w:val="000A4AA3"/>
    <w:rsid w:val="000A699B"/>
    <w:rsid w:val="000B1858"/>
    <w:rsid w:val="000C018D"/>
    <w:rsid w:val="000C410B"/>
    <w:rsid w:val="000D329A"/>
    <w:rsid w:val="000D33F5"/>
    <w:rsid w:val="000F3853"/>
    <w:rsid w:val="00102FE3"/>
    <w:rsid w:val="0010692A"/>
    <w:rsid w:val="00112D44"/>
    <w:rsid w:val="00113648"/>
    <w:rsid w:val="00114C16"/>
    <w:rsid w:val="0011780D"/>
    <w:rsid w:val="00122700"/>
    <w:rsid w:val="00132E58"/>
    <w:rsid w:val="00136EDE"/>
    <w:rsid w:val="00156C3C"/>
    <w:rsid w:val="00164D01"/>
    <w:rsid w:val="00172578"/>
    <w:rsid w:val="00180652"/>
    <w:rsid w:val="001822D0"/>
    <w:rsid w:val="001A78CB"/>
    <w:rsid w:val="001D2F1D"/>
    <w:rsid w:val="001E685B"/>
    <w:rsid w:val="001E7E5B"/>
    <w:rsid w:val="001F0629"/>
    <w:rsid w:val="001F3300"/>
    <w:rsid w:val="001F4C0A"/>
    <w:rsid w:val="001F5149"/>
    <w:rsid w:val="00203592"/>
    <w:rsid w:val="00203606"/>
    <w:rsid w:val="00203A2F"/>
    <w:rsid w:val="00206707"/>
    <w:rsid w:val="00212529"/>
    <w:rsid w:val="0022607A"/>
    <w:rsid w:val="002344FA"/>
    <w:rsid w:val="002355C8"/>
    <w:rsid w:val="002404BE"/>
    <w:rsid w:val="0024321F"/>
    <w:rsid w:val="002570AE"/>
    <w:rsid w:val="00272D59"/>
    <w:rsid w:val="002816E1"/>
    <w:rsid w:val="002829F4"/>
    <w:rsid w:val="002849B6"/>
    <w:rsid w:val="00294B93"/>
    <w:rsid w:val="00296760"/>
    <w:rsid w:val="002B40D4"/>
    <w:rsid w:val="002C11AA"/>
    <w:rsid w:val="002D14D6"/>
    <w:rsid w:val="002D3F3C"/>
    <w:rsid w:val="002D649C"/>
    <w:rsid w:val="002E3A8D"/>
    <w:rsid w:val="002E6BFD"/>
    <w:rsid w:val="002F336C"/>
    <w:rsid w:val="003069B2"/>
    <w:rsid w:val="003131B4"/>
    <w:rsid w:val="003134D5"/>
    <w:rsid w:val="00316388"/>
    <w:rsid w:val="00322490"/>
    <w:rsid w:val="00326407"/>
    <w:rsid w:val="00327985"/>
    <w:rsid w:val="00330F5F"/>
    <w:rsid w:val="0033366E"/>
    <w:rsid w:val="003436F9"/>
    <w:rsid w:val="00344EF9"/>
    <w:rsid w:val="00350863"/>
    <w:rsid w:val="00356F18"/>
    <w:rsid w:val="003737AD"/>
    <w:rsid w:val="00375BD0"/>
    <w:rsid w:val="0038238A"/>
    <w:rsid w:val="00391270"/>
    <w:rsid w:val="00392680"/>
    <w:rsid w:val="00392684"/>
    <w:rsid w:val="0039713B"/>
    <w:rsid w:val="0039755B"/>
    <w:rsid w:val="003A4A21"/>
    <w:rsid w:val="003A67EA"/>
    <w:rsid w:val="003B3902"/>
    <w:rsid w:val="003C2C1A"/>
    <w:rsid w:val="003C5BC5"/>
    <w:rsid w:val="003D2C55"/>
    <w:rsid w:val="003D4FE3"/>
    <w:rsid w:val="003D5DBF"/>
    <w:rsid w:val="003E00D8"/>
    <w:rsid w:val="003E4F7D"/>
    <w:rsid w:val="003E6628"/>
    <w:rsid w:val="003F746C"/>
    <w:rsid w:val="004021AE"/>
    <w:rsid w:val="004027FB"/>
    <w:rsid w:val="00404FC2"/>
    <w:rsid w:val="00413454"/>
    <w:rsid w:val="0041408E"/>
    <w:rsid w:val="004168DD"/>
    <w:rsid w:val="004213E5"/>
    <w:rsid w:val="00424A7A"/>
    <w:rsid w:val="00426132"/>
    <w:rsid w:val="004377AC"/>
    <w:rsid w:val="00445C53"/>
    <w:rsid w:val="00453B7F"/>
    <w:rsid w:val="00462847"/>
    <w:rsid w:val="00462DC1"/>
    <w:rsid w:val="00463F6C"/>
    <w:rsid w:val="0046616A"/>
    <w:rsid w:val="004712E5"/>
    <w:rsid w:val="00487B8D"/>
    <w:rsid w:val="004A52F7"/>
    <w:rsid w:val="004A5D98"/>
    <w:rsid w:val="004B4980"/>
    <w:rsid w:val="004C435B"/>
    <w:rsid w:val="004C4B7C"/>
    <w:rsid w:val="004C7146"/>
    <w:rsid w:val="004C7BA3"/>
    <w:rsid w:val="004D7E0A"/>
    <w:rsid w:val="004E2CD5"/>
    <w:rsid w:val="004E3BCA"/>
    <w:rsid w:val="004E6779"/>
    <w:rsid w:val="004E789A"/>
    <w:rsid w:val="004F219C"/>
    <w:rsid w:val="005029C7"/>
    <w:rsid w:val="00510B42"/>
    <w:rsid w:val="00513494"/>
    <w:rsid w:val="00514146"/>
    <w:rsid w:val="00515C61"/>
    <w:rsid w:val="00521C93"/>
    <w:rsid w:val="00522115"/>
    <w:rsid w:val="00522923"/>
    <w:rsid w:val="00524020"/>
    <w:rsid w:val="00524E24"/>
    <w:rsid w:val="00525F38"/>
    <w:rsid w:val="005357E2"/>
    <w:rsid w:val="00542282"/>
    <w:rsid w:val="00542B13"/>
    <w:rsid w:val="0054665E"/>
    <w:rsid w:val="005503AE"/>
    <w:rsid w:val="005509FC"/>
    <w:rsid w:val="00552F49"/>
    <w:rsid w:val="005631B1"/>
    <w:rsid w:val="00564F8D"/>
    <w:rsid w:val="00575B7E"/>
    <w:rsid w:val="0058231D"/>
    <w:rsid w:val="005A7992"/>
    <w:rsid w:val="005B0115"/>
    <w:rsid w:val="005B0D02"/>
    <w:rsid w:val="005B3003"/>
    <w:rsid w:val="005B4525"/>
    <w:rsid w:val="005B4EB1"/>
    <w:rsid w:val="005C431D"/>
    <w:rsid w:val="005D2EB5"/>
    <w:rsid w:val="005D5E50"/>
    <w:rsid w:val="005D6620"/>
    <w:rsid w:val="005D69DC"/>
    <w:rsid w:val="005E60F7"/>
    <w:rsid w:val="005E7C2D"/>
    <w:rsid w:val="005F6BD8"/>
    <w:rsid w:val="00603A5F"/>
    <w:rsid w:val="00610E53"/>
    <w:rsid w:val="006166A9"/>
    <w:rsid w:val="00622003"/>
    <w:rsid w:val="00630FBF"/>
    <w:rsid w:val="00643CA2"/>
    <w:rsid w:val="0065723B"/>
    <w:rsid w:val="00664A48"/>
    <w:rsid w:val="00667896"/>
    <w:rsid w:val="00670D20"/>
    <w:rsid w:val="00674CC1"/>
    <w:rsid w:val="00682D55"/>
    <w:rsid w:val="00686981"/>
    <w:rsid w:val="00686D33"/>
    <w:rsid w:val="00692210"/>
    <w:rsid w:val="006922E4"/>
    <w:rsid w:val="00693A66"/>
    <w:rsid w:val="006A4BBB"/>
    <w:rsid w:val="006B0519"/>
    <w:rsid w:val="006B6D0D"/>
    <w:rsid w:val="006B7FC4"/>
    <w:rsid w:val="006C0183"/>
    <w:rsid w:val="006D0872"/>
    <w:rsid w:val="006D52B4"/>
    <w:rsid w:val="006D726B"/>
    <w:rsid w:val="006E09BF"/>
    <w:rsid w:val="006E43C4"/>
    <w:rsid w:val="006E65F8"/>
    <w:rsid w:val="006F3913"/>
    <w:rsid w:val="006F4380"/>
    <w:rsid w:val="006F62D0"/>
    <w:rsid w:val="00710714"/>
    <w:rsid w:val="00714A6C"/>
    <w:rsid w:val="00723391"/>
    <w:rsid w:val="00724B2A"/>
    <w:rsid w:val="00731588"/>
    <w:rsid w:val="00733589"/>
    <w:rsid w:val="0073434A"/>
    <w:rsid w:val="00737F36"/>
    <w:rsid w:val="007407B6"/>
    <w:rsid w:val="00756464"/>
    <w:rsid w:val="00760ED1"/>
    <w:rsid w:val="007628CB"/>
    <w:rsid w:val="00763B79"/>
    <w:rsid w:val="00766819"/>
    <w:rsid w:val="00771660"/>
    <w:rsid w:val="007733D0"/>
    <w:rsid w:val="00774396"/>
    <w:rsid w:val="0077791C"/>
    <w:rsid w:val="00780A47"/>
    <w:rsid w:val="00784603"/>
    <w:rsid w:val="00785AD6"/>
    <w:rsid w:val="0078746F"/>
    <w:rsid w:val="00796266"/>
    <w:rsid w:val="00796A04"/>
    <w:rsid w:val="007B0412"/>
    <w:rsid w:val="007B399F"/>
    <w:rsid w:val="007B3FC8"/>
    <w:rsid w:val="007D31F3"/>
    <w:rsid w:val="007E261B"/>
    <w:rsid w:val="007E2E4F"/>
    <w:rsid w:val="007F791E"/>
    <w:rsid w:val="0080228E"/>
    <w:rsid w:val="008029C1"/>
    <w:rsid w:val="008175D4"/>
    <w:rsid w:val="00834A0D"/>
    <w:rsid w:val="0084258D"/>
    <w:rsid w:val="00846626"/>
    <w:rsid w:val="00851E68"/>
    <w:rsid w:val="00863342"/>
    <w:rsid w:val="00865434"/>
    <w:rsid w:val="008679CC"/>
    <w:rsid w:val="008776EA"/>
    <w:rsid w:val="0089560A"/>
    <w:rsid w:val="008A5B91"/>
    <w:rsid w:val="008C61F8"/>
    <w:rsid w:val="008D006E"/>
    <w:rsid w:val="008D46F6"/>
    <w:rsid w:val="008E1B5A"/>
    <w:rsid w:val="008E2E34"/>
    <w:rsid w:val="008F3854"/>
    <w:rsid w:val="008F43DB"/>
    <w:rsid w:val="00900502"/>
    <w:rsid w:val="00901183"/>
    <w:rsid w:val="00902AAE"/>
    <w:rsid w:val="0091683B"/>
    <w:rsid w:val="00920ADD"/>
    <w:rsid w:val="00920AE4"/>
    <w:rsid w:val="0092571A"/>
    <w:rsid w:val="00930FAE"/>
    <w:rsid w:val="0093160E"/>
    <w:rsid w:val="009318EA"/>
    <w:rsid w:val="009347CB"/>
    <w:rsid w:val="00935CC6"/>
    <w:rsid w:val="009539AC"/>
    <w:rsid w:val="0095515B"/>
    <w:rsid w:val="00957A8F"/>
    <w:rsid w:val="0096267B"/>
    <w:rsid w:val="00962795"/>
    <w:rsid w:val="00963C2E"/>
    <w:rsid w:val="00964B45"/>
    <w:rsid w:val="00966922"/>
    <w:rsid w:val="009740CF"/>
    <w:rsid w:val="009768DA"/>
    <w:rsid w:val="00977767"/>
    <w:rsid w:val="0099701B"/>
    <w:rsid w:val="009A11A7"/>
    <w:rsid w:val="009A7C3E"/>
    <w:rsid w:val="009A7D17"/>
    <w:rsid w:val="009C33BB"/>
    <w:rsid w:val="009C61B4"/>
    <w:rsid w:val="009D0FA2"/>
    <w:rsid w:val="009D50F9"/>
    <w:rsid w:val="009F096E"/>
    <w:rsid w:val="009F188F"/>
    <w:rsid w:val="00A0048C"/>
    <w:rsid w:val="00A035C4"/>
    <w:rsid w:val="00A0573D"/>
    <w:rsid w:val="00A1028B"/>
    <w:rsid w:val="00A1099E"/>
    <w:rsid w:val="00A126CF"/>
    <w:rsid w:val="00A33564"/>
    <w:rsid w:val="00A37DF1"/>
    <w:rsid w:val="00A47183"/>
    <w:rsid w:val="00A55DFE"/>
    <w:rsid w:val="00A566FE"/>
    <w:rsid w:val="00A65056"/>
    <w:rsid w:val="00A66986"/>
    <w:rsid w:val="00A6752B"/>
    <w:rsid w:val="00A678C9"/>
    <w:rsid w:val="00A7581A"/>
    <w:rsid w:val="00A8301A"/>
    <w:rsid w:val="00A83323"/>
    <w:rsid w:val="00A90FEF"/>
    <w:rsid w:val="00A96BBE"/>
    <w:rsid w:val="00AB3182"/>
    <w:rsid w:val="00AB5805"/>
    <w:rsid w:val="00AB7301"/>
    <w:rsid w:val="00AC791A"/>
    <w:rsid w:val="00AD33E0"/>
    <w:rsid w:val="00AD4F8D"/>
    <w:rsid w:val="00AE7B51"/>
    <w:rsid w:val="00AF086C"/>
    <w:rsid w:val="00AF249F"/>
    <w:rsid w:val="00AF4729"/>
    <w:rsid w:val="00B026B1"/>
    <w:rsid w:val="00B10594"/>
    <w:rsid w:val="00B1649F"/>
    <w:rsid w:val="00B30CEA"/>
    <w:rsid w:val="00B3278F"/>
    <w:rsid w:val="00B41379"/>
    <w:rsid w:val="00B430DE"/>
    <w:rsid w:val="00B45076"/>
    <w:rsid w:val="00B45328"/>
    <w:rsid w:val="00B51E71"/>
    <w:rsid w:val="00B523F6"/>
    <w:rsid w:val="00B577C8"/>
    <w:rsid w:val="00B60749"/>
    <w:rsid w:val="00B64771"/>
    <w:rsid w:val="00B67696"/>
    <w:rsid w:val="00B732E3"/>
    <w:rsid w:val="00B737DE"/>
    <w:rsid w:val="00B77B74"/>
    <w:rsid w:val="00B81168"/>
    <w:rsid w:val="00B82375"/>
    <w:rsid w:val="00B846CC"/>
    <w:rsid w:val="00B86121"/>
    <w:rsid w:val="00B90274"/>
    <w:rsid w:val="00B92595"/>
    <w:rsid w:val="00B97E57"/>
    <w:rsid w:val="00BA0D5A"/>
    <w:rsid w:val="00BA5A50"/>
    <w:rsid w:val="00BB007F"/>
    <w:rsid w:val="00BB57FB"/>
    <w:rsid w:val="00BD235D"/>
    <w:rsid w:val="00BF7A94"/>
    <w:rsid w:val="00BF7AE4"/>
    <w:rsid w:val="00C0282F"/>
    <w:rsid w:val="00C03D45"/>
    <w:rsid w:val="00C059CB"/>
    <w:rsid w:val="00C069CD"/>
    <w:rsid w:val="00C12175"/>
    <w:rsid w:val="00C16F52"/>
    <w:rsid w:val="00C610B0"/>
    <w:rsid w:val="00C613D9"/>
    <w:rsid w:val="00C66944"/>
    <w:rsid w:val="00C719A9"/>
    <w:rsid w:val="00C73658"/>
    <w:rsid w:val="00C74EFC"/>
    <w:rsid w:val="00C947A1"/>
    <w:rsid w:val="00C95C1B"/>
    <w:rsid w:val="00C97322"/>
    <w:rsid w:val="00CA1630"/>
    <w:rsid w:val="00CB0754"/>
    <w:rsid w:val="00CB1D16"/>
    <w:rsid w:val="00CB1D6A"/>
    <w:rsid w:val="00CB20FE"/>
    <w:rsid w:val="00CB7098"/>
    <w:rsid w:val="00CB70E2"/>
    <w:rsid w:val="00CC47D1"/>
    <w:rsid w:val="00CD60E4"/>
    <w:rsid w:val="00CD6166"/>
    <w:rsid w:val="00CE0CAF"/>
    <w:rsid w:val="00CE2929"/>
    <w:rsid w:val="00CE555E"/>
    <w:rsid w:val="00CE6AC9"/>
    <w:rsid w:val="00CF0909"/>
    <w:rsid w:val="00D129A0"/>
    <w:rsid w:val="00D20F35"/>
    <w:rsid w:val="00D31940"/>
    <w:rsid w:val="00D32447"/>
    <w:rsid w:val="00D34FB1"/>
    <w:rsid w:val="00D36665"/>
    <w:rsid w:val="00D43C8D"/>
    <w:rsid w:val="00D507A3"/>
    <w:rsid w:val="00D50C0C"/>
    <w:rsid w:val="00D52B44"/>
    <w:rsid w:val="00D56985"/>
    <w:rsid w:val="00D76D9D"/>
    <w:rsid w:val="00D77254"/>
    <w:rsid w:val="00D87054"/>
    <w:rsid w:val="00D9344D"/>
    <w:rsid w:val="00D94AAC"/>
    <w:rsid w:val="00DA27F8"/>
    <w:rsid w:val="00DC0A72"/>
    <w:rsid w:val="00DC0F05"/>
    <w:rsid w:val="00DC65D1"/>
    <w:rsid w:val="00DD0A6D"/>
    <w:rsid w:val="00DD4CB1"/>
    <w:rsid w:val="00DE260B"/>
    <w:rsid w:val="00DE7C74"/>
    <w:rsid w:val="00DF58C5"/>
    <w:rsid w:val="00E032EB"/>
    <w:rsid w:val="00E14F62"/>
    <w:rsid w:val="00E175A5"/>
    <w:rsid w:val="00E20776"/>
    <w:rsid w:val="00E2121F"/>
    <w:rsid w:val="00E22B01"/>
    <w:rsid w:val="00E4368A"/>
    <w:rsid w:val="00E45F59"/>
    <w:rsid w:val="00E624AF"/>
    <w:rsid w:val="00E65146"/>
    <w:rsid w:val="00E67F02"/>
    <w:rsid w:val="00E75B47"/>
    <w:rsid w:val="00E84941"/>
    <w:rsid w:val="00E85D0C"/>
    <w:rsid w:val="00E9085F"/>
    <w:rsid w:val="00E910CE"/>
    <w:rsid w:val="00E95E74"/>
    <w:rsid w:val="00E975BF"/>
    <w:rsid w:val="00E97DC3"/>
    <w:rsid w:val="00EB111D"/>
    <w:rsid w:val="00EB65AE"/>
    <w:rsid w:val="00ED301B"/>
    <w:rsid w:val="00EE2B3A"/>
    <w:rsid w:val="00EF53FB"/>
    <w:rsid w:val="00F0365E"/>
    <w:rsid w:val="00F113B9"/>
    <w:rsid w:val="00F11E99"/>
    <w:rsid w:val="00F13162"/>
    <w:rsid w:val="00F14624"/>
    <w:rsid w:val="00F14D06"/>
    <w:rsid w:val="00F32BCE"/>
    <w:rsid w:val="00F40C44"/>
    <w:rsid w:val="00F4418F"/>
    <w:rsid w:val="00F52FDA"/>
    <w:rsid w:val="00F645EF"/>
    <w:rsid w:val="00F709CF"/>
    <w:rsid w:val="00F7643D"/>
    <w:rsid w:val="00F81242"/>
    <w:rsid w:val="00F83830"/>
    <w:rsid w:val="00F846C7"/>
    <w:rsid w:val="00F849E1"/>
    <w:rsid w:val="00F968F9"/>
    <w:rsid w:val="00FA014A"/>
    <w:rsid w:val="00FB3251"/>
    <w:rsid w:val="00FB3A6E"/>
    <w:rsid w:val="00FB3E6F"/>
    <w:rsid w:val="00FB6FDB"/>
    <w:rsid w:val="00FC524D"/>
    <w:rsid w:val="00FD2CB8"/>
    <w:rsid w:val="00FF4C44"/>
    <w:rsid w:val="00FF4E69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7442E7-76AE-49DE-88C6-9A85C259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F8D"/>
  </w:style>
  <w:style w:type="paragraph" w:styleId="11">
    <w:name w:val="heading 1"/>
    <w:basedOn w:val="a"/>
    <w:next w:val="a"/>
    <w:link w:val="12"/>
    <w:uiPriority w:val="9"/>
    <w:qFormat/>
    <w:rsid w:val="0095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953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7F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35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85B"/>
    <w:pPr>
      <w:keepNext/>
      <w:keepLines/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3589"/>
  </w:style>
  <w:style w:type="paragraph" w:styleId="a5">
    <w:name w:val="footer"/>
    <w:basedOn w:val="a"/>
    <w:link w:val="a6"/>
    <w:uiPriority w:val="99"/>
    <w:unhideWhenUsed/>
    <w:rsid w:val="00733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3589"/>
  </w:style>
  <w:style w:type="character" w:customStyle="1" w:styleId="40">
    <w:name w:val="Заголовок 4 Знак"/>
    <w:basedOn w:val="a0"/>
    <w:link w:val="4"/>
    <w:uiPriority w:val="9"/>
    <w:rsid w:val="007335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aliases w:val="SL_Абзац списка"/>
    <w:basedOn w:val="a"/>
    <w:link w:val="a8"/>
    <w:uiPriority w:val="34"/>
    <w:qFormat/>
    <w:rsid w:val="00FB6FDB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95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1"/>
    <w:next w:val="a"/>
    <w:uiPriority w:val="39"/>
    <w:unhideWhenUsed/>
    <w:qFormat/>
    <w:rsid w:val="009539AC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4EF9"/>
    <w:pPr>
      <w:spacing w:after="100"/>
    </w:pPr>
    <w:rPr>
      <w:b/>
    </w:rPr>
  </w:style>
  <w:style w:type="character" w:styleId="aa">
    <w:name w:val="Hyperlink"/>
    <w:basedOn w:val="a0"/>
    <w:uiPriority w:val="99"/>
    <w:unhideWhenUsed/>
    <w:rsid w:val="009539AC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953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7F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35086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50863"/>
    <w:pPr>
      <w:spacing w:after="100"/>
      <w:ind w:left="440"/>
    </w:pPr>
  </w:style>
  <w:style w:type="paragraph" w:styleId="ab">
    <w:name w:val="footnote text"/>
    <w:basedOn w:val="a"/>
    <w:link w:val="ac"/>
    <w:uiPriority w:val="99"/>
    <w:unhideWhenUsed/>
    <w:rsid w:val="00067B0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rsid w:val="00067B05"/>
    <w:rPr>
      <w:sz w:val="20"/>
      <w:szCs w:val="20"/>
    </w:rPr>
  </w:style>
  <w:style w:type="character" w:styleId="ad">
    <w:name w:val="footnote reference"/>
    <w:basedOn w:val="a0"/>
    <w:uiPriority w:val="99"/>
    <w:unhideWhenUsed/>
    <w:rsid w:val="00067B05"/>
    <w:rPr>
      <w:vertAlign w:val="superscript"/>
    </w:rPr>
  </w:style>
  <w:style w:type="paragraph" w:styleId="ae">
    <w:name w:val="Normal (Web)"/>
    <w:basedOn w:val="a"/>
    <w:uiPriority w:val="99"/>
    <w:unhideWhenUsed/>
    <w:rsid w:val="00FF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E45F59"/>
  </w:style>
  <w:style w:type="character" w:styleId="af">
    <w:name w:val="Strong"/>
    <w:basedOn w:val="a0"/>
    <w:uiPriority w:val="22"/>
    <w:qFormat/>
    <w:rsid w:val="00FB3A6E"/>
    <w:rPr>
      <w:b/>
      <w:bCs/>
    </w:rPr>
  </w:style>
  <w:style w:type="paragraph" w:styleId="af0">
    <w:name w:val="Subtitle"/>
    <w:basedOn w:val="a"/>
    <w:link w:val="af1"/>
    <w:uiPriority w:val="11"/>
    <w:qFormat/>
    <w:rsid w:val="00BA0D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A0D5A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2">
    <w:name w:val="Table Grid"/>
    <w:basedOn w:val="a1"/>
    <w:rsid w:val="00740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Эктив список ДОТ 1"/>
    <w:basedOn w:val="a7"/>
    <w:link w:val="14"/>
    <w:qFormat/>
    <w:rsid w:val="00EB65AE"/>
    <w:pPr>
      <w:numPr>
        <w:numId w:val="3"/>
      </w:numPr>
      <w:spacing w:after="0" w:line="240" w:lineRule="auto"/>
      <w:jc w:val="both"/>
    </w:pPr>
    <w:rPr>
      <w:rFonts w:ascii="Arial" w:eastAsiaTheme="majorEastAsia" w:hAnsi="Arial"/>
      <w:color w:val="39373A"/>
      <w:sz w:val="24"/>
      <w:szCs w:val="21"/>
      <w:lang w:eastAsia="ru-RU"/>
    </w:rPr>
  </w:style>
  <w:style w:type="character" w:customStyle="1" w:styleId="14">
    <w:name w:val="Эктив список ДОТ 1 Знак"/>
    <w:basedOn w:val="a0"/>
    <w:link w:val="1"/>
    <w:rsid w:val="00EB65AE"/>
    <w:rPr>
      <w:rFonts w:ascii="Arial" w:eastAsiaTheme="majorEastAsia" w:hAnsi="Arial"/>
      <w:color w:val="39373A"/>
      <w:sz w:val="24"/>
      <w:szCs w:val="21"/>
      <w:lang w:eastAsia="ru-RU"/>
    </w:rPr>
  </w:style>
  <w:style w:type="paragraph" w:customStyle="1" w:styleId="10">
    <w:name w:val="Стиль1"/>
    <w:basedOn w:val="a"/>
    <w:link w:val="15"/>
    <w:autoRedefine/>
    <w:qFormat/>
    <w:rsid w:val="00113648"/>
    <w:pPr>
      <w:numPr>
        <w:numId w:val="4"/>
      </w:numPr>
      <w:spacing w:before="120" w:after="0" w:line="240" w:lineRule="auto"/>
      <w:jc w:val="both"/>
    </w:pPr>
    <w:rPr>
      <w:rFonts w:ascii="Arial" w:hAnsi="Arial"/>
      <w:color w:val="39373A"/>
      <w:sz w:val="24"/>
    </w:rPr>
  </w:style>
  <w:style w:type="character" w:customStyle="1" w:styleId="15">
    <w:name w:val="Стиль1 Знак"/>
    <w:basedOn w:val="a0"/>
    <w:link w:val="10"/>
    <w:rsid w:val="00113648"/>
    <w:rPr>
      <w:rFonts w:ascii="Arial" w:hAnsi="Arial"/>
      <w:color w:val="39373A"/>
      <w:sz w:val="24"/>
    </w:rPr>
  </w:style>
  <w:style w:type="paragraph" w:customStyle="1" w:styleId="0">
    <w:name w:val="СдвигМаркер0"/>
    <w:basedOn w:val="1"/>
    <w:link w:val="00"/>
    <w:autoRedefine/>
    <w:qFormat/>
    <w:rsid w:val="00EB65AE"/>
    <w:pPr>
      <w:numPr>
        <w:ilvl w:val="1"/>
      </w:numPr>
    </w:pPr>
  </w:style>
  <w:style w:type="paragraph" w:styleId="af3">
    <w:name w:val="caption"/>
    <w:basedOn w:val="a"/>
    <w:next w:val="a"/>
    <w:uiPriority w:val="35"/>
    <w:unhideWhenUsed/>
    <w:qFormat/>
    <w:rsid w:val="00EB65AE"/>
    <w:pPr>
      <w:spacing w:after="200" w:line="240" w:lineRule="auto"/>
      <w:jc w:val="both"/>
    </w:pPr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00">
    <w:name w:val="СдвигМаркер0 Знак"/>
    <w:basedOn w:val="14"/>
    <w:link w:val="0"/>
    <w:rsid w:val="00EB65AE"/>
    <w:rPr>
      <w:rFonts w:ascii="Arial" w:eastAsiaTheme="majorEastAsia" w:hAnsi="Arial"/>
      <w:color w:val="39373A"/>
      <w:sz w:val="24"/>
      <w:szCs w:val="21"/>
      <w:lang w:eastAsia="ru-RU"/>
    </w:rPr>
  </w:style>
  <w:style w:type="table" w:customStyle="1" w:styleId="16">
    <w:name w:val="Сетка таблицы1"/>
    <w:basedOn w:val="a1"/>
    <w:next w:val="af2"/>
    <w:uiPriority w:val="39"/>
    <w:rsid w:val="003971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1E685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E685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E685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E68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8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81">
    <w:name w:val="Стиль8"/>
    <w:link w:val="82"/>
    <w:qFormat/>
    <w:rsid w:val="001E685B"/>
    <w:pPr>
      <w:spacing w:before="120" w:after="0" w:line="240" w:lineRule="auto"/>
      <w:jc w:val="both"/>
    </w:pPr>
    <w:rPr>
      <w:rFonts w:ascii="Arial" w:eastAsiaTheme="majorEastAsia" w:hAnsi="Arial" w:cstheme="majorBidi"/>
      <w:color w:val="39373A"/>
      <w:sz w:val="24"/>
      <w:szCs w:val="26"/>
    </w:rPr>
  </w:style>
  <w:style w:type="character" w:customStyle="1" w:styleId="82">
    <w:name w:val="Стиль8 Знак"/>
    <w:basedOn w:val="21"/>
    <w:link w:val="81"/>
    <w:rsid w:val="001E685B"/>
    <w:rPr>
      <w:rFonts w:ascii="Arial" w:eastAsiaTheme="majorEastAsia" w:hAnsi="Arial" w:cstheme="majorBidi"/>
      <w:color w:val="39373A"/>
      <w:sz w:val="24"/>
      <w:szCs w:val="26"/>
    </w:rPr>
  </w:style>
  <w:style w:type="character" w:customStyle="1" w:styleId="a8">
    <w:name w:val="Абзац списка Знак"/>
    <w:aliases w:val="SL_Абзац списка Знак"/>
    <w:link w:val="a7"/>
    <w:uiPriority w:val="34"/>
    <w:rsid w:val="00B846CC"/>
  </w:style>
  <w:style w:type="paragraph" w:customStyle="1" w:styleId="new12">
    <w:name w:val="new1_2"/>
    <w:basedOn w:val="a"/>
    <w:link w:val="new120"/>
    <w:autoRedefine/>
    <w:uiPriority w:val="99"/>
    <w:rsid w:val="00B846CC"/>
    <w:pPr>
      <w:spacing w:after="0" w:line="240" w:lineRule="auto"/>
      <w:jc w:val="center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new120">
    <w:name w:val="new1_2 Знак"/>
    <w:link w:val="new12"/>
    <w:uiPriority w:val="99"/>
    <w:locked/>
    <w:rsid w:val="00B846CC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l">
    <w:name w:val="l Абзац"/>
    <w:link w:val="l0"/>
    <w:uiPriority w:val="99"/>
    <w:qFormat/>
    <w:rsid w:val="009F096E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lang w:eastAsia="ru-RU"/>
    </w:rPr>
  </w:style>
  <w:style w:type="character" w:customStyle="1" w:styleId="l0">
    <w:name w:val="l Абзац Знак"/>
    <w:link w:val="l"/>
    <w:uiPriority w:val="99"/>
    <w:locked/>
    <w:rsid w:val="009F096E"/>
    <w:rPr>
      <w:rFonts w:ascii="Arial" w:eastAsia="Times New Roman" w:hAnsi="Arial" w:cs="Times New Roman"/>
      <w:sz w:val="24"/>
      <w:lang w:eastAsia="ru-RU"/>
    </w:rPr>
  </w:style>
  <w:style w:type="paragraph" w:customStyle="1" w:styleId="2">
    <w:name w:val="ЭН2"/>
    <w:autoRedefine/>
    <w:qFormat/>
    <w:rsid w:val="00F0365E"/>
    <w:pPr>
      <w:numPr>
        <w:numId w:val="20"/>
      </w:numPr>
      <w:tabs>
        <w:tab w:val="left" w:pos="0"/>
      </w:tabs>
      <w:spacing w:before="120" w:after="0"/>
      <w:jc w:val="both"/>
    </w:pPr>
    <w:rPr>
      <w:rFonts w:ascii="Arial" w:hAnsi="Arial"/>
      <w:color w:val="39373A"/>
      <w:sz w:val="24"/>
    </w:rPr>
  </w:style>
  <w:style w:type="paragraph" w:customStyle="1" w:styleId="91">
    <w:name w:val="Стиль9"/>
    <w:basedOn w:val="2"/>
    <w:link w:val="92"/>
    <w:qFormat/>
    <w:rsid w:val="00F0365E"/>
    <w:pPr>
      <w:ind w:left="0" w:firstLine="0"/>
    </w:pPr>
  </w:style>
  <w:style w:type="character" w:customStyle="1" w:styleId="92">
    <w:name w:val="Стиль9 Знак"/>
    <w:basedOn w:val="a0"/>
    <w:link w:val="91"/>
    <w:rsid w:val="00F0365E"/>
    <w:rPr>
      <w:rFonts w:ascii="Arial" w:hAnsi="Arial"/>
      <w:color w:val="39373A"/>
      <w:sz w:val="24"/>
    </w:rPr>
  </w:style>
  <w:style w:type="paragraph" w:customStyle="1" w:styleId="af4">
    <w:name w:val="Лист измененний"/>
    <w:basedOn w:val="a"/>
    <w:rsid w:val="00F0365E"/>
    <w:pPr>
      <w:spacing w:after="0" w:line="240" w:lineRule="auto"/>
      <w:ind w:firstLine="720"/>
      <w:jc w:val="center"/>
    </w:pPr>
    <w:rPr>
      <w:rFonts w:ascii="Arial" w:eastAsia="Times New Roman" w:hAnsi="Arial" w:cs="Tahoma"/>
      <w:sz w:val="24"/>
      <w:szCs w:val="24"/>
      <w:lang w:eastAsia="ru-RU"/>
    </w:rPr>
  </w:style>
  <w:style w:type="paragraph" w:styleId="af5">
    <w:name w:val="No Spacing"/>
    <w:link w:val="af6"/>
    <w:uiPriority w:val="1"/>
    <w:qFormat/>
    <w:rsid w:val="00344EF9"/>
    <w:pPr>
      <w:spacing w:after="0" w:line="240" w:lineRule="auto"/>
      <w:jc w:val="both"/>
    </w:pPr>
    <w:rPr>
      <w:rFonts w:ascii="Arial" w:hAnsi="Arial"/>
      <w:color w:val="39373A"/>
      <w:sz w:val="24"/>
    </w:rPr>
  </w:style>
  <w:style w:type="character" w:customStyle="1" w:styleId="af6">
    <w:name w:val="Без интервала Знак"/>
    <w:basedOn w:val="a0"/>
    <w:link w:val="af5"/>
    <w:uiPriority w:val="1"/>
    <w:rsid w:val="00344EF9"/>
    <w:rPr>
      <w:rFonts w:ascii="Arial" w:hAnsi="Arial"/>
      <w:color w:val="39373A"/>
      <w:sz w:val="24"/>
    </w:rPr>
  </w:style>
  <w:style w:type="paragraph" w:customStyle="1" w:styleId="new-contents">
    <w:name w:val="new-contents"/>
    <w:basedOn w:val="a"/>
    <w:link w:val="new-contents0"/>
    <w:uiPriority w:val="99"/>
    <w:rsid w:val="00344EF9"/>
    <w:pPr>
      <w:spacing w:after="0" w:line="360" w:lineRule="auto"/>
      <w:jc w:val="right"/>
    </w:pPr>
    <w:rPr>
      <w:rFonts w:ascii="Times New Roman" w:eastAsia="Times New Roman" w:hAnsi="Times New Roman" w:cs="Times New Roman"/>
      <w:iCs/>
      <w:kern w:val="32"/>
      <w:sz w:val="28"/>
      <w:szCs w:val="28"/>
      <w:lang w:eastAsia="ru-RU"/>
    </w:rPr>
  </w:style>
  <w:style w:type="character" w:customStyle="1" w:styleId="new-contents0">
    <w:name w:val="new-contents Знак"/>
    <w:link w:val="new-contents"/>
    <w:uiPriority w:val="99"/>
    <w:locked/>
    <w:rsid w:val="00344EF9"/>
    <w:rPr>
      <w:rFonts w:ascii="Times New Roman" w:eastAsia="Times New Roman" w:hAnsi="Times New Roman" w:cs="Times New Roman"/>
      <w:iCs/>
      <w:kern w:val="32"/>
      <w:sz w:val="28"/>
      <w:szCs w:val="28"/>
      <w:lang w:eastAsia="ru-RU"/>
    </w:rPr>
  </w:style>
  <w:style w:type="paragraph" w:customStyle="1" w:styleId="l2">
    <w:name w:val="l Таб. заголовок"/>
    <w:basedOn w:val="a"/>
    <w:link w:val="l4"/>
    <w:uiPriority w:val="99"/>
    <w:rsid w:val="00344EF9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  <w:lang w:eastAsia="ru-RU"/>
    </w:rPr>
  </w:style>
  <w:style w:type="character" w:customStyle="1" w:styleId="l4">
    <w:name w:val="l Таб. заголовок Знак"/>
    <w:link w:val="l2"/>
    <w:uiPriority w:val="99"/>
    <w:locked/>
    <w:rsid w:val="00344EF9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l1">
    <w:name w:val="l Таб. перечисление 1 –"/>
    <w:basedOn w:val="a"/>
    <w:link w:val="l10"/>
    <w:uiPriority w:val="99"/>
    <w:rsid w:val="00344EF9"/>
    <w:pPr>
      <w:numPr>
        <w:ilvl w:val="1"/>
        <w:numId w:val="41"/>
      </w:numPr>
      <w:spacing w:before="60" w:after="6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l10">
    <w:name w:val="l Таб. перечисление 1 – Знак"/>
    <w:link w:val="l1"/>
    <w:uiPriority w:val="99"/>
    <w:locked/>
    <w:rsid w:val="00344E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l3">
    <w:name w:val="l Таб. перечисление 3 ◦"/>
    <w:basedOn w:val="l1"/>
    <w:uiPriority w:val="99"/>
    <w:rsid w:val="00344EF9"/>
    <w:pPr>
      <w:numPr>
        <w:ilvl w:val="2"/>
      </w:numPr>
      <w:tabs>
        <w:tab w:val="num" w:pos="360"/>
        <w:tab w:val="num" w:pos="2160"/>
        <w:tab w:val="num" w:pos="2509"/>
      </w:tabs>
      <w:ind w:left="2160" w:hanging="360"/>
    </w:pPr>
  </w:style>
  <w:style w:type="paragraph" w:customStyle="1" w:styleId="32">
    <w:name w:val="АРМЗ_3ий уровень"/>
    <w:basedOn w:val="a"/>
    <w:uiPriority w:val="99"/>
    <w:rsid w:val="000D33F5"/>
    <w:pPr>
      <w:tabs>
        <w:tab w:val="left" w:pos="1134"/>
      </w:tabs>
      <w:spacing w:after="0" w:line="360" w:lineRule="auto"/>
      <w:jc w:val="both"/>
      <w:outlineLvl w:val="1"/>
    </w:pPr>
    <w:rPr>
      <w:rFonts w:ascii="Times New Roman" w:eastAsia="Times New Roman" w:hAnsi="Times New Roman" w:cs="Arial"/>
      <w:iCs/>
      <w:kern w:val="32"/>
      <w:sz w:val="28"/>
      <w:szCs w:val="28"/>
      <w:lang w:eastAsia="ru-RU"/>
    </w:rPr>
  </w:style>
  <w:style w:type="paragraph" w:customStyle="1" w:styleId="l5">
    <w:name w:val="l Таб. влево (обычный)"/>
    <w:basedOn w:val="a"/>
    <w:link w:val="l6"/>
    <w:uiPriority w:val="99"/>
    <w:rsid w:val="000D33F5"/>
    <w:pPr>
      <w:keepLines/>
      <w:spacing w:before="60" w:after="60" w:line="24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l6">
    <w:name w:val="l Таб. влево (обычный) Знак"/>
    <w:basedOn w:val="a0"/>
    <w:link w:val="l5"/>
    <w:uiPriority w:val="99"/>
    <w:locked/>
    <w:rsid w:val="000D33F5"/>
    <w:rPr>
      <w:rFonts w:ascii="Arial" w:eastAsia="Times New Roman" w:hAnsi="Arial" w:cs="Arial"/>
      <w:sz w:val="20"/>
      <w:szCs w:val="24"/>
      <w:lang w:eastAsia="ru-RU"/>
    </w:rPr>
  </w:style>
  <w:style w:type="paragraph" w:customStyle="1" w:styleId="l7">
    <w:name w:val="l Таб. по центру"/>
    <w:basedOn w:val="a"/>
    <w:link w:val="l8"/>
    <w:uiPriority w:val="99"/>
    <w:rsid w:val="000D33F5"/>
    <w:pPr>
      <w:keepLines/>
      <w:spacing w:before="60" w:after="60" w:line="240" w:lineRule="auto"/>
      <w:jc w:val="center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l8">
    <w:name w:val="l Таб. по центру Знак"/>
    <w:link w:val="l7"/>
    <w:uiPriority w:val="99"/>
    <w:locked/>
    <w:rsid w:val="000D33F5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87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9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1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1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9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8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1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6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4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8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8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05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7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14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1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7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4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2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2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7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8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6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8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7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3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8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07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3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91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31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005">
          <w:marLeft w:val="108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6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81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28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9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5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5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20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4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43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7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8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5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8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0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29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7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7E78C-F198-416F-9632-C6E0A26A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v.aksionov</dc:creator>
  <cp:keywords/>
  <dc:description/>
  <cp:lastModifiedBy>v.aksionov</cp:lastModifiedBy>
  <cp:revision>33</cp:revision>
  <cp:lastPrinted>2017-10-07T21:50:00Z</cp:lastPrinted>
  <dcterms:created xsi:type="dcterms:W3CDTF">2018-02-21T11:58:00Z</dcterms:created>
  <dcterms:modified xsi:type="dcterms:W3CDTF">2018-02-22T07:39:00Z</dcterms:modified>
</cp:coreProperties>
</file>