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1DB5" w14:textId="5DC3236E" w:rsidR="00B10EDA" w:rsidRPr="00595EE3" w:rsidRDefault="00595EE3">
      <w:pPr>
        <w:rPr>
          <w:lang w:val="en-ID"/>
        </w:rPr>
      </w:pPr>
      <w:r>
        <w:rPr>
          <w:lang w:val="en-ID"/>
        </w:rPr>
        <w:t>SURAT DISPOSISI</w:t>
      </w:r>
    </w:p>
    <w:sectPr w:rsidR="00B10EDA" w:rsidRPr="0059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3"/>
    <w:rsid w:val="00595EE3"/>
    <w:rsid w:val="00B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E049"/>
  <w15:chartTrackingRefBased/>
  <w15:docId w15:val="{B4182219-441E-4E7F-8412-F20A3AC1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Ivaldy Putra</dc:creator>
  <cp:keywords/>
  <dc:description/>
  <cp:lastModifiedBy>Ivaldy Putra</cp:lastModifiedBy>
  <cp:revision>2</cp:revision>
  <dcterms:created xsi:type="dcterms:W3CDTF">2020-05-10T18:25:00Z</dcterms:created>
  <dcterms:modified xsi:type="dcterms:W3CDTF">2020-05-10T18:25:00Z</dcterms:modified>
</cp:coreProperties>
</file>