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D56D2B9" w14:textId="77777777" w:rsidR="00F503D7" w:rsidRPr="001A6F70" w:rsidRDefault="00000000">
      <w:pPr>
        <w:spacing w:before="720"/>
        <w:jc w:val="center"/>
        <w:rPr>
          <w:lang w:val="es-PE"/>
        </w:rPr>
      </w:pPr>
      <w:r w:rsidRPr="001A6F70">
        <w:rPr>
          <w:b/>
          <w:color w:val="123F63"/>
          <w:sz w:val="32"/>
          <w:lang w:val="es-PE"/>
        </w:rPr>
        <w:t>NAVIERA TRANSOCEÁNICA S.A.</w:t>
      </w:r>
    </w:p>
    <w:p w14:paraId="06DEEE95" w14:textId="77777777" w:rsidR="00F503D7" w:rsidRPr="001A6F70" w:rsidRDefault="00000000">
      <w:pPr>
        <w:spacing w:before="680"/>
        <w:jc w:val="center"/>
        <w:rPr>
          <w:lang w:val="es-PE"/>
        </w:rPr>
      </w:pPr>
      <w:r w:rsidRPr="001A6F70">
        <w:rPr>
          <w:b/>
          <w:color w:val="123F63"/>
          <w:sz w:val="54"/>
          <w:lang w:val="es-PE"/>
        </w:rPr>
        <w:t>LINEAMIENTOS TÉCNICOS</w:t>
      </w:r>
    </w:p>
    <w:p w14:paraId="317388D8" w14:textId="77777777" w:rsidR="00F503D7" w:rsidRPr="001A6F70" w:rsidRDefault="00000000">
      <w:pPr>
        <w:jc w:val="center"/>
        <w:rPr>
          <w:lang w:val="es-PE"/>
        </w:rPr>
      </w:pPr>
      <w:r w:rsidRPr="001A6F70">
        <w:rPr>
          <w:b/>
          <w:color w:val="111111"/>
          <w:sz w:val="38"/>
          <w:lang w:val="es-PE"/>
        </w:rPr>
        <w:t>Web de Proveedores</w:t>
      </w:r>
    </w:p>
    <w:p w14:paraId="3855A195" w14:textId="77777777" w:rsidR="00F503D7" w:rsidRPr="001A6F70" w:rsidRDefault="00000000">
      <w:pPr>
        <w:spacing w:before="440"/>
        <w:jc w:val="center"/>
        <w:rPr>
          <w:lang w:val="es-PE"/>
        </w:rPr>
      </w:pPr>
      <w:r w:rsidRPr="001A6F70">
        <w:rPr>
          <w:color w:val="111111"/>
          <w:sz w:val="22"/>
          <w:lang w:val="es-PE"/>
        </w:rPr>
        <w:t>Frontend y Backend · Lineamientos base para el proveedor de desarrollo</w:t>
      </w:r>
    </w:p>
    <w:p w14:paraId="4824A62C" w14:textId="77777777" w:rsidR="00F503D7" w:rsidRPr="001A6F70" w:rsidRDefault="00000000">
      <w:pPr>
        <w:jc w:val="center"/>
        <w:rPr>
          <w:lang w:val="es-PE"/>
        </w:rPr>
      </w:pPr>
      <w:r w:rsidRPr="001A6F70">
        <w:rPr>
          <w:color w:val="111111"/>
          <w:lang w:val="es-PE"/>
        </w:rPr>
        <w:t>Stack tecnológico · Seguridad · GitHub · CI/CD · QAS y Producción</w:t>
      </w:r>
    </w:p>
    <w:p w14:paraId="4107C60B" w14:textId="77777777" w:rsidR="00F503D7" w:rsidRDefault="00000000">
      <w:pPr>
        <w:jc w:val="center"/>
      </w:pPr>
      <w:proofErr w:type="spellStart"/>
      <w:r>
        <w:rPr>
          <w:color w:val="111111"/>
        </w:rPr>
        <w:t>Revisión</w:t>
      </w:r>
      <w:proofErr w:type="spellEnd"/>
      <w:r>
        <w:rPr>
          <w:color w:val="111111"/>
        </w:rPr>
        <w:t xml:space="preserve"> 1.0 · 24/09/2026</w:t>
      </w:r>
    </w:p>
    <w:p w14:paraId="62456897" w14:textId="77777777" w:rsidR="00F503D7" w:rsidRDefault="00F503D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156"/>
      </w:tblGrid>
      <w:tr w:rsidR="00F503D7" w:rsidRPr="001A6F70" w14:paraId="39D7D38D" w14:textId="77777777">
        <w:tc>
          <w:tcPr>
            <w:tcW w:w="10166" w:type="dxa"/>
            <w:shd w:val="clear" w:color="auto" w:fill="E8F0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CA4578" w14:textId="77777777" w:rsidR="00F503D7" w:rsidRPr="001A6F70" w:rsidRDefault="00000000">
            <w:pPr>
              <w:rPr>
                <w:lang w:val="es-PE"/>
              </w:rPr>
            </w:pPr>
            <w:r w:rsidRPr="001A6F70">
              <w:rPr>
                <w:b/>
                <w:color w:val="111111"/>
                <w:lang w:val="es-PE"/>
              </w:rPr>
              <w:t>Propósito del documento</w:t>
            </w:r>
            <w:r w:rsidRPr="001A6F70">
              <w:rPr>
                <w:b/>
                <w:color w:val="111111"/>
                <w:lang w:val="es-PE"/>
              </w:rPr>
              <w:br/>
            </w:r>
            <w:r w:rsidRPr="001A6F70">
              <w:rPr>
                <w:color w:val="111111"/>
                <w:lang w:val="es-PE"/>
              </w:rPr>
              <w:t>Establecer los lineamientos técnicos mínimos para el desarrollo de la Web de Proveedores, considerando frontend, backend, ambientes, seguridad, gestión del código fuente, CI/CD, calidad y responsabilidades entre el proveedor y TI.</w:t>
            </w:r>
          </w:p>
        </w:tc>
      </w:tr>
    </w:tbl>
    <w:p w14:paraId="27DBA297" w14:textId="77777777" w:rsidR="00F503D7" w:rsidRDefault="00000000">
      <w:pPr>
        <w:spacing w:before="240"/>
      </w:pPr>
      <w:proofErr w:type="spellStart"/>
      <w:r>
        <w:rPr>
          <w:b/>
          <w:color w:val="123F63"/>
        </w:rPr>
        <w:t>Contenido</w:t>
      </w:r>
      <w:proofErr w:type="spellEnd"/>
      <w:r>
        <w:rPr>
          <w:b/>
          <w:color w:val="123F63"/>
        </w:rPr>
        <w:t xml:space="preserve"> principal</w:t>
      </w:r>
    </w:p>
    <w:p w14:paraId="2FF93095" w14:textId="77777777" w:rsidR="00F503D7" w:rsidRPr="001A6F70" w:rsidRDefault="00000000">
      <w:pPr>
        <w:pStyle w:val="ListBullet"/>
        <w:ind w:left="504"/>
        <w:rPr>
          <w:lang w:val="es-PE"/>
        </w:rPr>
      </w:pPr>
      <w:r w:rsidRPr="001A6F70">
        <w:rPr>
          <w:color w:val="111111"/>
          <w:sz w:val="20"/>
          <w:lang w:val="es-PE"/>
        </w:rPr>
        <w:t>Stack tecnológico y versiones base.</w:t>
      </w:r>
    </w:p>
    <w:p w14:paraId="05C980AD" w14:textId="77777777" w:rsidR="00F503D7" w:rsidRPr="001A6F70" w:rsidRDefault="00000000">
      <w:pPr>
        <w:pStyle w:val="ListBullet"/>
        <w:ind w:left="504"/>
        <w:rPr>
          <w:lang w:val="es-PE"/>
        </w:rPr>
      </w:pPr>
      <w:r w:rsidRPr="001A6F70">
        <w:rPr>
          <w:color w:val="111111"/>
          <w:sz w:val="20"/>
          <w:lang w:val="es-PE"/>
        </w:rPr>
        <w:t>Lineamientos de frontend y backend.</w:t>
      </w:r>
    </w:p>
    <w:p w14:paraId="1E5A1756" w14:textId="77777777" w:rsidR="00F503D7" w:rsidRPr="001A6F70" w:rsidRDefault="00000000">
      <w:pPr>
        <w:pStyle w:val="ListBullet"/>
        <w:ind w:left="504"/>
        <w:rPr>
          <w:lang w:val="es-PE"/>
        </w:rPr>
      </w:pPr>
      <w:r w:rsidRPr="001A6F70">
        <w:rPr>
          <w:color w:val="111111"/>
          <w:sz w:val="20"/>
          <w:lang w:val="es-PE"/>
        </w:rPr>
        <w:t>Base de datos, integraciones, ambientes y secretos.</w:t>
      </w:r>
    </w:p>
    <w:p w14:paraId="013DF159" w14:textId="77777777" w:rsidR="00F503D7" w:rsidRPr="001A6F70" w:rsidRDefault="00000000">
      <w:pPr>
        <w:pStyle w:val="ListBullet"/>
        <w:ind w:left="504"/>
        <w:rPr>
          <w:lang w:val="es-PE"/>
        </w:rPr>
      </w:pPr>
      <w:r w:rsidRPr="001A6F70">
        <w:rPr>
          <w:color w:val="111111"/>
          <w:sz w:val="20"/>
          <w:lang w:val="es-PE"/>
        </w:rPr>
        <w:t>GitHub, ramas, Pull Requests y prácticas no permitidas.</w:t>
      </w:r>
    </w:p>
    <w:p w14:paraId="4060922A" w14:textId="77777777" w:rsidR="00F503D7" w:rsidRPr="001A6F70" w:rsidRDefault="00000000">
      <w:pPr>
        <w:pStyle w:val="ListBullet"/>
        <w:ind w:left="504"/>
        <w:rPr>
          <w:lang w:val="es-PE"/>
        </w:rPr>
      </w:pPr>
      <w:r w:rsidRPr="001A6F70">
        <w:rPr>
          <w:color w:val="111111"/>
          <w:sz w:val="20"/>
          <w:lang w:val="es-PE"/>
        </w:rPr>
        <w:t>CI/CD, despliegues, calidad y documentación mínima.</w:t>
      </w:r>
    </w:p>
    <w:p w14:paraId="53D41CE4" w14:textId="77777777" w:rsidR="00F503D7" w:rsidRPr="001A6F70" w:rsidRDefault="00000000">
      <w:pPr>
        <w:rPr>
          <w:lang w:val="es-PE"/>
        </w:rPr>
      </w:pPr>
      <w:r w:rsidRPr="001A6F70">
        <w:rPr>
          <w:lang w:val="es-PE"/>
        </w:rPr>
        <w:br w:type="page"/>
      </w:r>
    </w:p>
    <w:p w14:paraId="0B652EA6" w14:textId="77777777" w:rsidR="00F503D7" w:rsidRDefault="00000000">
      <w:pPr>
        <w:pBdr>
          <w:bottom w:val="single" w:sz="10" w:space="5" w:color="4F81BD"/>
        </w:pBdr>
      </w:pPr>
      <w:r>
        <w:rPr>
          <w:b/>
          <w:color w:val="123F63"/>
          <w:sz w:val="44"/>
        </w:rPr>
        <w:lastRenderedPageBreak/>
        <w:t>Control documental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78"/>
        <w:gridCol w:w="5078"/>
      </w:tblGrid>
      <w:tr w:rsidR="00F503D7" w:rsidRPr="001A6F70" w14:paraId="65115177" w14:textId="77777777">
        <w:trPr>
          <w:jc w:val="center"/>
        </w:trPr>
        <w:tc>
          <w:tcPr>
            <w:tcW w:w="5083" w:type="dxa"/>
            <w:shd w:val="clear" w:color="auto" w:fill="2E5EA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3BB4549" w14:textId="77777777" w:rsidR="00F503D7" w:rsidRDefault="00000000">
            <w:r>
              <w:rPr>
                <w:color w:val="FFFFFF"/>
                <w:sz w:val="19"/>
              </w:rPr>
              <w:t>Documento</w:t>
            </w:r>
          </w:p>
        </w:tc>
        <w:tc>
          <w:tcPr>
            <w:tcW w:w="508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5DD717" w14:textId="77777777" w:rsidR="00F503D7" w:rsidRPr="001A6F70" w:rsidRDefault="00000000">
            <w:pPr>
              <w:rPr>
                <w:lang w:val="es-PE"/>
              </w:rPr>
            </w:pPr>
            <w:r w:rsidRPr="001A6F70">
              <w:rPr>
                <w:color w:val="111111"/>
                <w:sz w:val="18"/>
                <w:lang w:val="es-PE"/>
              </w:rPr>
              <w:t>Lineamientos Técnicos - Web de Proveedores</w:t>
            </w:r>
          </w:p>
        </w:tc>
      </w:tr>
      <w:tr w:rsidR="00F503D7" w14:paraId="1558ED13" w14:textId="77777777">
        <w:trPr>
          <w:jc w:val="center"/>
        </w:trPr>
        <w:tc>
          <w:tcPr>
            <w:tcW w:w="5083" w:type="dxa"/>
            <w:shd w:val="clear" w:color="auto" w:fill="2E5EA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6F2057" w14:textId="77777777" w:rsidR="00F503D7" w:rsidRDefault="00000000">
            <w:r>
              <w:rPr>
                <w:color w:val="FFFFFF"/>
                <w:sz w:val="19"/>
              </w:rPr>
              <w:t>Código</w:t>
            </w:r>
          </w:p>
        </w:tc>
        <w:tc>
          <w:tcPr>
            <w:tcW w:w="508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389FD8" w14:textId="77777777" w:rsidR="00F503D7" w:rsidRDefault="00000000">
            <w:r>
              <w:rPr>
                <w:color w:val="111111"/>
                <w:sz w:val="18"/>
              </w:rPr>
              <w:t>LIN-WEB-PROV-001</w:t>
            </w:r>
          </w:p>
        </w:tc>
      </w:tr>
      <w:tr w:rsidR="00F503D7" w14:paraId="28B9559F" w14:textId="77777777">
        <w:trPr>
          <w:jc w:val="center"/>
        </w:trPr>
        <w:tc>
          <w:tcPr>
            <w:tcW w:w="5083" w:type="dxa"/>
            <w:shd w:val="clear" w:color="auto" w:fill="2E5EA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8BAFF2" w14:textId="77777777" w:rsidR="00F503D7" w:rsidRDefault="00000000">
            <w:r>
              <w:rPr>
                <w:color w:val="FFFFFF"/>
                <w:sz w:val="19"/>
              </w:rPr>
              <w:t>Revisión</w:t>
            </w:r>
          </w:p>
        </w:tc>
        <w:tc>
          <w:tcPr>
            <w:tcW w:w="508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E999AC" w14:textId="77777777" w:rsidR="00F503D7" w:rsidRDefault="00000000">
            <w:r>
              <w:rPr>
                <w:color w:val="111111"/>
                <w:sz w:val="18"/>
              </w:rPr>
              <w:t>1.0</w:t>
            </w:r>
          </w:p>
        </w:tc>
      </w:tr>
      <w:tr w:rsidR="00F503D7" w14:paraId="3858259D" w14:textId="77777777">
        <w:trPr>
          <w:jc w:val="center"/>
        </w:trPr>
        <w:tc>
          <w:tcPr>
            <w:tcW w:w="5083" w:type="dxa"/>
            <w:shd w:val="clear" w:color="auto" w:fill="2E5EA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166B15" w14:textId="77777777" w:rsidR="00F503D7" w:rsidRDefault="00000000">
            <w:r>
              <w:rPr>
                <w:color w:val="FFFFFF"/>
                <w:sz w:val="19"/>
              </w:rPr>
              <w:t>Fecha</w:t>
            </w:r>
          </w:p>
        </w:tc>
        <w:tc>
          <w:tcPr>
            <w:tcW w:w="508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C16F8EC" w14:textId="77777777" w:rsidR="00F503D7" w:rsidRDefault="00000000">
            <w:r>
              <w:rPr>
                <w:color w:val="111111"/>
                <w:sz w:val="18"/>
              </w:rPr>
              <w:t>24/09/2026</w:t>
            </w:r>
          </w:p>
        </w:tc>
      </w:tr>
      <w:tr w:rsidR="00F503D7" w14:paraId="314B2FEC" w14:textId="77777777">
        <w:trPr>
          <w:jc w:val="center"/>
        </w:trPr>
        <w:tc>
          <w:tcPr>
            <w:tcW w:w="5083" w:type="dxa"/>
            <w:shd w:val="clear" w:color="auto" w:fill="2E5EA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8A7D480" w14:textId="77777777" w:rsidR="00F503D7" w:rsidRDefault="00000000">
            <w:r>
              <w:rPr>
                <w:color w:val="FFFFFF"/>
                <w:sz w:val="19"/>
              </w:rPr>
              <w:t>Responsable</w:t>
            </w:r>
          </w:p>
        </w:tc>
        <w:tc>
          <w:tcPr>
            <w:tcW w:w="508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98FEB85" w14:textId="77777777" w:rsidR="00F503D7" w:rsidRDefault="00000000">
            <w:r>
              <w:rPr>
                <w:color w:val="111111"/>
                <w:sz w:val="18"/>
              </w:rPr>
              <w:t>Juan José Ledesma Zevallos</w:t>
            </w:r>
          </w:p>
        </w:tc>
      </w:tr>
      <w:tr w:rsidR="00F503D7" w14:paraId="2B14E71B" w14:textId="77777777">
        <w:trPr>
          <w:jc w:val="center"/>
        </w:trPr>
        <w:tc>
          <w:tcPr>
            <w:tcW w:w="5083" w:type="dxa"/>
            <w:shd w:val="clear" w:color="auto" w:fill="2E5EA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C7A4C13" w14:textId="77777777" w:rsidR="00F503D7" w:rsidRDefault="00000000">
            <w:r>
              <w:rPr>
                <w:color w:val="FFFFFF"/>
                <w:sz w:val="19"/>
              </w:rPr>
              <w:t>Estado</w:t>
            </w:r>
          </w:p>
        </w:tc>
        <w:tc>
          <w:tcPr>
            <w:tcW w:w="508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AC5387C" w14:textId="77777777" w:rsidR="00F503D7" w:rsidRDefault="00000000">
            <w:r>
              <w:rPr>
                <w:color w:val="111111"/>
                <w:sz w:val="18"/>
              </w:rPr>
              <w:t>Documento base para proveedor</w:t>
            </w:r>
          </w:p>
        </w:tc>
      </w:tr>
      <w:tr w:rsidR="00F503D7" w14:paraId="7284971C" w14:textId="77777777">
        <w:trPr>
          <w:jc w:val="center"/>
        </w:trPr>
        <w:tc>
          <w:tcPr>
            <w:tcW w:w="5083" w:type="dxa"/>
            <w:shd w:val="clear" w:color="auto" w:fill="2E5EA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BF2CC9A" w14:textId="77777777" w:rsidR="00F503D7" w:rsidRDefault="00000000">
            <w:r>
              <w:rPr>
                <w:color w:val="FFFFFF"/>
                <w:sz w:val="19"/>
              </w:rPr>
              <w:t>Clasificación</w:t>
            </w:r>
          </w:p>
        </w:tc>
        <w:tc>
          <w:tcPr>
            <w:tcW w:w="508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A008F7" w14:textId="77777777" w:rsidR="00F503D7" w:rsidRDefault="00000000">
            <w:r>
              <w:rPr>
                <w:color w:val="111111"/>
                <w:sz w:val="18"/>
              </w:rPr>
              <w:t>Uso interno</w:t>
            </w:r>
          </w:p>
        </w:tc>
      </w:tr>
    </w:tbl>
    <w:p w14:paraId="63A613E4" w14:textId="77777777" w:rsidR="00F503D7" w:rsidRDefault="00000000">
      <w:r>
        <w:rPr>
          <w:b/>
          <w:color w:val="111111"/>
          <w:sz w:val="22"/>
        </w:rPr>
        <w:t>Historial de revisiones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39"/>
        <w:gridCol w:w="2539"/>
        <w:gridCol w:w="2539"/>
        <w:gridCol w:w="2539"/>
      </w:tblGrid>
      <w:tr w:rsidR="00F503D7" w14:paraId="21EC739D" w14:textId="77777777">
        <w:trPr>
          <w:tblHeader/>
          <w:jc w:val="center"/>
        </w:trPr>
        <w:tc>
          <w:tcPr>
            <w:tcW w:w="2541" w:type="dxa"/>
            <w:shd w:val="clear" w:color="auto" w:fill="2E5EA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56024B" w14:textId="77777777" w:rsidR="00F503D7" w:rsidRDefault="00000000">
            <w:r>
              <w:rPr>
                <w:color w:val="FFFFFF"/>
                <w:sz w:val="19"/>
              </w:rPr>
              <w:t>Revisión</w:t>
            </w:r>
          </w:p>
        </w:tc>
        <w:tc>
          <w:tcPr>
            <w:tcW w:w="2541" w:type="dxa"/>
            <w:shd w:val="clear" w:color="auto" w:fill="2E5EA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A2E9BC" w14:textId="77777777" w:rsidR="00F503D7" w:rsidRDefault="00000000">
            <w:r>
              <w:rPr>
                <w:color w:val="FFFFFF"/>
                <w:sz w:val="19"/>
              </w:rPr>
              <w:t>Fecha</w:t>
            </w:r>
          </w:p>
        </w:tc>
        <w:tc>
          <w:tcPr>
            <w:tcW w:w="2541" w:type="dxa"/>
            <w:shd w:val="clear" w:color="auto" w:fill="2E5EA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EDC01E" w14:textId="77777777" w:rsidR="00F503D7" w:rsidRDefault="00000000">
            <w:r>
              <w:rPr>
                <w:color w:val="FFFFFF"/>
                <w:sz w:val="19"/>
              </w:rPr>
              <w:t>Responsable</w:t>
            </w:r>
          </w:p>
        </w:tc>
        <w:tc>
          <w:tcPr>
            <w:tcW w:w="2541" w:type="dxa"/>
            <w:shd w:val="clear" w:color="auto" w:fill="2E5EA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F00B40" w14:textId="77777777" w:rsidR="00F503D7" w:rsidRDefault="00000000">
            <w:r>
              <w:rPr>
                <w:color w:val="FFFFFF"/>
                <w:sz w:val="19"/>
              </w:rPr>
              <w:t>Descripción</w:t>
            </w:r>
          </w:p>
        </w:tc>
      </w:tr>
      <w:tr w:rsidR="00F503D7" w:rsidRPr="001A6F70" w14:paraId="38F8E6E7" w14:textId="77777777">
        <w:trPr>
          <w:jc w:val="center"/>
        </w:trPr>
        <w:tc>
          <w:tcPr>
            <w:tcW w:w="254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1C0DF4" w14:textId="77777777" w:rsidR="00F503D7" w:rsidRDefault="00000000">
            <w:r>
              <w:rPr>
                <w:color w:val="111111"/>
                <w:sz w:val="18"/>
              </w:rPr>
              <w:t>1.0</w:t>
            </w:r>
          </w:p>
        </w:tc>
        <w:tc>
          <w:tcPr>
            <w:tcW w:w="254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4FFACB" w14:textId="77777777" w:rsidR="00F503D7" w:rsidRDefault="00000000">
            <w:r>
              <w:rPr>
                <w:color w:val="111111"/>
                <w:sz w:val="18"/>
              </w:rPr>
              <w:t>24/09/2026</w:t>
            </w:r>
          </w:p>
        </w:tc>
        <w:tc>
          <w:tcPr>
            <w:tcW w:w="254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9551D94" w14:textId="77777777" w:rsidR="00F503D7" w:rsidRDefault="00000000">
            <w:r>
              <w:rPr>
                <w:color w:val="111111"/>
                <w:sz w:val="18"/>
              </w:rPr>
              <w:t>Juan José Ledesma Zevallos</w:t>
            </w:r>
          </w:p>
        </w:tc>
        <w:tc>
          <w:tcPr>
            <w:tcW w:w="254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5C9CD1" w14:textId="77777777" w:rsidR="00F503D7" w:rsidRPr="001A6F70" w:rsidRDefault="00000000">
            <w:pPr>
              <w:rPr>
                <w:lang w:val="es-PE"/>
              </w:rPr>
            </w:pPr>
            <w:r w:rsidRPr="001A6F70">
              <w:rPr>
                <w:color w:val="111111"/>
                <w:sz w:val="18"/>
                <w:lang w:val="es-PE"/>
              </w:rPr>
              <w:t>Emisión inicial de lineamientos técnicos para el proyecto Web de Proveedores.</w:t>
            </w:r>
          </w:p>
        </w:tc>
      </w:tr>
    </w:tbl>
    <w:p w14:paraId="3FBEF1C0" w14:textId="77777777" w:rsidR="00F503D7" w:rsidRPr="001A6F70" w:rsidRDefault="00000000">
      <w:pPr>
        <w:rPr>
          <w:lang w:val="es-PE"/>
        </w:rPr>
      </w:pPr>
      <w:r w:rsidRPr="001A6F70">
        <w:rPr>
          <w:i/>
          <w:color w:val="5B6573"/>
          <w:sz w:val="18"/>
          <w:lang w:val="es-PE"/>
        </w:rPr>
        <w:t>Nota: las actualizaciones futuras del stack base, reglas de seguridad o lineamientos transversales deberán reflejarse en una nueva revisión del documento.</w:t>
      </w:r>
    </w:p>
    <w:p w14:paraId="1B4D37AE" w14:textId="77777777" w:rsidR="00F503D7" w:rsidRPr="001A6F70" w:rsidRDefault="00000000">
      <w:pPr>
        <w:pStyle w:val="Heading1"/>
        <w:pBdr>
          <w:bottom w:val="single" w:sz="10" w:space="5" w:color="4F81BD"/>
        </w:pBdr>
        <w:rPr>
          <w:lang w:val="es-PE"/>
        </w:rPr>
      </w:pPr>
      <w:r w:rsidRPr="001A6F70">
        <w:rPr>
          <w:lang w:val="es-PE"/>
        </w:rPr>
        <w:t>1. Objetivo</w:t>
      </w:r>
    </w:p>
    <w:p w14:paraId="7C5DDB62" w14:textId="77777777" w:rsidR="00F503D7" w:rsidRPr="001A6F70" w:rsidRDefault="00000000">
      <w:pPr>
        <w:rPr>
          <w:lang w:val="es-PE"/>
        </w:rPr>
      </w:pPr>
      <w:r w:rsidRPr="001A6F70">
        <w:rPr>
          <w:lang w:val="es-PE"/>
        </w:rPr>
        <w:t>Establecer los lineamientos técnicos mínimos que deberán considerarse en el desarrollo de la Web de Proveedores, manteniendo una solución segura, mantenible, compatible con la infraestructura corporativa y preparada para los ambientes de QAS y Producción.</w:t>
      </w:r>
    </w:p>
    <w:p w14:paraId="37B64240" w14:textId="77777777" w:rsidR="00F503D7" w:rsidRPr="001A6F70" w:rsidRDefault="00000000">
      <w:pPr>
        <w:rPr>
          <w:lang w:val="es-PE"/>
        </w:rPr>
      </w:pPr>
      <w:r w:rsidRPr="001A6F70">
        <w:rPr>
          <w:lang w:val="es-PE"/>
        </w:rPr>
        <w:t>TI define el stack base, infraestructura, seguridad, ambientes, gestión del código y condiciones mínimas de calidad. El proveedor propone la arquitectura e implementación de la solución dentro de estos lineamientos.</w:t>
      </w:r>
    </w:p>
    <w:p w14:paraId="661870A2" w14:textId="77777777" w:rsidR="00F503D7" w:rsidRDefault="00000000">
      <w:pPr>
        <w:pStyle w:val="Heading1"/>
        <w:pBdr>
          <w:bottom w:val="single" w:sz="10" w:space="5" w:color="4F81BD"/>
        </w:pBdr>
      </w:pPr>
      <w:r>
        <w:t>2. Stack tecnológico base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85"/>
        <w:gridCol w:w="3385"/>
        <w:gridCol w:w="3386"/>
      </w:tblGrid>
      <w:tr w:rsidR="00F503D7" w14:paraId="4E383EC8" w14:textId="77777777">
        <w:trPr>
          <w:tblHeader/>
          <w:jc w:val="center"/>
        </w:trPr>
        <w:tc>
          <w:tcPr>
            <w:tcW w:w="3389" w:type="dxa"/>
            <w:shd w:val="clear" w:color="auto" w:fill="2E5EA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2A5D975" w14:textId="77777777" w:rsidR="00F503D7" w:rsidRDefault="00000000">
            <w:r>
              <w:rPr>
                <w:color w:val="FFFFFF"/>
                <w:sz w:val="19"/>
              </w:rPr>
              <w:t>Componente</w:t>
            </w:r>
          </w:p>
        </w:tc>
        <w:tc>
          <w:tcPr>
            <w:tcW w:w="3389" w:type="dxa"/>
            <w:shd w:val="clear" w:color="auto" w:fill="2E5EA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9438D8" w14:textId="77777777" w:rsidR="00F503D7" w:rsidRDefault="00000000">
            <w:r>
              <w:rPr>
                <w:color w:val="FFFFFF"/>
                <w:sz w:val="19"/>
              </w:rPr>
              <w:t>Versión / tecnología base</w:t>
            </w:r>
          </w:p>
        </w:tc>
        <w:tc>
          <w:tcPr>
            <w:tcW w:w="3389" w:type="dxa"/>
            <w:shd w:val="clear" w:color="auto" w:fill="2E5EA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4557A0E" w14:textId="77777777" w:rsidR="00F503D7" w:rsidRDefault="00000000">
            <w:r>
              <w:rPr>
                <w:color w:val="FFFFFF"/>
                <w:sz w:val="19"/>
              </w:rPr>
              <w:t>Consideración</w:t>
            </w:r>
          </w:p>
        </w:tc>
      </w:tr>
      <w:tr w:rsidR="00F503D7" w:rsidRPr="001A6F70" w14:paraId="4C9AF2EE" w14:textId="77777777">
        <w:trPr>
          <w:jc w:val="center"/>
        </w:trPr>
        <w:tc>
          <w:tcPr>
            <w:tcW w:w="338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CD545F" w14:textId="77777777" w:rsidR="00F503D7" w:rsidRDefault="00000000">
            <w:r>
              <w:rPr>
                <w:color w:val="111111"/>
                <w:sz w:val="18"/>
              </w:rPr>
              <w:t>Frontend</w:t>
            </w:r>
          </w:p>
        </w:tc>
        <w:tc>
          <w:tcPr>
            <w:tcW w:w="338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2AB8ED" w14:textId="77777777" w:rsidR="00F503D7" w:rsidRDefault="00000000">
            <w:r>
              <w:rPr>
                <w:color w:val="111111"/>
                <w:sz w:val="18"/>
              </w:rPr>
              <w:t>Angular 22 + TypeScript 6.x</w:t>
            </w:r>
          </w:p>
        </w:tc>
        <w:tc>
          <w:tcPr>
            <w:tcW w:w="338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050B9A" w14:textId="77777777" w:rsidR="00F503D7" w:rsidRPr="001A6F70" w:rsidRDefault="00000000">
            <w:pPr>
              <w:rPr>
                <w:lang w:val="es-PE"/>
              </w:rPr>
            </w:pPr>
            <w:r w:rsidRPr="001A6F70">
              <w:rPr>
                <w:color w:val="111111"/>
                <w:sz w:val="18"/>
                <w:lang w:val="es-PE"/>
              </w:rPr>
              <w:t>Mantener compatibilidad entre Angular, TypeScript y dependencias.</w:t>
            </w:r>
          </w:p>
        </w:tc>
      </w:tr>
      <w:tr w:rsidR="00F503D7" w:rsidRPr="001A6F70" w14:paraId="753C59EC" w14:textId="77777777">
        <w:trPr>
          <w:jc w:val="center"/>
        </w:trPr>
        <w:tc>
          <w:tcPr>
            <w:tcW w:w="3389" w:type="dxa"/>
            <w:shd w:val="clear" w:color="auto" w:fill="EEF3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666216" w14:textId="77777777" w:rsidR="00F503D7" w:rsidRDefault="00000000">
            <w:r>
              <w:rPr>
                <w:color w:val="111111"/>
                <w:sz w:val="18"/>
              </w:rPr>
              <w:t>Build frontend</w:t>
            </w:r>
          </w:p>
        </w:tc>
        <w:tc>
          <w:tcPr>
            <w:tcW w:w="3389" w:type="dxa"/>
            <w:shd w:val="clear" w:color="auto" w:fill="EEF3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CDC6B9" w14:textId="77777777" w:rsidR="00F503D7" w:rsidRDefault="00000000">
            <w:r>
              <w:rPr>
                <w:color w:val="111111"/>
                <w:sz w:val="18"/>
              </w:rPr>
              <w:t>Node.js 24 LTS + npm</w:t>
            </w:r>
          </w:p>
        </w:tc>
        <w:tc>
          <w:tcPr>
            <w:tcW w:w="3389" w:type="dxa"/>
            <w:shd w:val="clear" w:color="auto" w:fill="EEF3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4D943B" w14:textId="77777777" w:rsidR="00F503D7" w:rsidRPr="001A6F70" w:rsidRDefault="00000000">
            <w:pPr>
              <w:rPr>
                <w:lang w:val="es-PE"/>
              </w:rPr>
            </w:pPr>
            <w:r w:rsidRPr="001A6F70">
              <w:rPr>
                <w:color w:val="111111"/>
                <w:sz w:val="18"/>
                <w:lang w:val="es-PE"/>
              </w:rPr>
              <w:t>Base instalada en el runner corporativo.</w:t>
            </w:r>
          </w:p>
        </w:tc>
      </w:tr>
      <w:tr w:rsidR="00F503D7" w:rsidRPr="001A6F70" w14:paraId="50BD2199" w14:textId="77777777">
        <w:trPr>
          <w:jc w:val="center"/>
        </w:trPr>
        <w:tc>
          <w:tcPr>
            <w:tcW w:w="338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529F4F" w14:textId="77777777" w:rsidR="00F503D7" w:rsidRDefault="00000000">
            <w:r>
              <w:rPr>
                <w:color w:val="111111"/>
                <w:sz w:val="18"/>
              </w:rPr>
              <w:t>Backend</w:t>
            </w:r>
          </w:p>
        </w:tc>
        <w:tc>
          <w:tcPr>
            <w:tcW w:w="338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B66BBF" w14:textId="77777777" w:rsidR="00F503D7" w:rsidRDefault="00000000">
            <w:r>
              <w:rPr>
                <w:color w:val="111111"/>
                <w:sz w:val="18"/>
              </w:rPr>
              <w:t>.NET 10 LTS / ASP.NET Core Web API</w:t>
            </w:r>
          </w:p>
        </w:tc>
        <w:tc>
          <w:tcPr>
            <w:tcW w:w="338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C505442" w14:textId="77777777" w:rsidR="00F503D7" w:rsidRPr="001A6F70" w:rsidRDefault="00000000">
            <w:pPr>
              <w:rPr>
                <w:lang w:val="es-PE"/>
              </w:rPr>
            </w:pPr>
            <w:r w:rsidRPr="001A6F70">
              <w:rPr>
                <w:color w:val="111111"/>
                <w:sz w:val="18"/>
                <w:lang w:val="es-PE"/>
              </w:rPr>
              <w:t>Plataforma base para el nuevo backend.</w:t>
            </w:r>
          </w:p>
        </w:tc>
      </w:tr>
      <w:tr w:rsidR="00F503D7" w:rsidRPr="001A6F70" w14:paraId="48C877A9" w14:textId="77777777">
        <w:trPr>
          <w:jc w:val="center"/>
        </w:trPr>
        <w:tc>
          <w:tcPr>
            <w:tcW w:w="3389" w:type="dxa"/>
            <w:shd w:val="clear" w:color="auto" w:fill="EEF3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BEB836" w14:textId="77777777" w:rsidR="00F503D7" w:rsidRDefault="00000000">
            <w:proofErr w:type="spellStart"/>
            <w:r>
              <w:rPr>
                <w:color w:val="111111"/>
                <w:sz w:val="18"/>
              </w:rPr>
              <w:t>Acceso</w:t>
            </w:r>
            <w:proofErr w:type="spellEnd"/>
            <w:r>
              <w:rPr>
                <w:color w:val="111111"/>
                <w:sz w:val="18"/>
              </w:rPr>
              <w:t xml:space="preserve"> a </w:t>
            </w:r>
            <w:proofErr w:type="spellStart"/>
            <w:r>
              <w:rPr>
                <w:color w:val="111111"/>
                <w:sz w:val="18"/>
              </w:rPr>
              <w:t>datos</w:t>
            </w:r>
            <w:proofErr w:type="spellEnd"/>
          </w:p>
        </w:tc>
        <w:tc>
          <w:tcPr>
            <w:tcW w:w="3389" w:type="dxa"/>
            <w:shd w:val="clear" w:color="auto" w:fill="EEF3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ADA9FC" w14:textId="77777777" w:rsidR="00F503D7" w:rsidRDefault="00000000">
            <w:r>
              <w:rPr>
                <w:color w:val="111111"/>
                <w:sz w:val="18"/>
              </w:rPr>
              <w:t>Entity Framework Core 10</w:t>
            </w:r>
          </w:p>
        </w:tc>
        <w:tc>
          <w:tcPr>
            <w:tcW w:w="3389" w:type="dxa"/>
            <w:shd w:val="clear" w:color="auto" w:fill="EEF3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5F157F" w14:textId="77777777" w:rsidR="00F503D7" w:rsidRPr="001A6F70" w:rsidRDefault="00000000">
            <w:pPr>
              <w:rPr>
                <w:lang w:val="es-PE"/>
              </w:rPr>
            </w:pPr>
            <w:r w:rsidRPr="001A6F70">
              <w:rPr>
                <w:color w:val="111111"/>
                <w:sz w:val="18"/>
                <w:lang w:val="es-PE"/>
              </w:rPr>
              <w:t>Opción base; otra alternativa deberá ser informada y justificada.</w:t>
            </w:r>
          </w:p>
        </w:tc>
      </w:tr>
      <w:tr w:rsidR="00F503D7" w14:paraId="1C1ACA15" w14:textId="77777777">
        <w:trPr>
          <w:jc w:val="center"/>
        </w:trPr>
        <w:tc>
          <w:tcPr>
            <w:tcW w:w="338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A37605" w14:textId="77777777" w:rsidR="00F503D7" w:rsidRDefault="00000000">
            <w:r>
              <w:rPr>
                <w:color w:val="111111"/>
                <w:sz w:val="18"/>
              </w:rPr>
              <w:lastRenderedPageBreak/>
              <w:t>Base de datos</w:t>
            </w:r>
          </w:p>
        </w:tc>
        <w:tc>
          <w:tcPr>
            <w:tcW w:w="338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2F37FAD" w14:textId="77777777" w:rsidR="00F503D7" w:rsidRDefault="00000000">
            <w:r>
              <w:rPr>
                <w:color w:val="111111"/>
                <w:sz w:val="18"/>
              </w:rPr>
              <w:t>SQL Server</w:t>
            </w:r>
          </w:p>
        </w:tc>
        <w:tc>
          <w:tcPr>
            <w:tcW w:w="338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75CBDE" w14:textId="77777777" w:rsidR="00F503D7" w:rsidRDefault="00000000">
            <w:r>
              <w:rPr>
                <w:color w:val="111111"/>
                <w:sz w:val="18"/>
              </w:rPr>
              <w:t>Motor corporativo para persistencia.</w:t>
            </w:r>
          </w:p>
        </w:tc>
      </w:tr>
      <w:tr w:rsidR="00F503D7" w14:paraId="52C6882E" w14:textId="77777777">
        <w:trPr>
          <w:jc w:val="center"/>
        </w:trPr>
        <w:tc>
          <w:tcPr>
            <w:tcW w:w="3389" w:type="dxa"/>
            <w:shd w:val="clear" w:color="auto" w:fill="EEF3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C75794" w14:textId="77777777" w:rsidR="00F503D7" w:rsidRDefault="00000000">
            <w:r>
              <w:rPr>
                <w:color w:val="111111"/>
                <w:sz w:val="18"/>
              </w:rPr>
              <w:t>Hosting</w:t>
            </w:r>
          </w:p>
        </w:tc>
        <w:tc>
          <w:tcPr>
            <w:tcW w:w="3389" w:type="dxa"/>
            <w:shd w:val="clear" w:color="auto" w:fill="EEF3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C779B56" w14:textId="77777777" w:rsidR="00F503D7" w:rsidRDefault="00000000">
            <w:r>
              <w:rPr>
                <w:color w:val="111111"/>
                <w:sz w:val="18"/>
              </w:rPr>
              <w:t>IIS / Windows Server</w:t>
            </w:r>
          </w:p>
        </w:tc>
        <w:tc>
          <w:tcPr>
            <w:tcW w:w="3389" w:type="dxa"/>
            <w:shd w:val="clear" w:color="auto" w:fill="EEF3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38F1286" w14:textId="77777777" w:rsidR="00F503D7" w:rsidRDefault="00000000">
            <w:r>
              <w:rPr>
                <w:color w:val="111111"/>
                <w:sz w:val="18"/>
              </w:rPr>
              <w:t>Frontend estático y backend ASP.NET Core.</w:t>
            </w:r>
          </w:p>
        </w:tc>
      </w:tr>
      <w:tr w:rsidR="00F503D7" w:rsidRPr="001A6F70" w14:paraId="434A0A66" w14:textId="77777777">
        <w:trPr>
          <w:jc w:val="center"/>
        </w:trPr>
        <w:tc>
          <w:tcPr>
            <w:tcW w:w="338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5631CF6" w14:textId="77777777" w:rsidR="00F503D7" w:rsidRDefault="00000000">
            <w:r>
              <w:rPr>
                <w:color w:val="111111"/>
                <w:sz w:val="18"/>
              </w:rPr>
              <w:t>Código fuente</w:t>
            </w:r>
          </w:p>
        </w:tc>
        <w:tc>
          <w:tcPr>
            <w:tcW w:w="338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5AD172" w14:textId="77777777" w:rsidR="00F503D7" w:rsidRDefault="00000000">
            <w:r>
              <w:rPr>
                <w:color w:val="111111"/>
                <w:sz w:val="18"/>
              </w:rPr>
              <w:t>GitHub corporativo</w:t>
            </w:r>
          </w:p>
        </w:tc>
        <w:tc>
          <w:tcPr>
            <w:tcW w:w="338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21F893" w14:textId="77777777" w:rsidR="00F503D7" w:rsidRPr="001A6F70" w:rsidRDefault="00000000">
            <w:pPr>
              <w:rPr>
                <w:lang w:val="es-PE"/>
              </w:rPr>
            </w:pPr>
            <w:r w:rsidRPr="001A6F70">
              <w:rPr>
                <w:color w:val="111111"/>
                <w:sz w:val="18"/>
                <w:lang w:val="es-PE"/>
              </w:rPr>
              <w:t>Repositorios privados separados para frontend y backend.</w:t>
            </w:r>
          </w:p>
        </w:tc>
      </w:tr>
      <w:tr w:rsidR="00F503D7" w:rsidRPr="001A6F70" w14:paraId="57A163D0" w14:textId="77777777">
        <w:trPr>
          <w:jc w:val="center"/>
        </w:trPr>
        <w:tc>
          <w:tcPr>
            <w:tcW w:w="3389" w:type="dxa"/>
            <w:shd w:val="clear" w:color="auto" w:fill="EEF3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7DD395" w14:textId="77777777" w:rsidR="00F503D7" w:rsidRDefault="00000000">
            <w:r>
              <w:rPr>
                <w:color w:val="111111"/>
                <w:sz w:val="18"/>
              </w:rPr>
              <w:t>CI/CD</w:t>
            </w:r>
          </w:p>
        </w:tc>
        <w:tc>
          <w:tcPr>
            <w:tcW w:w="3389" w:type="dxa"/>
            <w:shd w:val="clear" w:color="auto" w:fill="EEF3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2ABD85" w14:textId="77777777" w:rsidR="00F503D7" w:rsidRDefault="00000000">
            <w:r>
              <w:rPr>
                <w:color w:val="111111"/>
                <w:sz w:val="18"/>
              </w:rPr>
              <w:t>GitHub Actions</w:t>
            </w:r>
          </w:p>
        </w:tc>
        <w:tc>
          <w:tcPr>
            <w:tcW w:w="3389" w:type="dxa"/>
            <w:shd w:val="clear" w:color="auto" w:fill="EEF3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AB5483F" w14:textId="77777777" w:rsidR="00F503D7" w:rsidRPr="001A6F70" w:rsidRDefault="00000000">
            <w:pPr>
              <w:rPr>
                <w:lang w:val="es-PE"/>
              </w:rPr>
            </w:pPr>
            <w:r w:rsidRPr="001A6F70">
              <w:rPr>
                <w:color w:val="111111"/>
                <w:sz w:val="18"/>
                <w:lang w:val="es-PE"/>
              </w:rPr>
              <w:t>Despliegues administrados por TI mediante runner corporativo.</w:t>
            </w:r>
          </w:p>
        </w:tc>
      </w:tr>
    </w:tbl>
    <w:p w14:paraId="657F14FA" w14:textId="77777777" w:rsidR="00F503D7" w:rsidRPr="001A6F70" w:rsidRDefault="00000000">
      <w:pPr>
        <w:rPr>
          <w:lang w:val="es-PE"/>
        </w:rPr>
      </w:pPr>
      <w:r w:rsidRPr="001A6F70">
        <w:rPr>
          <w:b/>
          <w:color w:val="123F63"/>
          <w:sz w:val="20"/>
          <w:lang w:val="es-PE"/>
        </w:rPr>
        <w:t xml:space="preserve">Nota: </w:t>
      </w:r>
      <w:r w:rsidRPr="001A6F70">
        <w:rPr>
          <w:color w:val="111111"/>
          <w:sz w:val="20"/>
          <w:lang w:val="es-PE"/>
        </w:rPr>
        <w:t>las librerías adicionales y decisiones internas de arquitectura serán propuestas por el proveedor y revisadas con TI antes de su adopción.</w:t>
      </w:r>
    </w:p>
    <w:p w14:paraId="5754A2AB" w14:textId="77777777" w:rsidR="00F503D7" w:rsidRDefault="00000000">
      <w:pPr>
        <w:pStyle w:val="Heading1"/>
        <w:pBdr>
          <w:bottom w:val="single" w:sz="10" w:space="5" w:color="4F81BD"/>
        </w:pBdr>
      </w:pPr>
      <w:r>
        <w:t>3. Lineamientos de frontend</w:t>
      </w:r>
    </w:p>
    <w:p w14:paraId="64F170E1" w14:textId="77777777" w:rsidR="00F503D7" w:rsidRPr="001A6F70" w:rsidRDefault="00000000">
      <w:pPr>
        <w:pStyle w:val="ListBullet"/>
        <w:ind w:left="403"/>
        <w:rPr>
          <w:lang w:val="es-PE"/>
        </w:rPr>
      </w:pPr>
      <w:r w:rsidRPr="001A6F70">
        <w:rPr>
          <w:lang w:val="es-PE"/>
        </w:rPr>
        <w:t>Organizar el código de forma clara por funcionalidades o módulos, evitando estructuras innecesariamente complejas.</w:t>
      </w:r>
    </w:p>
    <w:p w14:paraId="1D84641F" w14:textId="77777777" w:rsidR="00F503D7" w:rsidRPr="001A6F70" w:rsidRDefault="00000000">
      <w:pPr>
        <w:pStyle w:val="ListBullet"/>
        <w:ind w:left="403"/>
        <w:rPr>
          <w:lang w:val="es-PE"/>
        </w:rPr>
      </w:pPr>
      <w:r w:rsidRPr="001A6F70">
        <w:rPr>
          <w:lang w:val="es-PE"/>
        </w:rPr>
        <w:t>Separar componentes, servicios, modelos y responsabilidades principales.</w:t>
      </w:r>
    </w:p>
    <w:p w14:paraId="7B01C0D1" w14:textId="77777777" w:rsidR="00F503D7" w:rsidRPr="001A6F70" w:rsidRDefault="00000000">
      <w:pPr>
        <w:pStyle w:val="ListBullet"/>
        <w:ind w:left="403"/>
        <w:rPr>
          <w:lang w:val="es-PE"/>
        </w:rPr>
      </w:pPr>
      <w:r w:rsidRPr="001A6F70">
        <w:rPr>
          <w:lang w:val="es-PE"/>
        </w:rPr>
        <w:t>Contar con configuración diferenciada para Desarrollo, QAS y Producción.</w:t>
      </w:r>
    </w:p>
    <w:p w14:paraId="0D4EFDAD" w14:textId="77777777" w:rsidR="00F503D7" w:rsidRPr="001A6F70" w:rsidRDefault="00000000">
      <w:pPr>
        <w:pStyle w:val="ListBullet"/>
        <w:ind w:left="403"/>
        <w:rPr>
          <w:lang w:val="es-PE"/>
        </w:rPr>
      </w:pPr>
      <w:r w:rsidRPr="001A6F70">
        <w:rPr>
          <w:lang w:val="es-PE"/>
        </w:rPr>
        <w:t>Las URLs de la API y parámetros dependientes del ambiente deberán ser configurables y no quedar hardcodeados.</w:t>
      </w:r>
    </w:p>
    <w:p w14:paraId="2A6690F8" w14:textId="77777777" w:rsidR="00F503D7" w:rsidRPr="001A6F70" w:rsidRDefault="00000000">
      <w:pPr>
        <w:pStyle w:val="ListBullet"/>
        <w:ind w:left="403"/>
        <w:rPr>
          <w:lang w:val="es-PE"/>
        </w:rPr>
      </w:pPr>
      <w:r w:rsidRPr="001A6F70">
        <w:rPr>
          <w:lang w:val="es-PE"/>
        </w:rPr>
        <w:t>No almacenar passwords, tokens, API keys u otros secretos en el código fuente.</w:t>
      </w:r>
    </w:p>
    <w:p w14:paraId="3BD439A2" w14:textId="77777777" w:rsidR="00F503D7" w:rsidRPr="001A6F70" w:rsidRDefault="00000000">
      <w:pPr>
        <w:pStyle w:val="ListBullet"/>
        <w:ind w:left="403"/>
        <w:rPr>
          <w:lang w:val="es-PE"/>
        </w:rPr>
      </w:pPr>
      <w:r w:rsidRPr="001A6F70">
        <w:rPr>
          <w:lang w:val="es-PE"/>
        </w:rPr>
        <w:t>Centralizar el manejo de autenticación y llamadas HTTP.</w:t>
      </w:r>
    </w:p>
    <w:p w14:paraId="57B3D6E3" w14:textId="77777777" w:rsidR="00F503D7" w:rsidRPr="001A6F70" w:rsidRDefault="00000000">
      <w:pPr>
        <w:pStyle w:val="ListBullet"/>
        <w:ind w:left="403"/>
        <w:rPr>
          <w:lang w:val="es-PE"/>
        </w:rPr>
      </w:pPr>
      <w:r w:rsidRPr="001A6F70">
        <w:rPr>
          <w:lang w:val="es-PE"/>
        </w:rPr>
        <w:t>Manejar correctamente expiración de sesión y respuestas 401/403.</w:t>
      </w:r>
    </w:p>
    <w:p w14:paraId="2947B6E8" w14:textId="77777777" w:rsidR="00F503D7" w:rsidRPr="001A6F70" w:rsidRDefault="00000000">
      <w:pPr>
        <w:pStyle w:val="ListBullet"/>
        <w:ind w:left="403"/>
        <w:rPr>
          <w:lang w:val="es-PE"/>
        </w:rPr>
      </w:pPr>
      <w:r w:rsidRPr="001A6F70">
        <w:rPr>
          <w:lang w:val="es-PE"/>
        </w:rPr>
        <w:t>Los controles de roles del frontend son visuales; la autorización real deberá validarse en backend.</w:t>
      </w:r>
    </w:p>
    <w:p w14:paraId="3F40A019" w14:textId="77777777" w:rsidR="00F503D7" w:rsidRPr="001A6F70" w:rsidRDefault="00000000">
      <w:pPr>
        <w:pStyle w:val="ListBullet"/>
        <w:ind w:left="403"/>
        <w:rPr>
          <w:lang w:val="es-PE"/>
        </w:rPr>
      </w:pPr>
      <w:r w:rsidRPr="001A6F70">
        <w:rPr>
          <w:lang w:val="es-PE"/>
        </w:rPr>
        <w:t>Contar con manejo consistente de errores para el usuario.</w:t>
      </w:r>
    </w:p>
    <w:p w14:paraId="2D4AB34E" w14:textId="77777777" w:rsidR="00F503D7" w:rsidRPr="001A6F70" w:rsidRDefault="00000000">
      <w:pPr>
        <w:pStyle w:val="ListBullet"/>
        <w:ind w:left="403"/>
        <w:rPr>
          <w:lang w:val="es-PE"/>
        </w:rPr>
      </w:pPr>
      <w:r w:rsidRPr="001A6F70">
        <w:rPr>
          <w:lang w:val="es-PE"/>
        </w:rPr>
        <w:t>El build de producción deberá ser reproducible mediante comandos estándar.</w:t>
      </w:r>
    </w:p>
    <w:p w14:paraId="25CD711C" w14:textId="77777777" w:rsidR="00F503D7" w:rsidRPr="001A6F70" w:rsidRDefault="00000000">
      <w:pPr>
        <w:pStyle w:val="ListBullet"/>
        <w:ind w:left="403"/>
        <w:rPr>
          <w:lang w:val="es-PE"/>
        </w:rPr>
      </w:pPr>
      <w:r w:rsidRPr="001A6F70">
        <w:rPr>
          <w:lang w:val="es-PE"/>
        </w:rPr>
        <w:t>Al publicarse como SPA en IIS, deberá contemplarse correctamente el enrutamiento interno y la configuración necesaria para IIS.</w:t>
      </w:r>
    </w:p>
    <w:p w14:paraId="5578F45F" w14:textId="77777777" w:rsidR="00F503D7" w:rsidRPr="001A6F70" w:rsidRDefault="00000000">
      <w:pPr>
        <w:pStyle w:val="ListBullet"/>
        <w:ind w:left="403"/>
        <w:rPr>
          <w:lang w:val="es-PE"/>
        </w:rPr>
      </w:pPr>
      <w:r w:rsidRPr="001A6F70">
        <w:rPr>
          <w:lang w:val="es-PE"/>
        </w:rPr>
        <w:t>Documentar comandos de instalación, build y carpeta final generada para despliegue.</w:t>
      </w:r>
    </w:p>
    <w:p w14:paraId="1C43B901" w14:textId="77777777" w:rsidR="00F503D7" w:rsidRDefault="00000000">
      <w:pPr>
        <w:pStyle w:val="Heading1"/>
        <w:pBdr>
          <w:bottom w:val="single" w:sz="10" w:space="5" w:color="4F81BD"/>
        </w:pBdr>
      </w:pPr>
      <w:r>
        <w:t>4. Lineamientos de backend</w:t>
      </w:r>
    </w:p>
    <w:p w14:paraId="6D1D22B1" w14:textId="77777777" w:rsidR="00F503D7" w:rsidRPr="001A6F70" w:rsidRDefault="00000000">
      <w:pPr>
        <w:pStyle w:val="ListBullet"/>
        <w:ind w:left="403"/>
        <w:rPr>
          <w:lang w:val="es-PE"/>
        </w:rPr>
      </w:pPr>
      <w:r w:rsidRPr="001A6F70">
        <w:rPr>
          <w:lang w:val="es-PE"/>
        </w:rPr>
        <w:t>Desarrollar la API sobre ASP.NET Core Web API / .NET 10 LTS.</w:t>
      </w:r>
    </w:p>
    <w:p w14:paraId="11C8DD82" w14:textId="77777777" w:rsidR="00F503D7" w:rsidRPr="001A6F70" w:rsidRDefault="00000000">
      <w:pPr>
        <w:pStyle w:val="ListBullet"/>
        <w:ind w:left="403"/>
        <w:rPr>
          <w:lang w:val="es-PE"/>
        </w:rPr>
      </w:pPr>
      <w:r w:rsidRPr="001A6F70">
        <w:rPr>
          <w:lang w:val="es-PE"/>
        </w:rPr>
        <w:t>Mantener separación clara entre endpoints/controllers, lógica de negocio y acceso a datos.</w:t>
      </w:r>
    </w:p>
    <w:p w14:paraId="61E68BC8" w14:textId="77777777" w:rsidR="00F503D7" w:rsidRPr="001A6F70" w:rsidRDefault="00000000">
      <w:pPr>
        <w:pStyle w:val="ListBullet"/>
        <w:ind w:left="403"/>
        <w:rPr>
          <w:lang w:val="es-PE"/>
        </w:rPr>
      </w:pPr>
      <w:r w:rsidRPr="001A6F70">
        <w:rPr>
          <w:lang w:val="es-PE"/>
        </w:rPr>
        <w:t>Utilizar inyección de dependencias y contratos claros entre componentes.</w:t>
      </w:r>
    </w:p>
    <w:p w14:paraId="648D6367" w14:textId="77777777" w:rsidR="00F503D7" w:rsidRPr="001A6F70" w:rsidRDefault="00000000">
      <w:pPr>
        <w:pStyle w:val="ListBullet"/>
        <w:ind w:left="403"/>
        <w:rPr>
          <w:lang w:val="es-PE"/>
        </w:rPr>
      </w:pPr>
      <w:r w:rsidRPr="001A6F70">
        <w:rPr>
          <w:lang w:val="es-PE"/>
        </w:rPr>
        <w:t>Aplicar autenticación y autorización en backend; los endpoints administrativos o sensibles deberán estar protegidos.</w:t>
      </w:r>
    </w:p>
    <w:p w14:paraId="1F2B47E7" w14:textId="77777777" w:rsidR="00F503D7" w:rsidRPr="001A6F70" w:rsidRDefault="00000000">
      <w:pPr>
        <w:pStyle w:val="ListBullet"/>
        <w:ind w:left="403"/>
        <w:rPr>
          <w:lang w:val="es-PE"/>
        </w:rPr>
      </w:pPr>
      <w:r w:rsidRPr="001A6F70">
        <w:rPr>
          <w:lang w:val="es-PE"/>
        </w:rPr>
        <w:t>Mantener configuración diferenciada para Desarrollo, QAS y Producción.</w:t>
      </w:r>
    </w:p>
    <w:p w14:paraId="5A722875" w14:textId="77777777" w:rsidR="00F503D7" w:rsidRPr="001A6F70" w:rsidRDefault="00000000">
      <w:pPr>
        <w:pStyle w:val="ListBullet"/>
        <w:ind w:left="403"/>
        <w:rPr>
          <w:lang w:val="es-PE"/>
        </w:rPr>
      </w:pPr>
      <w:r w:rsidRPr="001A6F70">
        <w:rPr>
          <w:lang w:val="es-PE"/>
        </w:rPr>
        <w:t>Connection strings, claves JWT, passwords, API keys, certificados y otros secretos deberán permanecer fuera del repositorio.</w:t>
      </w:r>
    </w:p>
    <w:p w14:paraId="6886EB8A" w14:textId="77777777" w:rsidR="00F503D7" w:rsidRPr="001A6F70" w:rsidRDefault="00000000">
      <w:pPr>
        <w:pStyle w:val="ListBullet"/>
        <w:ind w:left="403"/>
        <w:rPr>
          <w:lang w:val="es-PE"/>
        </w:rPr>
      </w:pPr>
      <w:r w:rsidRPr="001A6F70">
        <w:rPr>
          <w:lang w:val="es-PE"/>
        </w:rPr>
        <w:t>Implementar manejo global y consistente de excepciones, evitando revelar detalles internos al cliente.</w:t>
      </w:r>
    </w:p>
    <w:p w14:paraId="1B070193" w14:textId="77777777" w:rsidR="00F503D7" w:rsidRDefault="00000000">
      <w:pPr>
        <w:pStyle w:val="ListBullet"/>
        <w:ind w:left="403"/>
      </w:pPr>
      <w:r>
        <w:t>Los logs no deberán contener passwords, tokens, OTP, connection strings ni otros secretos.</w:t>
      </w:r>
    </w:p>
    <w:p w14:paraId="76D42237" w14:textId="77777777" w:rsidR="00F503D7" w:rsidRPr="001A6F70" w:rsidRDefault="00000000">
      <w:pPr>
        <w:pStyle w:val="ListBullet"/>
        <w:ind w:left="403"/>
        <w:rPr>
          <w:lang w:val="es-PE"/>
        </w:rPr>
      </w:pPr>
      <w:r w:rsidRPr="001A6F70">
        <w:rPr>
          <w:lang w:val="es-PE"/>
        </w:rPr>
        <w:t>Mantener Swagger/OpenAPI como documentación técnica de la API.</w:t>
      </w:r>
    </w:p>
    <w:p w14:paraId="43319290" w14:textId="77777777" w:rsidR="00F503D7" w:rsidRPr="001A6F70" w:rsidRDefault="00000000">
      <w:pPr>
        <w:pStyle w:val="ListBullet"/>
        <w:ind w:left="403"/>
        <w:rPr>
          <w:lang w:val="es-PE"/>
        </w:rPr>
      </w:pPr>
      <w:r w:rsidRPr="001A6F70">
        <w:rPr>
          <w:lang w:val="es-PE"/>
        </w:rPr>
        <w:t>Si se reciben archivos, validar tamaño, extensión/tipo permitido y contenido según el riesgo del documento.</w:t>
      </w:r>
    </w:p>
    <w:p w14:paraId="5FD07E72" w14:textId="77777777" w:rsidR="00F503D7" w:rsidRPr="001A6F70" w:rsidRDefault="00000000">
      <w:pPr>
        <w:pStyle w:val="ListBullet"/>
        <w:ind w:left="403"/>
        <w:rPr>
          <w:lang w:val="es-PE"/>
        </w:rPr>
      </w:pPr>
      <w:r w:rsidRPr="001A6F70">
        <w:rPr>
          <w:lang w:val="es-PE"/>
        </w:rPr>
        <w:t>Identificar y documentar las integraciones externas y sus requisitos de conectividad.</w:t>
      </w:r>
    </w:p>
    <w:p w14:paraId="5C8FB6FA" w14:textId="77777777" w:rsidR="00F503D7" w:rsidRPr="001A6F70" w:rsidRDefault="00000000">
      <w:pPr>
        <w:pStyle w:val="ListBullet"/>
        <w:ind w:left="403"/>
        <w:rPr>
          <w:lang w:val="es-PE"/>
        </w:rPr>
      </w:pPr>
      <w:r w:rsidRPr="001A6F70">
        <w:rPr>
          <w:lang w:val="es-PE"/>
        </w:rPr>
        <w:lastRenderedPageBreak/>
        <w:t>Los cambios de base de datos deberán poder ejecutarse de manera controlada y versionada.</w:t>
      </w:r>
    </w:p>
    <w:p w14:paraId="106B6D50" w14:textId="77777777" w:rsidR="00F503D7" w:rsidRPr="001A6F70" w:rsidRDefault="00000000">
      <w:pPr>
        <w:pStyle w:val="ListBullet"/>
        <w:ind w:left="403"/>
        <w:rPr>
          <w:lang w:val="es-PE"/>
        </w:rPr>
      </w:pPr>
      <w:r w:rsidRPr="001A6F70">
        <w:rPr>
          <w:lang w:val="es-PE"/>
        </w:rPr>
        <w:t>Considerar un endpoint de salud (/health) para verificar el estado de la API y dependencias principales.</w:t>
      </w:r>
    </w:p>
    <w:p w14:paraId="044D5D66" w14:textId="77777777" w:rsidR="00F503D7" w:rsidRPr="001A6F70" w:rsidRDefault="00000000">
      <w:pPr>
        <w:pStyle w:val="ListBullet"/>
        <w:ind w:left="403"/>
        <w:rPr>
          <w:lang w:val="es-PE"/>
        </w:rPr>
      </w:pPr>
      <w:r w:rsidRPr="001A6F70">
        <w:rPr>
          <w:lang w:val="es-PE"/>
        </w:rPr>
        <w:t>El backend deberá poder restaurarse, compilarse, probarse y publicarse mediante comandos estándar de dotnet.</w:t>
      </w:r>
    </w:p>
    <w:p w14:paraId="2704C289" w14:textId="77777777" w:rsidR="00F503D7" w:rsidRDefault="00000000">
      <w:pPr>
        <w:pStyle w:val="Heading1"/>
        <w:pBdr>
          <w:bottom w:val="single" w:sz="10" w:space="5" w:color="4F81BD"/>
        </w:pBdr>
      </w:pPr>
      <w:r>
        <w:t>5. Base de datos e integraciones</w:t>
      </w:r>
    </w:p>
    <w:p w14:paraId="7CA7C93F" w14:textId="77777777" w:rsidR="00F503D7" w:rsidRPr="001A6F70" w:rsidRDefault="00000000">
      <w:pPr>
        <w:pStyle w:val="ListBullet"/>
        <w:ind w:left="403"/>
        <w:rPr>
          <w:lang w:val="es-PE"/>
        </w:rPr>
      </w:pPr>
      <w:r w:rsidRPr="001A6F70">
        <w:rPr>
          <w:lang w:val="es-PE"/>
        </w:rPr>
        <w:t>SQL Server será el motor de base de datos.</w:t>
      </w:r>
    </w:p>
    <w:p w14:paraId="4BE08107" w14:textId="77777777" w:rsidR="00F503D7" w:rsidRPr="001A6F70" w:rsidRDefault="00000000">
      <w:pPr>
        <w:pStyle w:val="ListBullet"/>
        <w:ind w:left="403"/>
        <w:rPr>
          <w:lang w:val="es-PE"/>
        </w:rPr>
      </w:pPr>
      <w:r w:rsidRPr="001A6F70">
        <w:rPr>
          <w:lang w:val="es-PE"/>
        </w:rPr>
        <w:t>El acceso a datos deberá utilizar mecanismos seguros y consultas parametrizadas.</w:t>
      </w:r>
    </w:p>
    <w:p w14:paraId="7EC2CF38" w14:textId="77777777" w:rsidR="00F503D7" w:rsidRPr="001A6F70" w:rsidRDefault="00000000">
      <w:pPr>
        <w:pStyle w:val="ListBullet"/>
        <w:ind w:left="403"/>
        <w:rPr>
          <w:lang w:val="es-PE"/>
        </w:rPr>
      </w:pPr>
      <w:r w:rsidRPr="001A6F70">
        <w:rPr>
          <w:lang w:val="es-PE"/>
        </w:rPr>
        <w:t>Los cambios de estructura deberán quedar versionados mediante migraciones o scripts controlados.</w:t>
      </w:r>
    </w:p>
    <w:p w14:paraId="129483D8" w14:textId="77777777" w:rsidR="00F503D7" w:rsidRPr="001A6F70" w:rsidRDefault="00000000">
      <w:pPr>
        <w:pStyle w:val="ListBullet"/>
        <w:ind w:left="403"/>
        <w:rPr>
          <w:lang w:val="es-PE"/>
        </w:rPr>
      </w:pPr>
      <w:r w:rsidRPr="001A6F70">
        <w:rPr>
          <w:lang w:val="es-PE"/>
        </w:rPr>
        <w:t>Las credenciales de base de datos no deberán almacenarse en el repositorio.</w:t>
      </w:r>
    </w:p>
    <w:p w14:paraId="6692A98B" w14:textId="77777777" w:rsidR="00F503D7" w:rsidRPr="001A6F70" w:rsidRDefault="00000000">
      <w:pPr>
        <w:pStyle w:val="ListBullet"/>
        <w:ind w:left="403"/>
        <w:rPr>
          <w:lang w:val="es-PE"/>
        </w:rPr>
      </w:pPr>
      <w:r w:rsidRPr="001A6F70">
        <w:rPr>
          <w:lang w:val="es-PE"/>
        </w:rPr>
        <w:t>El proveedor deberá documentar cambios de esquema requeridos por cada versión.</w:t>
      </w:r>
    </w:p>
    <w:p w14:paraId="237F1C8E" w14:textId="77777777" w:rsidR="00F503D7" w:rsidRPr="001A6F70" w:rsidRDefault="00000000">
      <w:pPr>
        <w:pStyle w:val="ListBullet"/>
        <w:ind w:left="403"/>
        <w:rPr>
          <w:lang w:val="es-PE"/>
        </w:rPr>
      </w:pPr>
      <w:r w:rsidRPr="001A6F70">
        <w:rPr>
          <w:lang w:val="es-PE"/>
        </w:rPr>
        <w:t>La aplicación de Producción no deberá depender de permisos administrativos permanentes sobre la base de datos.</w:t>
      </w:r>
    </w:p>
    <w:p w14:paraId="5E772C01" w14:textId="77777777" w:rsidR="00F503D7" w:rsidRPr="001A6F70" w:rsidRDefault="00000000">
      <w:pPr>
        <w:pStyle w:val="ListBullet"/>
        <w:ind w:left="403"/>
        <w:rPr>
          <w:lang w:val="es-PE"/>
        </w:rPr>
      </w:pPr>
      <w:r w:rsidRPr="001A6F70">
        <w:rPr>
          <w:lang w:val="es-PE"/>
        </w:rPr>
        <w:t>Toda integración externa deberá indicar finalidad, endpoint/servicio utilizado, variables de configuración y requerimientos de red, sin documentar secretos en el repositorio.</w:t>
      </w:r>
    </w:p>
    <w:p w14:paraId="1CE019F4" w14:textId="77777777" w:rsidR="00F503D7" w:rsidRDefault="00000000">
      <w:pPr>
        <w:pStyle w:val="Heading1"/>
        <w:pBdr>
          <w:bottom w:val="single" w:sz="10" w:space="5" w:color="4F81BD"/>
        </w:pBdr>
      </w:pPr>
      <w:r>
        <w:t>6. Ambientes y configuración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85"/>
        <w:gridCol w:w="3385"/>
        <w:gridCol w:w="3386"/>
      </w:tblGrid>
      <w:tr w:rsidR="00F503D7" w14:paraId="19981EA5" w14:textId="77777777">
        <w:trPr>
          <w:tblHeader/>
          <w:jc w:val="center"/>
        </w:trPr>
        <w:tc>
          <w:tcPr>
            <w:tcW w:w="3389" w:type="dxa"/>
            <w:shd w:val="clear" w:color="auto" w:fill="2E5EA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C505538" w14:textId="77777777" w:rsidR="00F503D7" w:rsidRDefault="00000000">
            <w:r>
              <w:rPr>
                <w:color w:val="FFFFFF"/>
                <w:sz w:val="19"/>
              </w:rPr>
              <w:t>Ambiente</w:t>
            </w:r>
          </w:p>
        </w:tc>
        <w:tc>
          <w:tcPr>
            <w:tcW w:w="3389" w:type="dxa"/>
            <w:shd w:val="clear" w:color="auto" w:fill="2E5EA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E22C4C" w14:textId="77777777" w:rsidR="00F503D7" w:rsidRDefault="00000000">
            <w:r>
              <w:rPr>
                <w:color w:val="FFFFFF"/>
                <w:sz w:val="19"/>
              </w:rPr>
              <w:t>Uso</w:t>
            </w:r>
          </w:p>
        </w:tc>
        <w:tc>
          <w:tcPr>
            <w:tcW w:w="3389" w:type="dxa"/>
            <w:shd w:val="clear" w:color="auto" w:fill="2E5EA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CA291D" w14:textId="77777777" w:rsidR="00F503D7" w:rsidRDefault="00000000">
            <w:r>
              <w:rPr>
                <w:color w:val="FFFFFF"/>
                <w:sz w:val="19"/>
              </w:rPr>
              <w:t>Consideración</w:t>
            </w:r>
          </w:p>
        </w:tc>
      </w:tr>
      <w:tr w:rsidR="00F503D7" w:rsidRPr="001A6F70" w14:paraId="55D89EDD" w14:textId="77777777">
        <w:trPr>
          <w:jc w:val="center"/>
        </w:trPr>
        <w:tc>
          <w:tcPr>
            <w:tcW w:w="338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BDC6300" w14:textId="77777777" w:rsidR="00F503D7" w:rsidRDefault="00000000">
            <w:r>
              <w:rPr>
                <w:color w:val="111111"/>
                <w:sz w:val="18"/>
              </w:rPr>
              <w:t>Desarrollo</w:t>
            </w:r>
          </w:p>
        </w:tc>
        <w:tc>
          <w:tcPr>
            <w:tcW w:w="338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CEE6A4" w14:textId="77777777" w:rsidR="00F503D7" w:rsidRDefault="00000000">
            <w:r>
              <w:rPr>
                <w:color w:val="111111"/>
                <w:sz w:val="18"/>
              </w:rPr>
              <w:t>Trabajo local del equipo</w:t>
            </w:r>
          </w:p>
        </w:tc>
        <w:tc>
          <w:tcPr>
            <w:tcW w:w="338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C731425" w14:textId="77777777" w:rsidR="00F503D7" w:rsidRPr="001A6F70" w:rsidRDefault="00000000">
            <w:pPr>
              <w:rPr>
                <w:lang w:val="es-PE"/>
              </w:rPr>
            </w:pPr>
            <w:r w:rsidRPr="001A6F70">
              <w:rPr>
                <w:color w:val="111111"/>
                <w:sz w:val="18"/>
                <w:lang w:val="es-PE"/>
              </w:rPr>
              <w:t>Puede utilizar configuraciones locales y mecanismos de secretos de desarrollo.</w:t>
            </w:r>
          </w:p>
        </w:tc>
      </w:tr>
      <w:tr w:rsidR="00F503D7" w:rsidRPr="001A6F70" w14:paraId="55FD8A30" w14:textId="77777777">
        <w:trPr>
          <w:jc w:val="center"/>
        </w:trPr>
        <w:tc>
          <w:tcPr>
            <w:tcW w:w="3389" w:type="dxa"/>
            <w:shd w:val="clear" w:color="auto" w:fill="EEF3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25372CD" w14:textId="77777777" w:rsidR="00F503D7" w:rsidRDefault="00000000">
            <w:r>
              <w:rPr>
                <w:color w:val="111111"/>
                <w:sz w:val="18"/>
              </w:rPr>
              <w:t>QAS</w:t>
            </w:r>
          </w:p>
        </w:tc>
        <w:tc>
          <w:tcPr>
            <w:tcW w:w="3389" w:type="dxa"/>
            <w:shd w:val="clear" w:color="auto" w:fill="EEF3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681F9B" w14:textId="77777777" w:rsidR="00F503D7" w:rsidRDefault="00000000">
            <w:r>
              <w:rPr>
                <w:color w:val="111111"/>
                <w:sz w:val="18"/>
              </w:rPr>
              <w:t>Validación funcional y técnica</w:t>
            </w:r>
          </w:p>
        </w:tc>
        <w:tc>
          <w:tcPr>
            <w:tcW w:w="3389" w:type="dxa"/>
            <w:shd w:val="clear" w:color="auto" w:fill="EEF3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913DD2" w14:textId="77777777" w:rsidR="00F503D7" w:rsidRPr="001A6F70" w:rsidRDefault="00000000">
            <w:pPr>
              <w:rPr>
                <w:lang w:val="es-PE"/>
              </w:rPr>
            </w:pPr>
            <w:r w:rsidRPr="001A6F70">
              <w:rPr>
                <w:color w:val="111111"/>
                <w:sz w:val="18"/>
                <w:lang w:val="es-PE"/>
              </w:rPr>
              <w:t>Debe utilizar configuración propia y servicios de prueba definidos para el proyecto.</w:t>
            </w:r>
          </w:p>
        </w:tc>
      </w:tr>
      <w:tr w:rsidR="00F503D7" w:rsidRPr="001A6F70" w14:paraId="11B934CF" w14:textId="77777777">
        <w:trPr>
          <w:jc w:val="center"/>
        </w:trPr>
        <w:tc>
          <w:tcPr>
            <w:tcW w:w="338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AB38AA" w14:textId="77777777" w:rsidR="00F503D7" w:rsidRDefault="00000000">
            <w:r>
              <w:rPr>
                <w:color w:val="111111"/>
                <w:sz w:val="18"/>
              </w:rPr>
              <w:t>Producción</w:t>
            </w:r>
          </w:p>
        </w:tc>
        <w:tc>
          <w:tcPr>
            <w:tcW w:w="338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A9BACF" w14:textId="77777777" w:rsidR="00F503D7" w:rsidRDefault="00000000">
            <w:r>
              <w:rPr>
                <w:color w:val="111111"/>
                <w:sz w:val="18"/>
              </w:rPr>
              <w:t>Operación final</w:t>
            </w:r>
          </w:p>
        </w:tc>
        <w:tc>
          <w:tcPr>
            <w:tcW w:w="338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706401" w14:textId="77777777" w:rsidR="00F503D7" w:rsidRPr="001A6F70" w:rsidRDefault="00000000">
            <w:pPr>
              <w:rPr>
                <w:lang w:val="es-PE"/>
              </w:rPr>
            </w:pPr>
            <w:r w:rsidRPr="001A6F70">
              <w:rPr>
                <w:color w:val="111111"/>
                <w:sz w:val="18"/>
                <w:lang w:val="es-PE"/>
              </w:rPr>
              <w:t>Debe utilizar configuración y secretos independientes de QAS.</w:t>
            </w:r>
          </w:p>
        </w:tc>
      </w:tr>
    </w:tbl>
    <w:p w14:paraId="092BB6C1" w14:textId="77777777" w:rsidR="00F503D7" w:rsidRPr="001A6F70" w:rsidRDefault="00000000">
      <w:pPr>
        <w:rPr>
          <w:lang w:val="es-PE"/>
        </w:rPr>
      </w:pPr>
      <w:r w:rsidRPr="001A6F70">
        <w:rPr>
          <w:lang w:val="es-PE"/>
        </w:rPr>
        <w:t>Los secretos de QAS y Producción serán gestionados fuera del código fuente. El proveedor deberá indicar únicamente los nombres y finalidad de las variables requeridas.</w:t>
      </w:r>
    </w:p>
    <w:p w14:paraId="6D0EBD83" w14:textId="77777777" w:rsidR="00F503D7" w:rsidRPr="001A6F70" w:rsidRDefault="00000000">
      <w:pPr>
        <w:pStyle w:val="Heading1"/>
        <w:pBdr>
          <w:bottom w:val="single" w:sz="10" w:space="5" w:color="4F81BD"/>
        </w:pBdr>
        <w:rPr>
          <w:lang w:val="es-PE"/>
        </w:rPr>
      </w:pPr>
      <w:r w:rsidRPr="001A6F70">
        <w:rPr>
          <w:lang w:val="es-PE"/>
        </w:rPr>
        <w:t>7. Gestión de código fuente - GitHub</w:t>
      </w:r>
    </w:p>
    <w:p w14:paraId="69893BA8" w14:textId="77777777" w:rsidR="00F503D7" w:rsidRPr="001A6F70" w:rsidRDefault="00000000">
      <w:pPr>
        <w:rPr>
          <w:lang w:val="es-PE"/>
        </w:rPr>
      </w:pPr>
      <w:r w:rsidRPr="001A6F70">
        <w:rPr>
          <w:lang w:val="es-PE"/>
        </w:rPr>
        <w:t>Flujo general: master → feature/* o fix/* → desarrollo → push → Pull Request → revisión → merge → QAS.</w:t>
      </w:r>
    </w:p>
    <w:p w14:paraId="50C2799E" w14:textId="77777777" w:rsidR="00F503D7" w:rsidRPr="001A6F70" w:rsidRDefault="00000000">
      <w:pPr>
        <w:pStyle w:val="ListBullet"/>
        <w:ind w:left="403"/>
        <w:rPr>
          <w:lang w:val="es-PE"/>
        </w:rPr>
      </w:pPr>
      <w:r w:rsidRPr="001A6F70">
        <w:rPr>
          <w:lang w:val="es-PE"/>
        </w:rPr>
        <w:t>Utilizar los repositorios privados corporativos web-proveedores-frontend y web-proveedores-backend.</w:t>
      </w:r>
    </w:p>
    <w:p w14:paraId="4FC07737" w14:textId="77777777" w:rsidR="00F503D7" w:rsidRPr="001A6F70" w:rsidRDefault="00000000">
      <w:pPr>
        <w:pStyle w:val="ListBullet"/>
        <w:ind w:left="403"/>
        <w:rPr>
          <w:lang w:val="es-PE"/>
        </w:rPr>
      </w:pPr>
      <w:r w:rsidRPr="001A6F70">
        <w:rPr>
          <w:lang w:val="es-PE"/>
        </w:rPr>
        <w:t>No trabajar ni realizar push directo sobre master.</w:t>
      </w:r>
    </w:p>
    <w:p w14:paraId="25AA6A80" w14:textId="77777777" w:rsidR="00F503D7" w:rsidRPr="001A6F70" w:rsidRDefault="00000000">
      <w:pPr>
        <w:pStyle w:val="ListBullet"/>
        <w:ind w:left="403"/>
        <w:rPr>
          <w:lang w:val="es-PE"/>
        </w:rPr>
      </w:pPr>
      <w:r w:rsidRPr="001A6F70">
        <w:rPr>
          <w:lang w:val="es-PE"/>
        </w:rPr>
        <w:t>Cada funcionalidad o corrección deberá realizarse en una rama independiente (feature/* o fix/*).</w:t>
      </w:r>
    </w:p>
    <w:p w14:paraId="15C46B19" w14:textId="77777777" w:rsidR="00F503D7" w:rsidRPr="001A6F70" w:rsidRDefault="00000000">
      <w:pPr>
        <w:pStyle w:val="ListBullet"/>
        <w:ind w:left="403"/>
        <w:rPr>
          <w:lang w:val="es-PE"/>
        </w:rPr>
      </w:pPr>
      <w:r w:rsidRPr="001A6F70">
        <w:rPr>
          <w:lang w:val="es-PE"/>
        </w:rPr>
        <w:t>Antes de crear una nueva rama, actualizar la rama master.</w:t>
      </w:r>
    </w:p>
    <w:p w14:paraId="2B4D5335" w14:textId="77777777" w:rsidR="00F503D7" w:rsidRPr="001A6F70" w:rsidRDefault="00000000">
      <w:pPr>
        <w:pStyle w:val="ListBullet"/>
        <w:ind w:left="403"/>
        <w:rPr>
          <w:lang w:val="es-PE"/>
        </w:rPr>
      </w:pPr>
      <w:r w:rsidRPr="001A6F70">
        <w:rPr>
          <w:lang w:val="es-PE"/>
        </w:rPr>
        <w:t>Todo cambio deberá ingresar mediante Pull Request.</w:t>
      </w:r>
    </w:p>
    <w:p w14:paraId="507DE9C6" w14:textId="77777777" w:rsidR="00F503D7" w:rsidRPr="001A6F70" w:rsidRDefault="00000000">
      <w:pPr>
        <w:pStyle w:val="ListBullet"/>
        <w:ind w:left="403"/>
        <w:rPr>
          <w:lang w:val="es-PE"/>
        </w:rPr>
      </w:pPr>
      <w:r w:rsidRPr="001A6F70">
        <w:rPr>
          <w:lang w:val="es-PE"/>
        </w:rPr>
        <w:t>Las observaciones de un Pull Request deberán corregirse sobre la misma rama y PR.</w:t>
      </w:r>
    </w:p>
    <w:p w14:paraId="097E42C0" w14:textId="77777777" w:rsidR="00F503D7" w:rsidRPr="001A6F70" w:rsidRDefault="00000000">
      <w:pPr>
        <w:pStyle w:val="ListBullet"/>
        <w:ind w:left="403"/>
        <w:rPr>
          <w:lang w:val="es-PE"/>
        </w:rPr>
      </w:pPr>
      <w:r w:rsidRPr="001A6F70">
        <w:rPr>
          <w:lang w:val="es-PE"/>
        </w:rPr>
        <w:t>No realizar force push sobre master ni intentar omitir las reglas del repositorio.</w:t>
      </w:r>
    </w:p>
    <w:p w14:paraId="4BD36FDB" w14:textId="77777777" w:rsidR="00F503D7" w:rsidRDefault="00000000">
      <w:pPr>
        <w:pStyle w:val="ListBullet"/>
        <w:ind w:left="403"/>
      </w:pPr>
      <w:r>
        <w:t>No almacenar secretos, passwords, connection strings, tokens o certificados en GitHub.</w:t>
      </w:r>
    </w:p>
    <w:p w14:paraId="0976EF91" w14:textId="77777777" w:rsidR="00F503D7" w:rsidRPr="001A6F70" w:rsidRDefault="00000000">
      <w:pPr>
        <w:pStyle w:val="ListBullet"/>
        <w:ind w:left="403"/>
        <w:rPr>
          <w:lang w:val="es-PE"/>
        </w:rPr>
      </w:pPr>
      <w:r w:rsidRPr="001A6F70">
        <w:rPr>
          <w:lang w:val="es-PE"/>
        </w:rPr>
        <w:t>No modificar workflows de CI/CD sin coordinación con TI.</w:t>
      </w:r>
    </w:p>
    <w:p w14:paraId="32D13A56" w14:textId="77777777" w:rsidR="00F503D7" w:rsidRPr="001A6F70" w:rsidRDefault="00000000">
      <w:pPr>
        <w:pStyle w:val="Heading1"/>
        <w:pBdr>
          <w:bottom w:val="single" w:sz="10" w:space="5" w:color="4F81BD"/>
        </w:pBdr>
        <w:rPr>
          <w:lang w:val="es-PE"/>
        </w:rPr>
      </w:pPr>
      <w:r w:rsidRPr="001A6F70">
        <w:rPr>
          <w:lang w:val="es-PE"/>
        </w:rPr>
        <w:lastRenderedPageBreak/>
        <w:t>8. CI/CD y despliegues</w:t>
      </w:r>
    </w:p>
    <w:p w14:paraId="1FB7B29C" w14:textId="77777777" w:rsidR="00F503D7" w:rsidRPr="001A6F70" w:rsidRDefault="00000000">
      <w:pPr>
        <w:rPr>
          <w:lang w:val="es-PE"/>
        </w:rPr>
      </w:pPr>
      <w:r w:rsidRPr="001A6F70">
        <w:rPr>
          <w:lang w:val="es-PE"/>
        </w:rPr>
        <w:t>Flujo objetivo: Desarrollo → QAS → Producción.</w:t>
      </w:r>
    </w:p>
    <w:p w14:paraId="654BDB71" w14:textId="77777777" w:rsidR="00F503D7" w:rsidRPr="001A6F70" w:rsidRDefault="00000000">
      <w:pPr>
        <w:pStyle w:val="ListBullet"/>
        <w:ind w:left="403"/>
        <w:rPr>
          <w:lang w:val="es-PE"/>
        </w:rPr>
      </w:pPr>
      <w:r w:rsidRPr="001A6F70">
        <w:rPr>
          <w:lang w:val="es-PE"/>
        </w:rPr>
        <w:t>El proveedor deberá asegurar que frontend y backend puedan compilarse y generar sus artefactos de forma automatizada.</w:t>
      </w:r>
    </w:p>
    <w:p w14:paraId="2A2E76E9" w14:textId="77777777" w:rsidR="00F503D7" w:rsidRPr="001A6F70" w:rsidRDefault="00000000">
      <w:pPr>
        <w:pStyle w:val="ListBullet"/>
        <w:ind w:left="403"/>
        <w:rPr>
          <w:lang w:val="es-PE"/>
        </w:rPr>
      </w:pPr>
      <w:r w:rsidRPr="001A6F70">
        <w:rPr>
          <w:lang w:val="es-PE"/>
        </w:rPr>
        <w:t>TI administrará los workflows de GitHub Actions, runner corporativo, IIS y despliegues a QAS/Producción.</w:t>
      </w:r>
    </w:p>
    <w:p w14:paraId="5394A1F5" w14:textId="77777777" w:rsidR="00F503D7" w:rsidRPr="001A6F70" w:rsidRDefault="00000000">
      <w:pPr>
        <w:pStyle w:val="ListBullet"/>
        <w:ind w:left="403"/>
        <w:rPr>
          <w:lang w:val="es-PE"/>
        </w:rPr>
      </w:pPr>
      <w:r w:rsidRPr="001A6F70">
        <w:rPr>
          <w:lang w:val="es-PE"/>
        </w:rPr>
        <w:t>El proveedor deberá documentar comandos de instalación/restauración, build, tests y publish, así como los artefactos generados.</w:t>
      </w:r>
    </w:p>
    <w:p w14:paraId="081621A1" w14:textId="77777777" w:rsidR="00F503D7" w:rsidRPr="001A6F70" w:rsidRDefault="00000000">
      <w:pPr>
        <w:pStyle w:val="ListBullet"/>
        <w:ind w:left="403"/>
        <w:rPr>
          <w:lang w:val="es-PE"/>
        </w:rPr>
      </w:pPr>
      <w:r w:rsidRPr="001A6F70">
        <w:rPr>
          <w:lang w:val="es-PE"/>
        </w:rPr>
        <w:t>El proveedor deberá informar las variables de configuración requeridas, sin incluir valores secretos en el repositorio.</w:t>
      </w:r>
    </w:p>
    <w:p w14:paraId="5414C6FF" w14:textId="77777777" w:rsidR="00F503D7" w:rsidRPr="001A6F70" w:rsidRDefault="00000000">
      <w:pPr>
        <w:pStyle w:val="ListBullet"/>
        <w:ind w:left="403"/>
        <w:rPr>
          <w:lang w:val="es-PE"/>
        </w:rPr>
      </w:pPr>
      <w:r w:rsidRPr="001A6F70">
        <w:rPr>
          <w:lang w:val="es-PE"/>
        </w:rPr>
        <w:t>No se requerirá acceso directo del proveedor a los servidores para realizar despliegues.</w:t>
      </w:r>
    </w:p>
    <w:p w14:paraId="3C23169A" w14:textId="77777777" w:rsidR="00F503D7" w:rsidRPr="001A6F70" w:rsidRDefault="00000000">
      <w:pPr>
        <w:pStyle w:val="ListBullet"/>
        <w:ind w:left="403"/>
        <w:rPr>
          <w:lang w:val="es-PE"/>
        </w:rPr>
      </w:pPr>
      <w:r w:rsidRPr="001A6F70">
        <w:rPr>
          <w:lang w:val="es-PE"/>
        </w:rPr>
        <w:t>Producción deberá desplegarse únicamente desde una versión previamente validada y aprobada.</w:t>
      </w:r>
    </w:p>
    <w:p w14:paraId="2926F65A" w14:textId="77777777" w:rsidR="00F503D7" w:rsidRDefault="00000000">
      <w:pPr>
        <w:pStyle w:val="Heading1"/>
        <w:pBdr>
          <w:bottom w:val="single" w:sz="10" w:space="5" w:color="4F81BD"/>
        </w:pBdr>
      </w:pPr>
      <w:r>
        <w:t>9. Calidad y pruebas</w:t>
      </w:r>
    </w:p>
    <w:p w14:paraId="56C59D75" w14:textId="77777777" w:rsidR="00F503D7" w:rsidRPr="001A6F70" w:rsidRDefault="00000000">
      <w:pPr>
        <w:pStyle w:val="ListBullet"/>
        <w:ind w:left="403"/>
        <w:rPr>
          <w:lang w:val="es-PE"/>
        </w:rPr>
      </w:pPr>
      <w:r w:rsidRPr="001A6F70">
        <w:rPr>
          <w:lang w:val="es-PE"/>
        </w:rPr>
        <w:t>El código integrado deberá compilar correctamente.</w:t>
      </w:r>
    </w:p>
    <w:p w14:paraId="76366545" w14:textId="77777777" w:rsidR="00F503D7" w:rsidRPr="001A6F70" w:rsidRDefault="00000000">
      <w:pPr>
        <w:pStyle w:val="ListBullet"/>
        <w:ind w:left="403"/>
        <w:rPr>
          <w:lang w:val="es-PE"/>
        </w:rPr>
      </w:pPr>
      <w:r w:rsidRPr="001A6F70">
        <w:rPr>
          <w:lang w:val="es-PE"/>
        </w:rPr>
        <w:t>No deberán quedar mocks, credenciales de prueba o mecanismos temporales habilitados en Producción.</w:t>
      </w:r>
    </w:p>
    <w:p w14:paraId="1FD80B1E" w14:textId="77777777" w:rsidR="00F503D7" w:rsidRPr="001A6F70" w:rsidRDefault="00000000">
      <w:pPr>
        <w:pStyle w:val="ListBullet"/>
        <w:ind w:left="403"/>
        <w:rPr>
          <w:lang w:val="es-PE"/>
        </w:rPr>
      </w:pPr>
      <w:r w:rsidRPr="001A6F70">
        <w:rPr>
          <w:lang w:val="es-PE"/>
        </w:rPr>
        <w:t>Deberán existir pruebas automatizadas para la lógica crítica del sistema, priorizando autenticación, autorización y reglas de negocio relevantes.</w:t>
      </w:r>
    </w:p>
    <w:p w14:paraId="3E2F4BE6" w14:textId="77777777" w:rsidR="00F503D7" w:rsidRPr="001A6F70" w:rsidRDefault="00000000">
      <w:pPr>
        <w:pStyle w:val="ListBullet"/>
        <w:ind w:left="403"/>
        <w:rPr>
          <w:lang w:val="es-PE"/>
        </w:rPr>
      </w:pPr>
      <w:r w:rsidRPr="001A6F70">
        <w:rPr>
          <w:lang w:val="es-PE"/>
        </w:rPr>
        <w:t>Las pruebas existentes deberán ejecutarse correctamente antes de integrar cambios.</w:t>
      </w:r>
    </w:p>
    <w:p w14:paraId="377F93C4" w14:textId="77777777" w:rsidR="00F503D7" w:rsidRPr="001A6F70" w:rsidRDefault="00000000">
      <w:pPr>
        <w:pStyle w:val="ListBullet"/>
        <w:ind w:left="403"/>
        <w:rPr>
          <w:lang w:val="es-PE"/>
        </w:rPr>
      </w:pPr>
      <w:r w:rsidRPr="001A6F70">
        <w:rPr>
          <w:lang w:val="es-PE"/>
        </w:rPr>
        <w:t>Evitar dependencias innecesarias, sin mantenimiento o no justificadas.</w:t>
      </w:r>
    </w:p>
    <w:p w14:paraId="34549E8B" w14:textId="77777777" w:rsidR="00F503D7" w:rsidRPr="001A6F70" w:rsidRDefault="00000000">
      <w:pPr>
        <w:pStyle w:val="ListBullet"/>
        <w:ind w:left="403"/>
        <w:rPr>
          <w:lang w:val="es-PE"/>
        </w:rPr>
      </w:pPr>
      <w:r w:rsidRPr="001A6F70">
        <w:rPr>
          <w:lang w:val="es-PE"/>
        </w:rPr>
        <w:t>Los Pull Requests deberán contener cambios acotados y comprensibles.</w:t>
      </w:r>
    </w:p>
    <w:p w14:paraId="2D531A42" w14:textId="77777777" w:rsidR="00F503D7" w:rsidRPr="001A6F70" w:rsidRDefault="00000000">
      <w:pPr>
        <w:pStyle w:val="Heading1"/>
        <w:pBdr>
          <w:bottom w:val="single" w:sz="10" w:space="5" w:color="4F81BD"/>
        </w:pBdr>
        <w:rPr>
          <w:lang w:val="es-PE"/>
        </w:rPr>
      </w:pPr>
      <w:r w:rsidRPr="001A6F70">
        <w:rPr>
          <w:lang w:val="es-PE"/>
        </w:rPr>
        <w:t>10. Documentación mínima requerida</w:t>
      </w:r>
    </w:p>
    <w:p w14:paraId="68230EB2" w14:textId="77777777" w:rsidR="00F503D7" w:rsidRPr="001A6F70" w:rsidRDefault="00000000">
      <w:pPr>
        <w:rPr>
          <w:lang w:val="es-PE"/>
        </w:rPr>
      </w:pPr>
      <w:r w:rsidRPr="001A6F70">
        <w:rPr>
          <w:lang w:val="es-PE"/>
        </w:rPr>
        <w:t>No se requiere documentación extensa. Cada repositorio deberá mantener un README actualizado que incluya como mínimo:</w:t>
      </w:r>
    </w:p>
    <w:p w14:paraId="23F7AFC3" w14:textId="77777777" w:rsidR="00F503D7" w:rsidRDefault="00000000">
      <w:pPr>
        <w:pStyle w:val="ListBullet"/>
        <w:ind w:left="403"/>
      </w:pPr>
      <w:r>
        <w:t>Stack y versiones utilizadas.</w:t>
      </w:r>
    </w:p>
    <w:p w14:paraId="701E914C" w14:textId="77777777" w:rsidR="00F503D7" w:rsidRPr="001A6F70" w:rsidRDefault="00000000">
      <w:pPr>
        <w:pStyle w:val="ListBullet"/>
        <w:ind w:left="403"/>
        <w:rPr>
          <w:lang w:val="es-PE"/>
        </w:rPr>
      </w:pPr>
      <w:r w:rsidRPr="001A6F70">
        <w:rPr>
          <w:lang w:val="es-PE"/>
        </w:rPr>
        <w:t>Pasos para ejecutar el proyecto localmente.</w:t>
      </w:r>
    </w:p>
    <w:p w14:paraId="5FB8F90F" w14:textId="77777777" w:rsidR="00F503D7" w:rsidRPr="001A6F70" w:rsidRDefault="00000000">
      <w:pPr>
        <w:pStyle w:val="ListBullet"/>
        <w:ind w:left="403"/>
        <w:rPr>
          <w:lang w:val="es-PE"/>
        </w:rPr>
      </w:pPr>
      <w:r w:rsidRPr="001A6F70">
        <w:rPr>
          <w:lang w:val="es-PE"/>
        </w:rPr>
        <w:t>Comandos de instalación/restauración, build, test y publish según corresponda.</w:t>
      </w:r>
    </w:p>
    <w:p w14:paraId="5637963B" w14:textId="77777777" w:rsidR="00F503D7" w:rsidRPr="001A6F70" w:rsidRDefault="00000000">
      <w:pPr>
        <w:pStyle w:val="ListBullet"/>
        <w:ind w:left="403"/>
        <w:rPr>
          <w:lang w:val="es-PE"/>
        </w:rPr>
      </w:pPr>
      <w:r w:rsidRPr="001A6F70">
        <w:rPr>
          <w:lang w:val="es-PE"/>
        </w:rPr>
        <w:t>Nombres de variables/configuraciones requeridas, sin valores secretos.</w:t>
      </w:r>
    </w:p>
    <w:p w14:paraId="2D8B30D9" w14:textId="77777777" w:rsidR="00F503D7" w:rsidRDefault="00000000">
      <w:pPr>
        <w:pStyle w:val="ListBullet"/>
        <w:ind w:left="403"/>
      </w:pPr>
      <w:r>
        <w:t>Dependencias e integraciones externas.</w:t>
      </w:r>
    </w:p>
    <w:p w14:paraId="4FDDBF63" w14:textId="77777777" w:rsidR="00F503D7" w:rsidRPr="001A6F70" w:rsidRDefault="00000000">
      <w:pPr>
        <w:pStyle w:val="ListBullet"/>
        <w:ind w:left="403"/>
        <w:rPr>
          <w:lang w:val="es-PE"/>
        </w:rPr>
      </w:pPr>
      <w:r w:rsidRPr="001A6F70">
        <w:rPr>
          <w:lang w:val="es-PE"/>
        </w:rPr>
        <w:t>Descripción breve de la estructura general del proyecto.</w:t>
      </w:r>
    </w:p>
    <w:p w14:paraId="0904088B" w14:textId="77777777" w:rsidR="00F503D7" w:rsidRPr="001A6F70" w:rsidRDefault="00000000">
      <w:pPr>
        <w:pStyle w:val="ListBullet"/>
        <w:ind w:left="403"/>
        <w:rPr>
          <w:lang w:val="es-PE"/>
        </w:rPr>
      </w:pPr>
      <w:r w:rsidRPr="001A6F70">
        <w:rPr>
          <w:lang w:val="es-PE"/>
        </w:rPr>
        <w:t>Consideraciones especiales necesarias para build o despliegue.</w:t>
      </w:r>
    </w:p>
    <w:p w14:paraId="7AC86C39" w14:textId="77777777" w:rsidR="00F503D7" w:rsidRDefault="00000000">
      <w:pPr>
        <w:pStyle w:val="Heading1"/>
        <w:pBdr>
          <w:bottom w:val="single" w:sz="10" w:space="5" w:color="4F81BD"/>
        </w:pBdr>
      </w:pPr>
      <w:r>
        <w:t>11. Responsabilidades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78"/>
        <w:gridCol w:w="5078"/>
      </w:tblGrid>
      <w:tr w:rsidR="00F503D7" w14:paraId="24E54967" w14:textId="77777777">
        <w:trPr>
          <w:tblHeader/>
          <w:jc w:val="center"/>
        </w:trPr>
        <w:tc>
          <w:tcPr>
            <w:tcW w:w="5083" w:type="dxa"/>
            <w:shd w:val="clear" w:color="auto" w:fill="2E5EA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ECBB98" w14:textId="77777777" w:rsidR="00F503D7" w:rsidRDefault="00000000">
            <w:r>
              <w:rPr>
                <w:color w:val="FFFFFF"/>
                <w:sz w:val="19"/>
              </w:rPr>
              <w:t>TI - Naviera Transoceánica</w:t>
            </w:r>
          </w:p>
        </w:tc>
        <w:tc>
          <w:tcPr>
            <w:tcW w:w="5083" w:type="dxa"/>
            <w:shd w:val="clear" w:color="auto" w:fill="2E5EA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E59DD9" w14:textId="77777777" w:rsidR="00F503D7" w:rsidRDefault="00000000">
            <w:r>
              <w:rPr>
                <w:color w:val="FFFFFF"/>
                <w:sz w:val="19"/>
              </w:rPr>
              <w:t>Proveedor</w:t>
            </w:r>
          </w:p>
        </w:tc>
      </w:tr>
      <w:tr w:rsidR="00F503D7" w:rsidRPr="001A6F70" w14:paraId="52867A1E" w14:textId="77777777">
        <w:trPr>
          <w:jc w:val="center"/>
        </w:trPr>
        <w:tc>
          <w:tcPr>
            <w:tcW w:w="508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3DB768" w14:textId="77777777" w:rsidR="00F503D7" w:rsidRPr="001A6F70" w:rsidRDefault="00000000">
            <w:pPr>
              <w:rPr>
                <w:lang w:val="es-PE"/>
              </w:rPr>
            </w:pPr>
            <w:r w:rsidRPr="001A6F70">
              <w:rPr>
                <w:color w:val="111111"/>
                <w:sz w:val="18"/>
                <w:lang w:val="es-PE"/>
              </w:rPr>
              <w:t>• Definir stack y lineamientos base.</w:t>
            </w:r>
          </w:p>
          <w:p w14:paraId="59B1D317" w14:textId="77777777" w:rsidR="00F503D7" w:rsidRPr="001A6F70" w:rsidRDefault="00000000">
            <w:pPr>
              <w:rPr>
                <w:lang w:val="es-PE"/>
              </w:rPr>
            </w:pPr>
            <w:r w:rsidRPr="001A6F70">
              <w:rPr>
                <w:color w:val="111111"/>
                <w:sz w:val="18"/>
                <w:lang w:val="es-PE"/>
              </w:rPr>
              <w:t>• Administrar repositorios y reglas de GitHub.</w:t>
            </w:r>
          </w:p>
          <w:p w14:paraId="15FC100B" w14:textId="77777777" w:rsidR="00F503D7" w:rsidRDefault="00000000">
            <w:r>
              <w:rPr>
                <w:color w:val="111111"/>
                <w:sz w:val="18"/>
              </w:rPr>
              <w:t>• Administrar GitHub Actions y runner.</w:t>
            </w:r>
          </w:p>
          <w:p w14:paraId="0200450D" w14:textId="77777777" w:rsidR="00F503D7" w:rsidRPr="001A6F70" w:rsidRDefault="00000000">
            <w:pPr>
              <w:rPr>
                <w:lang w:val="es-PE"/>
              </w:rPr>
            </w:pPr>
            <w:r w:rsidRPr="001A6F70">
              <w:rPr>
                <w:color w:val="111111"/>
                <w:sz w:val="18"/>
                <w:lang w:val="es-PE"/>
              </w:rPr>
              <w:t>• Administrar IIS y ambientes QAS/Producción.</w:t>
            </w:r>
          </w:p>
          <w:p w14:paraId="5F65A909" w14:textId="77777777" w:rsidR="00F503D7" w:rsidRPr="001A6F70" w:rsidRDefault="00000000">
            <w:pPr>
              <w:rPr>
                <w:lang w:val="es-PE"/>
              </w:rPr>
            </w:pPr>
            <w:r w:rsidRPr="001A6F70">
              <w:rPr>
                <w:color w:val="111111"/>
                <w:sz w:val="18"/>
                <w:lang w:val="es-PE"/>
              </w:rPr>
              <w:t>• Gestionar configuración y secretos de los ambientes.</w:t>
            </w:r>
          </w:p>
          <w:p w14:paraId="5A12A9A5" w14:textId="77777777" w:rsidR="00F503D7" w:rsidRPr="001A6F70" w:rsidRDefault="00000000">
            <w:pPr>
              <w:rPr>
                <w:lang w:val="es-PE"/>
              </w:rPr>
            </w:pPr>
            <w:r w:rsidRPr="001A6F70">
              <w:rPr>
                <w:color w:val="111111"/>
                <w:sz w:val="18"/>
                <w:lang w:val="es-PE"/>
              </w:rPr>
              <w:lastRenderedPageBreak/>
              <w:t>• Revisar Pull Requests y coordinar despliegues.</w:t>
            </w:r>
          </w:p>
        </w:tc>
        <w:tc>
          <w:tcPr>
            <w:tcW w:w="508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902F496" w14:textId="77777777" w:rsidR="00F503D7" w:rsidRPr="001A6F70" w:rsidRDefault="00000000">
            <w:pPr>
              <w:rPr>
                <w:lang w:val="es-PE"/>
              </w:rPr>
            </w:pPr>
            <w:r w:rsidRPr="001A6F70">
              <w:rPr>
                <w:color w:val="111111"/>
                <w:sz w:val="18"/>
                <w:lang w:val="es-PE"/>
              </w:rPr>
              <w:lastRenderedPageBreak/>
              <w:t>• Proponer la arquitectura e implementación.</w:t>
            </w:r>
          </w:p>
          <w:p w14:paraId="216DE993" w14:textId="77777777" w:rsidR="00F503D7" w:rsidRPr="001A6F70" w:rsidRDefault="00000000">
            <w:pPr>
              <w:rPr>
                <w:lang w:val="es-PE"/>
              </w:rPr>
            </w:pPr>
            <w:r w:rsidRPr="001A6F70">
              <w:rPr>
                <w:color w:val="111111"/>
                <w:sz w:val="18"/>
                <w:lang w:val="es-PE"/>
              </w:rPr>
              <w:t>• Desarrollar frontend y backend según los lineamientos.</w:t>
            </w:r>
          </w:p>
          <w:p w14:paraId="10A66008" w14:textId="77777777" w:rsidR="00F503D7" w:rsidRPr="001A6F70" w:rsidRDefault="00000000">
            <w:pPr>
              <w:rPr>
                <w:lang w:val="es-PE"/>
              </w:rPr>
            </w:pPr>
            <w:r w:rsidRPr="001A6F70">
              <w:rPr>
                <w:color w:val="111111"/>
                <w:sz w:val="18"/>
                <w:lang w:val="es-PE"/>
              </w:rPr>
              <w:t>• Mantener el proyecto compilable y desplegable.</w:t>
            </w:r>
          </w:p>
          <w:p w14:paraId="59BECC26" w14:textId="77777777" w:rsidR="00F503D7" w:rsidRPr="001A6F70" w:rsidRDefault="00000000">
            <w:pPr>
              <w:rPr>
                <w:lang w:val="es-PE"/>
              </w:rPr>
            </w:pPr>
            <w:r w:rsidRPr="001A6F70">
              <w:rPr>
                <w:color w:val="111111"/>
                <w:sz w:val="18"/>
                <w:lang w:val="es-PE"/>
              </w:rPr>
              <w:t>• Crear ramas y Pull Requests.</w:t>
            </w:r>
          </w:p>
          <w:p w14:paraId="07AAC552" w14:textId="77777777" w:rsidR="00F503D7" w:rsidRPr="001A6F70" w:rsidRDefault="00000000">
            <w:pPr>
              <w:rPr>
                <w:lang w:val="es-PE"/>
              </w:rPr>
            </w:pPr>
            <w:r w:rsidRPr="001A6F70">
              <w:rPr>
                <w:color w:val="111111"/>
                <w:sz w:val="18"/>
                <w:lang w:val="es-PE"/>
              </w:rPr>
              <w:t>• Corregir observaciones técnicas.</w:t>
            </w:r>
          </w:p>
          <w:p w14:paraId="3D608367" w14:textId="77777777" w:rsidR="00F503D7" w:rsidRPr="001A6F70" w:rsidRDefault="00000000">
            <w:pPr>
              <w:rPr>
                <w:lang w:val="es-PE"/>
              </w:rPr>
            </w:pPr>
            <w:r w:rsidRPr="001A6F70">
              <w:rPr>
                <w:color w:val="111111"/>
                <w:sz w:val="18"/>
                <w:lang w:val="es-PE"/>
              </w:rPr>
              <w:lastRenderedPageBreak/>
              <w:t>• Documentar build, configuración, dependencias e integraciones.</w:t>
            </w:r>
          </w:p>
          <w:p w14:paraId="3A9DCB21" w14:textId="77777777" w:rsidR="00F503D7" w:rsidRPr="001A6F70" w:rsidRDefault="00000000">
            <w:pPr>
              <w:rPr>
                <w:lang w:val="es-PE"/>
              </w:rPr>
            </w:pPr>
            <w:r w:rsidRPr="001A6F70">
              <w:rPr>
                <w:color w:val="111111"/>
                <w:sz w:val="18"/>
                <w:lang w:val="es-PE"/>
              </w:rPr>
              <w:t>• Entregar pruebas mínimas para lógica crítica.</w:t>
            </w:r>
          </w:p>
        </w:tc>
      </w:tr>
    </w:tbl>
    <w:p w14:paraId="0C07B588" w14:textId="77777777" w:rsidR="00F503D7" w:rsidRPr="001A6F70" w:rsidRDefault="00000000">
      <w:pPr>
        <w:pStyle w:val="Heading1"/>
        <w:pBdr>
          <w:bottom w:val="single" w:sz="10" w:space="5" w:color="4F81BD"/>
        </w:pBdr>
        <w:rPr>
          <w:lang w:val="es-PE"/>
        </w:rPr>
      </w:pPr>
      <w:r w:rsidRPr="001A6F70">
        <w:rPr>
          <w:lang w:val="es-PE"/>
        </w:rPr>
        <w:lastRenderedPageBreak/>
        <w:t>12. Entregable técnico inicial del proveedor</w:t>
      </w:r>
    </w:p>
    <w:p w14:paraId="1ECBD3B6" w14:textId="77777777" w:rsidR="00F503D7" w:rsidRPr="001A6F70" w:rsidRDefault="00000000">
      <w:pPr>
        <w:rPr>
          <w:lang w:val="es-PE"/>
        </w:rPr>
      </w:pPr>
      <w:r w:rsidRPr="001A6F70">
        <w:rPr>
          <w:lang w:val="es-PE"/>
        </w:rPr>
        <w:t>Antes de iniciar el desarrollo, el proveedor deberá presentar brevemente:</w:t>
      </w:r>
    </w:p>
    <w:p w14:paraId="0C85B487" w14:textId="77777777" w:rsidR="00F503D7" w:rsidRPr="001A6F70" w:rsidRDefault="00000000">
      <w:pPr>
        <w:pStyle w:val="ListBullet"/>
        <w:ind w:left="403"/>
        <w:rPr>
          <w:lang w:val="es-PE"/>
        </w:rPr>
      </w:pPr>
      <w:r w:rsidRPr="001A6F70">
        <w:rPr>
          <w:lang w:val="es-PE"/>
        </w:rPr>
        <w:t>Versiones finales propuestas para frontend y backend.</w:t>
      </w:r>
    </w:p>
    <w:p w14:paraId="006B567E" w14:textId="77777777" w:rsidR="00F503D7" w:rsidRPr="001A6F70" w:rsidRDefault="00000000">
      <w:pPr>
        <w:pStyle w:val="ListBullet"/>
        <w:ind w:left="403"/>
        <w:rPr>
          <w:lang w:val="es-PE"/>
        </w:rPr>
      </w:pPr>
      <w:r w:rsidRPr="001A6F70">
        <w:rPr>
          <w:lang w:val="es-PE"/>
        </w:rPr>
        <w:t>Estructura/arquitectura general de ambos proyectos.</w:t>
      </w:r>
    </w:p>
    <w:p w14:paraId="30E1E323" w14:textId="77777777" w:rsidR="00F503D7" w:rsidRPr="001A6F70" w:rsidRDefault="00000000">
      <w:pPr>
        <w:pStyle w:val="ListBullet"/>
        <w:ind w:left="403"/>
        <w:rPr>
          <w:lang w:val="es-PE"/>
        </w:rPr>
      </w:pPr>
      <w:r w:rsidRPr="001A6F70">
        <w:rPr>
          <w:lang w:val="es-PE"/>
        </w:rPr>
        <w:t>Principales librerías o dependencias adicionales.</w:t>
      </w:r>
    </w:p>
    <w:p w14:paraId="64D37481" w14:textId="77777777" w:rsidR="00F503D7" w:rsidRPr="001A6F70" w:rsidRDefault="00000000">
      <w:pPr>
        <w:pStyle w:val="ListBullet"/>
        <w:ind w:left="403"/>
        <w:rPr>
          <w:lang w:val="es-PE"/>
        </w:rPr>
      </w:pPr>
      <w:r w:rsidRPr="001A6F70">
        <w:rPr>
          <w:lang w:val="es-PE"/>
        </w:rPr>
        <w:t>Estrategia de autenticación y autorización.</w:t>
      </w:r>
    </w:p>
    <w:p w14:paraId="1F296673" w14:textId="77777777" w:rsidR="00F503D7" w:rsidRPr="001A6F70" w:rsidRDefault="00000000">
      <w:pPr>
        <w:pStyle w:val="ListBullet"/>
        <w:ind w:left="403"/>
        <w:rPr>
          <w:lang w:val="es-PE"/>
        </w:rPr>
      </w:pPr>
      <w:r w:rsidRPr="001A6F70">
        <w:rPr>
          <w:lang w:val="es-PE"/>
        </w:rPr>
        <w:t>Mecanismo de acceso a datos.</w:t>
      </w:r>
    </w:p>
    <w:p w14:paraId="124C0307" w14:textId="77777777" w:rsidR="00F503D7" w:rsidRPr="001A6F70" w:rsidRDefault="00000000">
      <w:pPr>
        <w:pStyle w:val="ListBullet"/>
        <w:ind w:left="403"/>
        <w:rPr>
          <w:lang w:val="es-PE"/>
        </w:rPr>
      </w:pPr>
      <w:r w:rsidRPr="001A6F70">
        <w:rPr>
          <w:lang w:val="es-PE"/>
        </w:rPr>
        <w:t>Manejo de configuraciones para Desarrollo, QAS y Producción.</w:t>
      </w:r>
    </w:p>
    <w:p w14:paraId="091CCE55" w14:textId="77777777" w:rsidR="00F503D7" w:rsidRDefault="00000000">
      <w:pPr>
        <w:pStyle w:val="ListBullet"/>
        <w:ind w:left="403"/>
      </w:pPr>
      <w:r>
        <w:t>Integraciones externas previstas.</w:t>
      </w:r>
    </w:p>
    <w:p w14:paraId="31243B7E" w14:textId="77777777" w:rsidR="00F503D7" w:rsidRPr="001A6F70" w:rsidRDefault="00000000">
      <w:pPr>
        <w:pStyle w:val="ListBullet"/>
        <w:ind w:left="403"/>
        <w:rPr>
          <w:lang w:val="es-PE"/>
        </w:rPr>
      </w:pPr>
      <w:r w:rsidRPr="001A6F70">
        <w:rPr>
          <w:lang w:val="es-PE"/>
        </w:rPr>
        <w:t>Comandos de build/publish y cualquier requisito adicional de infraestructura.</w:t>
      </w:r>
    </w:p>
    <w:p w14:paraId="560B157B" w14:textId="77777777" w:rsidR="00F503D7" w:rsidRDefault="00000000">
      <w:pPr>
        <w:pStyle w:val="Heading1"/>
        <w:pBdr>
          <w:bottom w:val="single" w:sz="10" w:space="5" w:color="4F81BD"/>
        </w:pBdr>
      </w:pPr>
      <w:r>
        <w:t>13. Prácticas no permitidas</w:t>
      </w:r>
    </w:p>
    <w:p w14:paraId="0243FF2E" w14:textId="77777777" w:rsidR="00F503D7" w:rsidRPr="001A6F70" w:rsidRDefault="00000000">
      <w:pPr>
        <w:pStyle w:val="ListBullet"/>
        <w:ind w:left="403"/>
        <w:rPr>
          <w:lang w:val="es-PE"/>
        </w:rPr>
      </w:pPr>
      <w:r w:rsidRPr="001A6F70">
        <w:rPr>
          <w:lang w:val="es-PE"/>
        </w:rPr>
        <w:t>Push directo a la rama principal.</w:t>
      </w:r>
    </w:p>
    <w:p w14:paraId="05A145FB" w14:textId="77777777" w:rsidR="00F503D7" w:rsidRPr="001A6F70" w:rsidRDefault="00000000">
      <w:pPr>
        <w:pStyle w:val="ListBullet"/>
        <w:ind w:left="403"/>
        <w:rPr>
          <w:lang w:val="es-PE"/>
        </w:rPr>
      </w:pPr>
      <w:r w:rsidRPr="001A6F70">
        <w:rPr>
          <w:lang w:val="es-PE"/>
        </w:rPr>
        <w:t>Almacenar credenciales, secretos, tokens o connection strings reales en el repositorio.</w:t>
      </w:r>
    </w:p>
    <w:p w14:paraId="17065F7E" w14:textId="77777777" w:rsidR="00F503D7" w:rsidRDefault="00000000">
      <w:pPr>
        <w:pStyle w:val="ListBullet"/>
        <w:ind w:left="403"/>
      </w:pPr>
      <w:r>
        <w:t>Compartir credenciales entre desarrolladores.</w:t>
      </w:r>
    </w:p>
    <w:p w14:paraId="6A8A1CD0" w14:textId="77777777" w:rsidR="00F503D7" w:rsidRPr="001A6F70" w:rsidRDefault="00000000">
      <w:pPr>
        <w:pStyle w:val="ListBullet"/>
        <w:ind w:left="403"/>
        <w:rPr>
          <w:lang w:val="es-PE"/>
        </w:rPr>
      </w:pPr>
      <w:r w:rsidRPr="001A6F70">
        <w:rPr>
          <w:lang w:val="es-PE"/>
        </w:rPr>
        <w:t>Realizar despliegues manuales directamente sobre QAS o Producción sin coordinación con TI.</w:t>
      </w:r>
    </w:p>
    <w:p w14:paraId="4F804B0C" w14:textId="77777777" w:rsidR="00F503D7" w:rsidRPr="001A6F70" w:rsidRDefault="00000000">
      <w:pPr>
        <w:pStyle w:val="ListBullet"/>
        <w:ind w:left="403"/>
        <w:rPr>
          <w:lang w:val="es-PE"/>
        </w:rPr>
      </w:pPr>
      <w:r w:rsidRPr="001A6F70">
        <w:rPr>
          <w:lang w:val="es-PE"/>
        </w:rPr>
        <w:t>Modificar workflows de despliegue sin coordinación con TI.</w:t>
      </w:r>
    </w:p>
    <w:p w14:paraId="07CBD9D0" w14:textId="77777777" w:rsidR="00F503D7" w:rsidRPr="001A6F70" w:rsidRDefault="00000000">
      <w:pPr>
        <w:pStyle w:val="ListBullet"/>
        <w:ind w:left="403"/>
        <w:rPr>
          <w:lang w:val="es-PE"/>
        </w:rPr>
      </w:pPr>
      <w:r w:rsidRPr="001A6F70">
        <w:rPr>
          <w:lang w:val="es-PE"/>
        </w:rPr>
        <w:t>Incorporar dependencias relevantes sin necesidad o justificación técnica.</w:t>
      </w:r>
    </w:p>
    <w:p w14:paraId="326FBADC" w14:textId="77777777" w:rsidR="00F503D7" w:rsidRPr="001A6F70" w:rsidRDefault="00000000">
      <w:pPr>
        <w:pStyle w:val="ListBullet"/>
        <w:ind w:left="403"/>
        <w:rPr>
          <w:lang w:val="es-PE"/>
        </w:rPr>
      </w:pPr>
      <w:r w:rsidRPr="001A6F70">
        <w:rPr>
          <w:lang w:val="es-PE"/>
        </w:rPr>
        <w:t>Dejar mocks, credenciales de prueba o accesos temporales habilitados en Producción.</w:t>
      </w:r>
    </w:p>
    <w:p w14:paraId="0360498A" w14:textId="77777777" w:rsidR="00F503D7" w:rsidRPr="001A6F70" w:rsidRDefault="00000000">
      <w:pPr>
        <w:pStyle w:val="Heading1"/>
        <w:pBdr>
          <w:bottom w:val="single" w:sz="10" w:space="5" w:color="4F81BD"/>
        </w:pBdr>
        <w:rPr>
          <w:lang w:val="es-PE"/>
        </w:rPr>
      </w:pPr>
      <w:r w:rsidRPr="001A6F70">
        <w:rPr>
          <w:lang w:val="es-PE"/>
        </w:rPr>
        <w:t>14. Criterio general</w:t>
      </w:r>
    </w:p>
    <w:p w14:paraId="1FF1EEC7" w14:textId="77777777" w:rsidR="00F503D7" w:rsidRPr="001A6F70" w:rsidRDefault="00000000">
      <w:pPr>
        <w:rPr>
          <w:lang w:val="es-PE"/>
        </w:rPr>
      </w:pPr>
      <w:r w:rsidRPr="001A6F70">
        <w:rPr>
          <w:lang w:val="es-PE"/>
        </w:rPr>
        <w:t>El objetivo de estos lineamientos es establecer mínimos de compatibilidad, seguridad y operación sin imponer una arquitectura innecesariamente compleja. Las decisiones internas de diseño serán responsabilidad del proveedor y deberán ser proporcionales al alcance del proyecto, documentadas y compatibles con la infraestructura definida por TI.</w:t>
      </w:r>
    </w:p>
    <w:sectPr w:rsidR="00F503D7" w:rsidRPr="001A6F70" w:rsidSect="00034616">
      <w:headerReference w:type="default" r:id="rId8"/>
      <w:footerReference w:type="default" r:id="rId9"/>
      <w:pgSz w:w="12240" w:h="15840"/>
      <w:pgMar w:top="1037" w:right="1037" w:bottom="1037" w:left="1037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519AD91" w14:textId="77777777" w:rsidR="006A2A11" w:rsidRDefault="006A2A11">
      <w:pPr>
        <w:spacing w:after="0" w:line="240" w:lineRule="auto"/>
      </w:pPr>
      <w:r>
        <w:separator/>
      </w:r>
    </w:p>
  </w:endnote>
  <w:endnote w:type="continuationSeparator" w:id="0">
    <w:p w14:paraId="4F3A0D44" w14:textId="77777777" w:rsidR="006A2A11" w:rsidRDefault="006A2A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F37D102" w14:textId="77777777" w:rsidR="00F503D7" w:rsidRDefault="00000000">
    <w:pPr>
      <w:pStyle w:val="Footer"/>
      <w:jc w:val="center"/>
    </w:pPr>
    <w:r>
      <w:rPr>
        <w:color w:val="5B6573"/>
        <w:sz w:val="17"/>
      </w:rPr>
      <w:t>Uso interno  ·  Rev. 1.0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45A4201" w14:textId="77777777" w:rsidR="006A2A11" w:rsidRDefault="006A2A11">
      <w:pPr>
        <w:spacing w:after="0" w:line="240" w:lineRule="auto"/>
      </w:pPr>
      <w:r>
        <w:separator/>
      </w:r>
    </w:p>
  </w:footnote>
  <w:footnote w:type="continuationSeparator" w:id="0">
    <w:p w14:paraId="3690E3A5" w14:textId="77777777" w:rsidR="006A2A11" w:rsidRDefault="006A2A1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63DDA7E" w14:textId="77777777" w:rsidR="00F503D7" w:rsidRDefault="00000000">
    <w:pPr>
      <w:pStyle w:val="Header"/>
      <w:jc w:val="right"/>
    </w:pPr>
    <w:r>
      <w:rPr>
        <w:color w:val="5B6573"/>
        <w:sz w:val="18"/>
      </w:rPr>
      <w:t>NAVIERA TRANSOCEÁNICA  ·  Web de Proveedores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38713706">
    <w:abstractNumId w:val="8"/>
  </w:num>
  <w:num w:numId="2" w16cid:durableId="1920556649">
    <w:abstractNumId w:val="6"/>
  </w:num>
  <w:num w:numId="3" w16cid:durableId="438909970">
    <w:abstractNumId w:val="5"/>
  </w:num>
  <w:num w:numId="4" w16cid:durableId="956837128">
    <w:abstractNumId w:val="4"/>
  </w:num>
  <w:num w:numId="5" w16cid:durableId="54936926">
    <w:abstractNumId w:val="7"/>
  </w:num>
  <w:num w:numId="6" w16cid:durableId="1283808343">
    <w:abstractNumId w:val="3"/>
  </w:num>
  <w:num w:numId="7" w16cid:durableId="1670282103">
    <w:abstractNumId w:val="2"/>
  </w:num>
  <w:num w:numId="8" w16cid:durableId="776945892">
    <w:abstractNumId w:val="1"/>
  </w:num>
  <w:num w:numId="9" w16cid:durableId="10531777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A6F70"/>
    <w:rsid w:val="0029639D"/>
    <w:rsid w:val="00326F90"/>
    <w:rsid w:val="006A2A11"/>
    <w:rsid w:val="00AA1D8D"/>
    <w:rsid w:val="00B47730"/>
    <w:rsid w:val="00CB0664"/>
    <w:rsid w:val="00DD10BD"/>
    <w:rsid w:val="00F503D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23B10C8"/>
  <w14:defaultImageDpi w14:val="300"/>
  <w15:docId w15:val="{2C68F629-B886-814F-B18A-45499E149E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/>
      <w:b/>
      <w:bCs/>
      <w:color w:val="123F63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/>
      <w:b/>
      <w:bCs/>
      <w:color w:val="123F6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1472</Words>
  <Characters>9542</Characters>
  <Application>Microsoft Office Word</Application>
  <DocSecurity>0</DocSecurity>
  <Lines>231</Lines>
  <Paragraphs>191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10917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Luis Vallejo</cp:lastModifiedBy>
  <cp:revision>2</cp:revision>
  <dcterms:created xsi:type="dcterms:W3CDTF">2026-09-25T20:39:00Z</dcterms:created>
  <dcterms:modified xsi:type="dcterms:W3CDTF">2026-09-25T20:39:00Z</dcterms:modified>
  <cp:category/>
</cp:coreProperties>
</file>