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EFE" w:rsidRPr="006805D5" w:rsidRDefault="003A5F57">
      <w:pPr>
        <w:rPr>
          <w:b/>
          <w:caps/>
          <w:sz w:val="32"/>
        </w:rPr>
      </w:pPr>
      <w:r w:rsidRPr="006805D5">
        <w:rPr>
          <w:b/>
          <w:caps/>
          <w:sz w:val="32"/>
        </w:rPr>
        <w:t>Capítulo 3 Una Extensión RIA para la metodología web MoWebA</w:t>
      </w:r>
    </w:p>
    <w:p w:rsidR="003A5F57" w:rsidRDefault="00C31AD1">
      <w:r>
        <w:t>Se ha</w:t>
      </w:r>
      <w:r w:rsidR="003A5F57">
        <w:t xml:space="preserve"> visto en la sección final del capítulo anterior, una breve introducción de los alcances de la metodología web </w:t>
      </w:r>
      <w:proofErr w:type="spellStart"/>
      <w:r w:rsidR="003A5F57">
        <w:t>MoWebA</w:t>
      </w:r>
      <w:proofErr w:type="spellEnd"/>
      <w:r w:rsidR="003A5F57">
        <w:t xml:space="preserve">, presentando sus diferentes capas y fases de desarrollo y transformación. Se ha mencionado el hecho de que </w:t>
      </w:r>
      <w:proofErr w:type="spellStart"/>
      <w:r w:rsidR="003A5F57">
        <w:t>MoWebA</w:t>
      </w:r>
      <w:proofErr w:type="spellEnd"/>
      <w:r w:rsidR="003A5F57">
        <w:t xml:space="preserve"> resulta ser una metodología </w:t>
      </w:r>
      <w:r w:rsidR="002E4DA5">
        <w:t>flexible</w:t>
      </w:r>
      <w:r w:rsidR="003A5F57">
        <w:t xml:space="preserve"> para llevar a cabo extensiones que le permiten de cierto modo, mantenerse vigente con los nuevos avances que constantemente afectan a las aplicaciones web.</w:t>
      </w:r>
      <w:r w:rsidR="007D2C02">
        <w:t xml:space="preserve"> También se ha tenido en cuenta el hecho que las RIA forman parte de esa evolución y que las metodologías web basadas en MDD/MDA necesitan tener en cuenta estos cambios.</w:t>
      </w:r>
    </w:p>
    <w:p w:rsidR="007D2C02" w:rsidRDefault="007D2C02">
      <w:r>
        <w:t xml:space="preserve">Dentro de </w:t>
      </w:r>
      <w:r w:rsidR="006805D5">
        <w:t>las</w:t>
      </w:r>
      <w:r>
        <w:t xml:space="preserve"> diversas características que presentan las RIA, las presentaciones enriquecidas toman un papel preponderante, debido a que </w:t>
      </w:r>
      <w:r w:rsidR="007D323D">
        <w:t xml:space="preserve">en </w:t>
      </w:r>
      <w:r>
        <w:t xml:space="preserve">esta característica es </w:t>
      </w:r>
      <w:r w:rsidR="007D323D">
        <w:t>donde se encuentra presente el</w:t>
      </w:r>
      <w:r>
        <w:t xml:space="preserve"> dinamismo e interactividad que diferencia en contrapartida a las aplicaciones de la web 1.0. Los widgets interactivos colaboran de manera notable a este enriquecimiento, </w:t>
      </w:r>
      <w:r w:rsidR="007D323D">
        <w:t xml:space="preserve">y </w:t>
      </w:r>
      <w:r>
        <w:t>tanto es así que en la actualidad es difícil encontrar aplicaciones web, que carezcan de estos elementos para la interfaz de usuario.</w:t>
      </w:r>
    </w:p>
    <w:p w:rsidR="00563EE3" w:rsidRDefault="00563EE3">
      <w:r>
        <w:t>Sin embargo, se ha visto que las diversas metodologías presentadas basadas en MDD/MDA ofrecen cobertura con respecto a los diversos tip</w:t>
      </w:r>
      <w:r w:rsidR="007D323D">
        <w:t xml:space="preserve">os de </w:t>
      </w:r>
      <w:proofErr w:type="spellStart"/>
      <w:r w:rsidR="007D323D">
        <w:t>widgets</w:t>
      </w:r>
      <w:proofErr w:type="spellEnd"/>
      <w:r w:rsidR="007D323D">
        <w:t xml:space="preserve"> existentes, pero o</w:t>
      </w:r>
      <w:r>
        <w:t xml:space="preserve"> bien, los mecanismos de extensión para la cobertura, son muy tediosos, con numerosas cadenas de transformaciones M2M y M2T</w:t>
      </w:r>
      <w:r w:rsidR="00510B64">
        <w:t xml:space="preserve">; por ejemplo para el caso de OOH4RIA, u bien las herramientas para llevar a cabo el enriquecimiento son de uso propietario; por ejemplo </w:t>
      </w:r>
      <w:proofErr w:type="spellStart"/>
      <w:r w:rsidR="00510B64">
        <w:t>WebML</w:t>
      </w:r>
      <w:proofErr w:type="spellEnd"/>
      <w:r w:rsidR="00510B64">
        <w:t xml:space="preserve">+ RUX o UWE+ RUX.  También se ha notado que muchas de las transformaciones M2T no se llevan a cabo automáticamente sino de manera semiautomática </w:t>
      </w:r>
      <w:r w:rsidR="00D05E18">
        <w:t>o manual, como es el caso de UWE con patrones.</w:t>
      </w:r>
    </w:p>
    <w:p w:rsidR="00C31AD1" w:rsidRDefault="00B825DB">
      <w:r>
        <w:t xml:space="preserve">La capa de presentación de </w:t>
      </w:r>
      <w:proofErr w:type="spellStart"/>
      <w:r>
        <w:t>MoWebA</w:t>
      </w:r>
      <w:proofErr w:type="spellEnd"/>
      <w:r>
        <w:t xml:space="preserve"> </w:t>
      </w:r>
      <w:r w:rsidR="007D323D">
        <w:t xml:space="preserve">en su definición original, contiene </w:t>
      </w:r>
      <w:r>
        <w:t>diversos elementos para la interfaz de usuario que son de uso común en la aplicaciones web 1.0. En este capítulo se presentarán nuevos elementos que forman parte de la extensión propuesta, precisamente los widgets</w:t>
      </w:r>
      <w:r w:rsidR="00C225AF">
        <w:t xml:space="preserve"> comunes en las RIA que fueron presentados en la sección anterior. Los nombres de tales </w:t>
      </w:r>
      <w:proofErr w:type="spellStart"/>
      <w:r w:rsidR="00C225AF">
        <w:t>widgets</w:t>
      </w:r>
      <w:proofErr w:type="spellEnd"/>
      <w:r w:rsidR="00C225AF">
        <w:t xml:space="preserve"> (</w:t>
      </w:r>
      <w:proofErr w:type="spellStart"/>
      <w:r w:rsidR="00C225AF">
        <w:t>accordion</w:t>
      </w:r>
      <w:proofErr w:type="spellEnd"/>
      <w:r w:rsidR="00C225AF">
        <w:t xml:space="preserve">, </w:t>
      </w:r>
      <w:proofErr w:type="spellStart"/>
      <w:r w:rsidR="00C225AF">
        <w:t>tabs</w:t>
      </w:r>
      <w:proofErr w:type="spellEnd"/>
      <w:r w:rsidR="00C225AF">
        <w:t xml:space="preserve">, autocomplete, </w:t>
      </w:r>
      <w:proofErr w:type="spellStart"/>
      <w:r w:rsidR="00C225AF">
        <w:t>datePicker</w:t>
      </w:r>
      <w:proofErr w:type="spellEnd"/>
      <w:r w:rsidR="00C225AF">
        <w:t xml:space="preserve">, </w:t>
      </w:r>
      <w:proofErr w:type="spellStart"/>
      <w:r w:rsidR="00C225AF">
        <w:t>tooltip</w:t>
      </w:r>
      <w:proofErr w:type="spellEnd"/>
      <w:r w:rsidR="00C225AF">
        <w:t xml:space="preserve"> y el </w:t>
      </w:r>
      <w:proofErr w:type="spellStart"/>
      <w:r w:rsidR="00C225AF">
        <w:t>fieldLiveValidation</w:t>
      </w:r>
      <w:proofErr w:type="spellEnd"/>
      <w:r w:rsidR="00C225AF">
        <w:t xml:space="preserve">) serán presentados en </w:t>
      </w:r>
      <w:proofErr w:type="spellStart"/>
      <w:r w:rsidR="00C225AF">
        <w:t>MoWebA</w:t>
      </w:r>
      <w:proofErr w:type="spellEnd"/>
      <w:r w:rsidR="00C225AF">
        <w:t xml:space="preserve"> como </w:t>
      </w:r>
      <w:proofErr w:type="spellStart"/>
      <w:r w:rsidR="00C225AF">
        <w:t>richAccordion</w:t>
      </w:r>
      <w:proofErr w:type="spellEnd"/>
      <w:r w:rsidR="00C225AF">
        <w:t xml:space="preserve">, </w:t>
      </w:r>
      <w:proofErr w:type="spellStart"/>
      <w:r w:rsidR="00C225AF">
        <w:t>richTabs</w:t>
      </w:r>
      <w:proofErr w:type="spellEnd"/>
      <w:r w:rsidR="00C225AF">
        <w:t xml:space="preserve">, </w:t>
      </w:r>
      <w:proofErr w:type="spellStart"/>
      <w:r w:rsidR="00C225AF">
        <w:t>richAutoSuggest</w:t>
      </w:r>
      <w:proofErr w:type="spellEnd"/>
      <w:r w:rsidR="00C225AF">
        <w:t xml:space="preserve">, </w:t>
      </w:r>
      <w:proofErr w:type="spellStart"/>
      <w:r w:rsidR="00C225AF">
        <w:t>richDatePicker</w:t>
      </w:r>
      <w:proofErr w:type="spellEnd"/>
      <w:r w:rsidR="00C225AF">
        <w:t xml:space="preserve">, </w:t>
      </w:r>
      <w:proofErr w:type="spellStart"/>
      <w:r w:rsidR="00C225AF">
        <w:t>richToolTip</w:t>
      </w:r>
      <w:proofErr w:type="spellEnd"/>
      <w:r w:rsidR="00C225AF">
        <w:t xml:space="preserve"> y </w:t>
      </w:r>
      <w:proofErr w:type="spellStart"/>
      <w:r w:rsidR="00C225AF">
        <w:t>richFieldLiveValidation</w:t>
      </w:r>
      <w:proofErr w:type="spellEnd"/>
      <w:r w:rsidR="00C225AF">
        <w:t xml:space="preserve"> respectivamente.</w:t>
      </w:r>
    </w:p>
    <w:p w:rsidR="009410C1" w:rsidRDefault="009410C1">
      <w:r>
        <w:t xml:space="preserve">Primeramente se dará a conocer la sintaxis abstracta de </w:t>
      </w:r>
      <w:proofErr w:type="spellStart"/>
      <w:r>
        <w:t>MoWebA</w:t>
      </w:r>
      <w:proofErr w:type="spellEnd"/>
      <w:r>
        <w:t xml:space="preserve"> para el modelado de los elementos de presentación, precisamente el </w:t>
      </w:r>
      <w:proofErr w:type="spellStart"/>
      <w:r>
        <w:t>metamodelo</w:t>
      </w:r>
      <w:proofErr w:type="spellEnd"/>
      <w:r>
        <w:t xml:space="preserve"> de presentación</w:t>
      </w:r>
      <w:r w:rsidR="008E57A9">
        <w:t xml:space="preserve">, que abarca a los </w:t>
      </w:r>
      <w:proofErr w:type="spellStart"/>
      <w:r w:rsidR="008E57A9">
        <w:t>metamodelos</w:t>
      </w:r>
      <w:proofErr w:type="spellEnd"/>
      <w:r w:rsidR="008E57A9">
        <w:t xml:space="preserve"> de contenido (</w:t>
      </w:r>
      <w:proofErr w:type="spellStart"/>
      <w:r w:rsidR="008E57A9">
        <w:t>content</w:t>
      </w:r>
      <w:proofErr w:type="spellEnd"/>
      <w:r w:rsidR="008E57A9">
        <w:t>)  y posicionamiento (</w:t>
      </w:r>
      <w:proofErr w:type="spellStart"/>
      <w:r w:rsidR="008E57A9">
        <w:t>layout</w:t>
      </w:r>
      <w:proofErr w:type="spellEnd"/>
      <w:r w:rsidR="008E57A9">
        <w:t xml:space="preserve">) </w:t>
      </w:r>
      <w:r>
        <w:t xml:space="preserve"> para luego conti</w:t>
      </w:r>
      <w:r w:rsidR="008E57A9">
        <w:t>nuar con los perfiles (</w:t>
      </w:r>
      <w:proofErr w:type="spellStart"/>
      <w:r w:rsidR="008E57A9">
        <w:t>profiles</w:t>
      </w:r>
      <w:proofErr w:type="spellEnd"/>
      <w:r w:rsidR="008E57A9">
        <w:t xml:space="preserve">) UML  para la representación de la sintaxis concreta de la presentación; tanto para el contenido como así también el posicionamiento. </w:t>
      </w:r>
      <w:r w:rsidR="00AF3C4D">
        <w:t xml:space="preserve">Se cerrará el capítulo con algunos ejemplos de algunos PIM obtenidos a partir de los perfiles de </w:t>
      </w:r>
      <w:proofErr w:type="spellStart"/>
      <w:r w:rsidR="00AF3C4D">
        <w:t>MoWebA</w:t>
      </w:r>
      <w:proofErr w:type="spellEnd"/>
      <w:r w:rsidR="00AF3C4D">
        <w:t xml:space="preserve"> y una breve discusión acerca del enfoque tomado para el modelado de </w:t>
      </w:r>
      <w:proofErr w:type="spellStart"/>
      <w:r w:rsidR="00AF3C4D">
        <w:t>widgets</w:t>
      </w:r>
      <w:proofErr w:type="spellEnd"/>
      <w:r w:rsidR="00AF3C4D">
        <w:t xml:space="preserve"> con </w:t>
      </w:r>
      <w:proofErr w:type="spellStart"/>
      <w:r w:rsidR="00AF3C4D">
        <w:t>MoWebA</w:t>
      </w:r>
      <w:proofErr w:type="spellEnd"/>
      <w:r w:rsidR="00AF3C4D">
        <w:t>.</w:t>
      </w:r>
    </w:p>
    <w:p w:rsidR="002C7448" w:rsidRDefault="000F7D06">
      <w:r>
        <w:t xml:space="preserve">3.1 El enfoque utilizado con </w:t>
      </w:r>
      <w:proofErr w:type="spellStart"/>
      <w:r>
        <w:t>MoWebA</w:t>
      </w:r>
      <w:proofErr w:type="spellEnd"/>
      <w:r>
        <w:t xml:space="preserve"> para la generación de interfaces enriquecidas.</w:t>
      </w:r>
    </w:p>
    <w:p w:rsidR="000F7D06" w:rsidRDefault="000F7D06">
      <w:r>
        <w:t xml:space="preserve">El proceso tenido en cuenta en este trabajo de fin de carrera para el modelado y generación de interfaces enriquecidas (también conocidos como los </w:t>
      </w:r>
      <w:proofErr w:type="spellStart"/>
      <w:r w:rsidRPr="000F7D06">
        <w:rPr>
          <w:i/>
        </w:rPr>
        <w:t>front-ends</w:t>
      </w:r>
      <w:proofErr w:type="spellEnd"/>
      <w:r>
        <w:t xml:space="preserve"> de las aplicaciones) se </w:t>
      </w:r>
      <w:r w:rsidR="000A627F">
        <w:lastRenderedPageBreak/>
        <w:t>describe a continuación en la</w:t>
      </w:r>
      <w:r w:rsidR="003C43DF">
        <w:t xml:space="preserve"> </w:t>
      </w:r>
      <w:r w:rsidR="003C43DF" w:rsidRPr="003149C3">
        <w:rPr>
          <w:color w:val="000000" w:themeColor="text1"/>
        </w:rPr>
        <w:t xml:space="preserve">Figura </w:t>
      </w:r>
      <w:r w:rsidR="003C43DF" w:rsidRPr="003149C3">
        <w:rPr>
          <w:color w:val="000000" w:themeColor="text1"/>
        </w:rPr>
        <w:fldChar w:fldCharType="begin"/>
      </w:r>
      <w:r w:rsidR="003C43DF" w:rsidRPr="003149C3">
        <w:rPr>
          <w:color w:val="000000" w:themeColor="text1"/>
        </w:rPr>
        <w:instrText xml:space="preserve"> SEQ Figura \* ARABIC </w:instrText>
      </w:r>
      <w:r w:rsidR="003C43DF" w:rsidRPr="003149C3">
        <w:rPr>
          <w:color w:val="000000" w:themeColor="text1"/>
        </w:rPr>
        <w:fldChar w:fldCharType="separate"/>
      </w:r>
      <w:r w:rsidR="003C43DF" w:rsidRPr="003149C3">
        <w:rPr>
          <w:noProof/>
          <w:color w:val="000000" w:themeColor="text1"/>
        </w:rPr>
        <w:t>1</w:t>
      </w:r>
      <w:r w:rsidR="003C43DF" w:rsidRPr="003149C3">
        <w:rPr>
          <w:color w:val="000000" w:themeColor="text1"/>
        </w:rPr>
        <w:fldChar w:fldCharType="end"/>
      </w:r>
      <w:r>
        <w:t xml:space="preserve">. Primeramente se modelan los PIM </w:t>
      </w:r>
      <w:r w:rsidR="008D7A8C">
        <w:t xml:space="preserve">que representan a una </w:t>
      </w:r>
      <w:r>
        <w:t xml:space="preserve">aplicación </w:t>
      </w:r>
      <w:r w:rsidR="008D7A8C">
        <w:t xml:space="preserve">en particular, </w:t>
      </w:r>
      <w:r>
        <w:t xml:space="preserve">por medio de los distintos perfiles UML con las que cuenta  </w:t>
      </w:r>
      <w:proofErr w:type="spellStart"/>
      <w:r>
        <w:t>MoWe</w:t>
      </w:r>
      <w:r w:rsidR="008D7A8C">
        <w:t>bA</w:t>
      </w:r>
      <w:proofErr w:type="spellEnd"/>
      <w:r w:rsidR="008D7A8C">
        <w:t xml:space="preserve">. Estos perfiles </w:t>
      </w:r>
      <w:r w:rsidR="00052D5D">
        <w:t xml:space="preserve">son extensiones a UML para agregar características </w:t>
      </w:r>
      <w:r w:rsidR="0030170A">
        <w:t>específicas</w:t>
      </w:r>
      <w:r w:rsidR="00052D5D">
        <w:t xml:space="preserve"> de </w:t>
      </w:r>
      <w:proofErr w:type="spellStart"/>
      <w:r w:rsidR="00052D5D">
        <w:t>MoWebA</w:t>
      </w:r>
      <w:proofErr w:type="spellEnd"/>
      <w:r w:rsidR="00052D5D">
        <w:t xml:space="preserve"> a los </w:t>
      </w:r>
      <w:proofErr w:type="spellStart"/>
      <w:r w:rsidR="00052D5D">
        <w:t>metamodelos</w:t>
      </w:r>
      <w:proofErr w:type="spellEnd"/>
      <w:r w:rsidR="0030170A">
        <w:t>,</w:t>
      </w:r>
      <w:r w:rsidR="00052D5D">
        <w:t xml:space="preserve"> para que de esta forma</w:t>
      </w:r>
      <w:r w:rsidR="000A627F">
        <w:t xml:space="preserve"> sea posible</w:t>
      </w:r>
      <w:r w:rsidR="00052D5D">
        <w:t xml:space="preserve"> representar la sintaxis concreta</w:t>
      </w:r>
      <w:r w:rsidR="000A627F">
        <w:t xml:space="preserve"> del </w:t>
      </w:r>
      <w:r w:rsidR="000A627F" w:rsidRPr="000A627F">
        <w:rPr>
          <w:i/>
        </w:rPr>
        <w:t>DSL</w:t>
      </w:r>
      <w:r w:rsidR="00052D5D">
        <w:t xml:space="preserve">. </w:t>
      </w:r>
      <w:r w:rsidR="0030170A">
        <w:t>Estos modelos PIM junto a los perfiles son llevados a cabo basados en el estándar MOF que forma parte de</w:t>
      </w:r>
      <w:r w:rsidR="000A627F">
        <w:t>l enfoque</w:t>
      </w:r>
      <w:r w:rsidR="0030170A">
        <w:t xml:space="preserve"> MDA, utilizando la herramienta </w:t>
      </w:r>
      <w:proofErr w:type="spellStart"/>
      <w:r w:rsidR="0030170A">
        <w:t>MagicDraw</w:t>
      </w:r>
      <w:proofErr w:type="spellEnd"/>
      <w:r w:rsidR="00467DFC">
        <w:rPr>
          <w:rStyle w:val="Refdenotaalpie"/>
        </w:rPr>
        <w:footnoteReference w:id="1"/>
      </w:r>
      <w:r w:rsidR="00467DFC">
        <w:t xml:space="preserve">. Posteriormente </w:t>
      </w:r>
      <w:r w:rsidR="00BF5471">
        <w:t>tanto los PIM como los perfiles</w:t>
      </w:r>
      <w:r w:rsidR="00467DFC">
        <w:t xml:space="preserve"> son exportados al formato </w:t>
      </w:r>
      <w:proofErr w:type="spellStart"/>
      <w:r w:rsidR="00467DFC">
        <w:t>xmi</w:t>
      </w:r>
      <w:proofErr w:type="spellEnd"/>
      <w:r w:rsidR="00467DFC">
        <w:t xml:space="preserve"> del EMF</w:t>
      </w:r>
      <w:r w:rsidR="00467DFC">
        <w:rPr>
          <w:rStyle w:val="Refdenotaalpie"/>
        </w:rPr>
        <w:footnoteReference w:id="2"/>
      </w:r>
      <w:r w:rsidR="00467DFC">
        <w:t xml:space="preserve"> que está basado en el </w:t>
      </w:r>
      <w:proofErr w:type="spellStart"/>
      <w:r w:rsidR="00467DFC">
        <w:t>metamodelo</w:t>
      </w:r>
      <w:proofErr w:type="spellEnd"/>
      <w:r w:rsidR="00467DFC">
        <w:t xml:space="preserve"> llamado </w:t>
      </w:r>
      <w:proofErr w:type="spellStart"/>
      <w:r w:rsidR="00467DFC">
        <w:t>Ecore</w:t>
      </w:r>
      <w:proofErr w:type="spellEnd"/>
      <w:r w:rsidR="00BF5471">
        <w:t xml:space="preserve">. Esto de por sí es llevado a cabo a fines de tener compatibilidad </w:t>
      </w:r>
      <w:r w:rsidR="0065625E">
        <w:t xml:space="preserve">con la herramienta de transformación  M2T </w:t>
      </w:r>
      <w:proofErr w:type="spellStart"/>
      <w:r w:rsidR="0065625E">
        <w:t>Acceleo</w:t>
      </w:r>
      <w:proofErr w:type="spellEnd"/>
      <w:r w:rsidR="0065625E">
        <w:rPr>
          <w:rStyle w:val="Refdenotaalpie"/>
        </w:rPr>
        <w:footnoteReference w:id="3"/>
      </w:r>
      <w:r w:rsidR="000A627F">
        <w:t>,</w:t>
      </w:r>
      <w:r w:rsidR="0065625E">
        <w:t xml:space="preserve"> que toma como entrada modelos UML que están basados en el lenguaje de </w:t>
      </w:r>
      <w:proofErr w:type="spellStart"/>
      <w:r w:rsidR="0065625E">
        <w:t>metamodelado</w:t>
      </w:r>
      <w:proofErr w:type="spellEnd"/>
      <w:r w:rsidR="0065625E">
        <w:t xml:space="preserve"> </w:t>
      </w:r>
      <w:proofErr w:type="spellStart"/>
      <w:r w:rsidR="0065625E">
        <w:t>Ecore</w:t>
      </w:r>
      <w:proofErr w:type="spellEnd"/>
      <w:r w:rsidR="0065625E">
        <w:t>.</w:t>
      </w:r>
    </w:p>
    <w:p w:rsidR="0065625E" w:rsidRDefault="0065625E">
      <w:r>
        <w:t xml:space="preserve">Una vez exportados los modelos (PIM y </w:t>
      </w:r>
      <w:proofErr w:type="spellStart"/>
      <w:r>
        <w:t>profile</w:t>
      </w:r>
      <w:proofErr w:type="spellEnd"/>
      <w:r>
        <w:t xml:space="preserve">) al </w:t>
      </w:r>
      <w:proofErr w:type="spellStart"/>
      <w:r>
        <w:t>Acceleo</w:t>
      </w:r>
      <w:proofErr w:type="spellEnd"/>
      <w:r>
        <w:t>, por medio de las plantillas de transformación y los módulos de servicio en Java (</w:t>
      </w:r>
      <w:r w:rsidRPr="0065625E">
        <w:rPr>
          <w:i/>
        </w:rPr>
        <w:t xml:space="preserve">Java </w:t>
      </w:r>
      <w:proofErr w:type="spellStart"/>
      <w:r w:rsidRPr="0065625E">
        <w:rPr>
          <w:i/>
        </w:rPr>
        <w:t>Service</w:t>
      </w:r>
      <w:proofErr w:type="spellEnd"/>
      <w:r w:rsidRPr="0065625E">
        <w:rPr>
          <w:i/>
        </w:rPr>
        <w:t xml:space="preserve"> </w:t>
      </w:r>
      <w:proofErr w:type="spellStart"/>
      <w:r w:rsidRPr="0065625E">
        <w:rPr>
          <w:i/>
        </w:rPr>
        <w:t>Wrappers</w:t>
      </w:r>
      <w:proofErr w:type="spellEnd"/>
      <w:r>
        <w:t xml:space="preserve">), que forman parte de </w:t>
      </w:r>
      <w:proofErr w:type="spellStart"/>
      <w:r>
        <w:t>Acceleo</w:t>
      </w:r>
      <w:proofErr w:type="spellEnd"/>
      <w:r>
        <w:t>, es posible llevar a cabo las transformaciones necesarias sobre los modelos de entrada para obtener los</w:t>
      </w:r>
      <w:r w:rsidR="000A627F">
        <w:t xml:space="preserve"> archivos fuentes (.</w:t>
      </w:r>
      <w:proofErr w:type="spellStart"/>
      <w:r w:rsidR="000A627F">
        <w:t>js</w:t>
      </w:r>
      <w:proofErr w:type="spellEnd"/>
      <w:r w:rsidR="000A627F">
        <w:t>, .</w:t>
      </w:r>
      <w:proofErr w:type="spellStart"/>
      <w:r w:rsidR="000A627F">
        <w:t>html</w:t>
      </w:r>
      <w:proofErr w:type="spellEnd"/>
      <w:r w:rsidR="000A627F">
        <w:t xml:space="preserve"> y .</w:t>
      </w:r>
      <w:proofErr w:type="spellStart"/>
      <w:r w:rsidR="000A627F">
        <w:t>php</w:t>
      </w:r>
      <w:proofErr w:type="spellEnd"/>
      <w:r w:rsidR="000A627F">
        <w:t>) que representan a la aplicación en sí.</w:t>
      </w:r>
      <w:r w:rsidR="009F0997">
        <w:t xml:space="preserve"> Finalmente  la </w:t>
      </w:r>
      <w:proofErr w:type="spellStart"/>
      <w:r w:rsidR="009F0997">
        <w:t>libreía</w:t>
      </w:r>
      <w:proofErr w:type="spellEnd"/>
      <w:r w:rsidR="009F0997">
        <w:t xml:space="preserve"> </w:t>
      </w:r>
      <w:proofErr w:type="spellStart"/>
      <w:r w:rsidR="009F0997">
        <w:t>javascript</w:t>
      </w:r>
      <w:proofErr w:type="spellEnd"/>
      <w:r w:rsidR="009F0997">
        <w:t xml:space="preserve"> </w:t>
      </w:r>
      <w:proofErr w:type="spellStart"/>
      <w:r w:rsidR="009F0997">
        <w:t>jQuery</w:t>
      </w:r>
      <w:r w:rsidR="004F23D2">
        <w:t>UI</w:t>
      </w:r>
      <w:proofErr w:type="spellEnd"/>
      <w:r w:rsidR="004F23D2">
        <w:t xml:space="preserve"> se agrega al código fuente generado para </w:t>
      </w:r>
      <w:r w:rsidR="009F0997">
        <w:t xml:space="preserve"> </w:t>
      </w:r>
      <w:r w:rsidR="004F23D2">
        <w:t>tener todas las funcionalidades enriquecidas de la aplicación.</w:t>
      </w:r>
    </w:p>
    <w:p w:rsidR="007A2F94" w:rsidRDefault="00D71CA6" w:rsidP="007A2F94">
      <w:pPr>
        <w:keepNext/>
      </w:pPr>
      <w:r>
        <w:rPr>
          <w:noProof/>
          <w:lang w:val="es-PY" w:eastAsia="es-PY"/>
        </w:rPr>
        <w:drawing>
          <wp:inline distT="0" distB="0" distL="0" distR="0">
            <wp:extent cx="5400040" cy="4148455"/>
            <wp:effectExtent l="19050" t="0" r="0" b="0"/>
            <wp:docPr id="2" name="1 Imagen" descr="metodologi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jpg"/>
                    <pic:cNvPicPr/>
                  </pic:nvPicPr>
                  <pic:blipFill>
                    <a:blip r:embed="rId7" cstate="print"/>
                    <a:stretch>
                      <a:fillRect/>
                    </a:stretch>
                  </pic:blipFill>
                  <pic:spPr>
                    <a:xfrm>
                      <a:off x="0" y="0"/>
                      <a:ext cx="5400040" cy="4148455"/>
                    </a:xfrm>
                    <a:prstGeom prst="rect">
                      <a:avLst/>
                    </a:prstGeom>
                  </pic:spPr>
                </pic:pic>
              </a:graphicData>
            </a:graphic>
          </wp:inline>
        </w:drawing>
      </w:r>
    </w:p>
    <w:p w:rsidR="000A627F" w:rsidRPr="003149C3" w:rsidRDefault="003149C3" w:rsidP="003149C3">
      <w:pPr>
        <w:pStyle w:val="Epgrafe"/>
        <w:ind w:left="1416" w:firstLine="708"/>
        <w:rPr>
          <w:b w:val="0"/>
          <w:color w:val="000000" w:themeColor="text1"/>
        </w:rPr>
      </w:pPr>
      <w:r w:rsidRPr="003149C3">
        <w:rPr>
          <w:color w:val="000000" w:themeColor="text1"/>
        </w:rPr>
        <w:t xml:space="preserve">Figura </w:t>
      </w:r>
      <w:r w:rsidRPr="003149C3">
        <w:rPr>
          <w:color w:val="000000" w:themeColor="text1"/>
        </w:rPr>
        <w:fldChar w:fldCharType="begin"/>
      </w:r>
      <w:r w:rsidRPr="003149C3">
        <w:rPr>
          <w:color w:val="000000" w:themeColor="text1"/>
        </w:rPr>
        <w:instrText xml:space="preserve"> SEQ Figura \* ARABIC </w:instrText>
      </w:r>
      <w:r w:rsidRPr="003149C3">
        <w:rPr>
          <w:color w:val="000000" w:themeColor="text1"/>
        </w:rPr>
        <w:fldChar w:fldCharType="separate"/>
      </w:r>
      <w:r w:rsidRPr="003149C3">
        <w:rPr>
          <w:noProof/>
          <w:color w:val="000000" w:themeColor="text1"/>
        </w:rPr>
        <w:t>1</w:t>
      </w:r>
      <w:r w:rsidRPr="003149C3">
        <w:rPr>
          <w:color w:val="000000" w:themeColor="text1"/>
        </w:rPr>
        <w:fldChar w:fldCharType="end"/>
      </w:r>
      <w:r w:rsidRPr="003149C3">
        <w:rPr>
          <w:b w:val="0"/>
          <w:color w:val="000000" w:themeColor="text1"/>
        </w:rPr>
        <w:t xml:space="preserve"> Fases de desarrollo con </w:t>
      </w:r>
      <w:proofErr w:type="spellStart"/>
      <w:r w:rsidRPr="003149C3">
        <w:rPr>
          <w:b w:val="0"/>
          <w:color w:val="000000" w:themeColor="text1"/>
        </w:rPr>
        <w:t>MoWebA</w:t>
      </w:r>
      <w:proofErr w:type="spellEnd"/>
      <w:r w:rsidRPr="003149C3">
        <w:rPr>
          <w:b w:val="0"/>
          <w:color w:val="000000" w:themeColor="text1"/>
        </w:rPr>
        <w:t xml:space="preserve"> extendido</w:t>
      </w:r>
    </w:p>
    <w:p w:rsidR="000A627F" w:rsidRDefault="000A627F"/>
    <w:p w:rsidR="003A5F57" w:rsidRPr="008E6693" w:rsidRDefault="00AA3AEF" w:rsidP="003A5F57">
      <w:pPr>
        <w:spacing w:after="0"/>
        <w:rPr>
          <w:b/>
          <w:caps/>
        </w:rPr>
      </w:pPr>
      <w:r w:rsidRPr="008E6693">
        <w:rPr>
          <w:b/>
          <w:caps/>
        </w:rPr>
        <w:lastRenderedPageBreak/>
        <w:t xml:space="preserve"> </w:t>
      </w:r>
      <w:r w:rsidR="006805D5" w:rsidRPr="008E6693">
        <w:rPr>
          <w:b/>
          <w:caps/>
        </w:rPr>
        <w:t>3.</w:t>
      </w:r>
      <w:r w:rsidR="003A5F57" w:rsidRPr="008E6693">
        <w:rPr>
          <w:b/>
          <w:caps/>
        </w:rPr>
        <w:t xml:space="preserve">1 </w:t>
      </w:r>
      <w:r w:rsidR="00553BA3" w:rsidRPr="008E6693">
        <w:rPr>
          <w:b/>
          <w:caps/>
        </w:rPr>
        <w:t>–</w:t>
      </w:r>
      <w:r w:rsidR="003A5F57" w:rsidRPr="008E6693">
        <w:rPr>
          <w:b/>
          <w:caps/>
        </w:rPr>
        <w:t xml:space="preserve"> </w:t>
      </w:r>
      <w:r w:rsidR="00553BA3" w:rsidRPr="008E6693">
        <w:rPr>
          <w:b/>
          <w:caps/>
        </w:rPr>
        <w:t>Extensiones a l</w:t>
      </w:r>
      <w:r w:rsidR="003A5F57" w:rsidRPr="008E6693">
        <w:rPr>
          <w:b/>
          <w:caps/>
        </w:rPr>
        <w:t>a capa de presentación de MoWebA.</w:t>
      </w:r>
    </w:p>
    <w:p w:rsidR="00AA3AEF" w:rsidRDefault="00AA3AEF" w:rsidP="003A5F57">
      <w:pPr>
        <w:spacing w:after="0"/>
      </w:pPr>
    </w:p>
    <w:p w:rsidR="00AA3AEF" w:rsidRDefault="00AA3AEF" w:rsidP="003A5F57">
      <w:pPr>
        <w:spacing w:after="0"/>
      </w:pPr>
      <w:r>
        <w:t xml:space="preserve">La capa de presentación de </w:t>
      </w:r>
      <w:proofErr w:type="spellStart"/>
      <w:r>
        <w:t>MoWebA</w:t>
      </w:r>
      <w:proofErr w:type="spellEnd"/>
      <w:r>
        <w:t xml:space="preserve">, comprende a los </w:t>
      </w:r>
      <w:proofErr w:type="spellStart"/>
      <w:r>
        <w:t>metamodelos</w:t>
      </w:r>
      <w:proofErr w:type="spellEnd"/>
      <w:r>
        <w:t xml:space="preserve"> de contenido y posicionamiento. El </w:t>
      </w:r>
      <w:proofErr w:type="spellStart"/>
      <w:r>
        <w:t>metamodelo</w:t>
      </w:r>
      <w:proofErr w:type="spellEnd"/>
      <w:r>
        <w:t xml:space="preserve"> de contenido ofrece los distintos elementos para la interfaz de usuario web y que originalmente contienen elementos comunes para la representación de interfaces para la web 1.0.</w:t>
      </w:r>
      <w:r w:rsidR="006C7698">
        <w:t xml:space="preserve"> Entre estos elementos tenemos, entradas de texto, entradas de selección (</w:t>
      </w:r>
      <w:proofErr w:type="spellStart"/>
      <w:r w:rsidR="006C7698">
        <w:t>choices</w:t>
      </w:r>
      <w:proofErr w:type="spellEnd"/>
      <w:r w:rsidR="006C7698">
        <w:t xml:space="preserve"> y </w:t>
      </w:r>
      <w:proofErr w:type="spellStart"/>
      <w:r w:rsidR="006C7698">
        <w:t>dropboxes</w:t>
      </w:r>
      <w:proofErr w:type="spellEnd"/>
      <w:proofErr w:type="gramStart"/>
      <w:r w:rsidR="006C7698">
        <w:t>) ,</w:t>
      </w:r>
      <w:proofErr w:type="gramEnd"/>
      <w:r w:rsidR="006C7698">
        <w:t xml:space="preserve"> elementos multimedia como audio y video, entre otros.</w:t>
      </w:r>
      <w:r>
        <w:t xml:space="preserve">  En el </w:t>
      </w:r>
      <w:proofErr w:type="spellStart"/>
      <w:r>
        <w:t>metamodelo</w:t>
      </w:r>
      <w:proofErr w:type="spellEnd"/>
      <w:r>
        <w:t xml:space="preserve"> de posicionamiento</w:t>
      </w:r>
      <w:r w:rsidR="003C43DF">
        <w:t>,</w:t>
      </w:r>
      <w:r>
        <w:t xml:space="preserve"> los distintos elementos del </w:t>
      </w:r>
      <w:proofErr w:type="spellStart"/>
      <w:r>
        <w:t>metamodelo</w:t>
      </w:r>
      <w:proofErr w:type="spellEnd"/>
      <w:r>
        <w:t xml:space="preserve"> de contenido, pueden ser parametrizados con características de posicionamiento </w:t>
      </w:r>
      <w:r w:rsidR="006C7698">
        <w:t>que definen las regiones en la cuales las</w:t>
      </w:r>
      <w:r w:rsidR="00553BA3">
        <w:t xml:space="preserve"> distintas</w:t>
      </w:r>
      <w:r w:rsidR="006C7698">
        <w:t xml:space="preserve"> porciones de página serán presentadas al cliente.  </w:t>
      </w:r>
    </w:p>
    <w:p w:rsidR="006C7698" w:rsidRDefault="006C7698" w:rsidP="003A5F57">
      <w:pPr>
        <w:spacing w:after="0"/>
      </w:pPr>
      <w:r>
        <w:t xml:space="preserve">El objetivo de este trabajo de tesis es agregar nuevos elementos al </w:t>
      </w:r>
      <w:proofErr w:type="spellStart"/>
      <w:r>
        <w:t>metamodelo</w:t>
      </w:r>
      <w:proofErr w:type="spellEnd"/>
      <w:r>
        <w:t xml:space="preserve"> de contenido, precisamente elementos de la web 2.0, que son los widgets interactivos</w:t>
      </w:r>
      <w:r w:rsidR="00553BA3">
        <w:t xml:space="preserve"> y la validación en el lado cliente de formularios. Estos nuevos elementos</w:t>
      </w:r>
      <w:r>
        <w:t xml:space="preserve"> serán modelados en primera instancia y luego traducidos a código por medio de una transformación M2T.</w:t>
      </w:r>
      <w:r w:rsidR="00553BA3">
        <w:t xml:space="preserve"> Las extensiones se llevarán a cabo en el </w:t>
      </w:r>
      <w:proofErr w:type="spellStart"/>
      <w:r w:rsidR="00553BA3">
        <w:t>metamodelo</w:t>
      </w:r>
      <w:proofErr w:type="spellEnd"/>
      <w:r w:rsidR="00553BA3">
        <w:t xml:space="preserve"> de contenido para obtener la nueva representación de la sintaxis abstracta como así también a su correspondiente perfil que permitirá</w:t>
      </w:r>
      <w:r w:rsidR="00185FED">
        <w:t xml:space="preserve"> el modelado de la sintaxis concreta, precisamente los </w:t>
      </w:r>
      <w:r w:rsidR="00553BA3">
        <w:t xml:space="preserve">diversos </w:t>
      </w:r>
      <w:r w:rsidR="00185FED">
        <w:t xml:space="preserve">modelos </w:t>
      </w:r>
      <w:r w:rsidR="00553BA3">
        <w:t>PIM</w:t>
      </w:r>
      <w:r w:rsidR="00185FED">
        <w:t xml:space="preserve"> representados con diagramas UML.</w:t>
      </w:r>
    </w:p>
    <w:p w:rsidR="008E6693" w:rsidRDefault="008E6693" w:rsidP="003A5F57">
      <w:pPr>
        <w:spacing w:after="0"/>
      </w:pPr>
      <w:bookmarkStart w:id="0" w:name="_GoBack"/>
      <w:bookmarkEnd w:id="0"/>
    </w:p>
    <w:p w:rsidR="003A5F57" w:rsidRDefault="008E6693" w:rsidP="003A5F57">
      <w:pPr>
        <w:spacing w:after="0"/>
        <w:rPr>
          <w:b/>
          <w:caps/>
        </w:rPr>
      </w:pPr>
      <w:r>
        <w:rPr>
          <w:b/>
          <w:caps/>
        </w:rPr>
        <w:t>3.1.1</w:t>
      </w:r>
      <w:r w:rsidR="003A5F57" w:rsidRPr="008E6693">
        <w:rPr>
          <w:b/>
          <w:caps/>
        </w:rPr>
        <w:t xml:space="preserve"> - El </w:t>
      </w:r>
      <w:proofErr w:type="spellStart"/>
      <w:r w:rsidR="003A5F57" w:rsidRPr="008E6693">
        <w:rPr>
          <w:b/>
          <w:caps/>
        </w:rPr>
        <w:t>metamodelo</w:t>
      </w:r>
      <w:proofErr w:type="spellEnd"/>
      <w:r w:rsidR="003A5F57" w:rsidRPr="008E6693">
        <w:rPr>
          <w:b/>
          <w:caps/>
        </w:rPr>
        <w:t xml:space="preserve"> de contenido de MoWebA.</w:t>
      </w:r>
    </w:p>
    <w:p w:rsidR="008E6693" w:rsidRDefault="008E6693" w:rsidP="003A5F57">
      <w:pPr>
        <w:spacing w:after="0"/>
        <w:rPr>
          <w:b/>
          <w:caps/>
        </w:rPr>
      </w:pPr>
    </w:p>
    <w:p w:rsidR="008E6693" w:rsidRDefault="008E6693" w:rsidP="003A5F57">
      <w:pPr>
        <w:spacing w:after="0"/>
      </w:pPr>
      <w:r>
        <w:t xml:space="preserve">El </w:t>
      </w:r>
      <w:proofErr w:type="spellStart"/>
      <w:r>
        <w:t>metamodelo</w:t>
      </w:r>
      <w:proofErr w:type="spellEnd"/>
      <w:r>
        <w:t xml:space="preserve"> de contenido de </w:t>
      </w:r>
      <w:proofErr w:type="spellStart"/>
      <w:r>
        <w:t>MoWeba</w:t>
      </w:r>
      <w:proofErr w:type="spellEnd"/>
      <w:r>
        <w:t xml:space="preserve"> está </w:t>
      </w:r>
      <w:r w:rsidR="0038667B">
        <w:t>representado</w:t>
      </w:r>
      <w:r w:rsidR="003C43DF">
        <w:t xml:space="preserve"> en la </w:t>
      </w:r>
      <w:r w:rsidR="00966385" w:rsidRPr="009826AB">
        <w:rPr>
          <w:color w:val="000000" w:themeColor="text1"/>
        </w:rPr>
        <w:t xml:space="preserve">Figura </w:t>
      </w:r>
      <w:r w:rsidR="00966385" w:rsidRPr="009826AB">
        <w:rPr>
          <w:color w:val="000000" w:themeColor="text1"/>
        </w:rPr>
        <w:fldChar w:fldCharType="begin"/>
      </w:r>
      <w:r w:rsidR="00966385" w:rsidRPr="009826AB">
        <w:rPr>
          <w:color w:val="000000" w:themeColor="text1"/>
        </w:rPr>
        <w:instrText xml:space="preserve"> SEQ Figura \* ARABIC </w:instrText>
      </w:r>
      <w:r w:rsidR="00966385" w:rsidRPr="009826AB">
        <w:rPr>
          <w:color w:val="000000" w:themeColor="text1"/>
        </w:rPr>
        <w:fldChar w:fldCharType="separate"/>
      </w:r>
      <w:r w:rsidR="00966385">
        <w:rPr>
          <w:noProof/>
          <w:color w:val="000000" w:themeColor="text1"/>
        </w:rPr>
        <w:t>2</w:t>
      </w:r>
      <w:r w:rsidR="00966385" w:rsidRPr="009826AB">
        <w:rPr>
          <w:color w:val="000000" w:themeColor="text1"/>
        </w:rPr>
        <w:fldChar w:fldCharType="end"/>
      </w:r>
      <w:r>
        <w:t xml:space="preserve">. En </w:t>
      </w:r>
      <w:r w:rsidR="003C43DF">
        <w:t>él</w:t>
      </w:r>
      <w:r>
        <w:t xml:space="preserve"> se presentan los diversos elementos </w:t>
      </w:r>
      <w:r w:rsidR="009826AB">
        <w:t xml:space="preserve">para  la interfaz de usuario. En color rojo, se marcan los nuevos elementos propuestos a </w:t>
      </w:r>
      <w:proofErr w:type="spellStart"/>
      <w:r w:rsidR="009826AB">
        <w:t>MoWebA</w:t>
      </w:r>
      <w:proofErr w:type="spellEnd"/>
      <w:r w:rsidR="009826AB">
        <w:t xml:space="preserve">, con la cual es posible desplegar elementos enriquecidos comunes en las </w:t>
      </w:r>
      <w:r w:rsidR="0038667B">
        <w:t>RIAS</w:t>
      </w:r>
      <w:r w:rsidR="009826AB">
        <w:t xml:space="preserve"> </w:t>
      </w:r>
      <w:r w:rsidR="0038667B" w:rsidRPr="0038667B">
        <w:rPr>
          <w:i/>
        </w:rPr>
        <w:t>(</w:t>
      </w:r>
      <w:proofErr w:type="spellStart"/>
      <w:r w:rsidR="0038667B" w:rsidRPr="0038667B">
        <w:rPr>
          <w:i/>
        </w:rPr>
        <w:t>widgets</w:t>
      </w:r>
      <w:proofErr w:type="spellEnd"/>
      <w:r w:rsidR="0038667B" w:rsidRPr="0038667B">
        <w:rPr>
          <w:i/>
        </w:rPr>
        <w:t>)</w:t>
      </w:r>
      <w:r w:rsidR="0038667B">
        <w:rPr>
          <w:i/>
        </w:rPr>
        <w:t xml:space="preserve"> </w:t>
      </w:r>
      <w:r w:rsidR="0038667B">
        <w:t xml:space="preserve">que fueron presentados en la sección anterior. </w:t>
      </w:r>
      <w:r w:rsidR="006237E6">
        <w:t>Se han clasificado primeramente a</w:t>
      </w:r>
      <w:r w:rsidR="0038667B">
        <w:t xml:space="preserve"> los distintos elementos </w:t>
      </w:r>
      <w:r w:rsidR="006237E6">
        <w:t xml:space="preserve"> de interfaz de usuario simples </w:t>
      </w:r>
      <w:r w:rsidR="0038667B">
        <w:t>en</w:t>
      </w:r>
      <w:r w:rsidR="006237E6">
        <w:t>,</w:t>
      </w:r>
      <w:r w:rsidR="0038667B">
        <w:t xml:space="preserve"> elementos de salida </w:t>
      </w:r>
      <w:proofErr w:type="gramStart"/>
      <w:r w:rsidR="006237E6">
        <w:t xml:space="preserve">( </w:t>
      </w:r>
      <w:proofErr w:type="spellStart"/>
      <w:r w:rsidR="006237E6">
        <w:t>text</w:t>
      </w:r>
      <w:proofErr w:type="spellEnd"/>
      <w:proofErr w:type="gramEnd"/>
      <w:r w:rsidR="006237E6">
        <w:t xml:space="preserve">, </w:t>
      </w:r>
      <w:proofErr w:type="spellStart"/>
      <w:r w:rsidR="006237E6">
        <w:t>htmlText</w:t>
      </w:r>
      <w:proofErr w:type="spellEnd"/>
      <w:r w:rsidR="006237E6">
        <w:t xml:space="preserve"> y  multimedia), elementos de entrada (</w:t>
      </w:r>
      <w:proofErr w:type="spellStart"/>
      <w:r w:rsidR="006237E6">
        <w:t>textImputs</w:t>
      </w:r>
      <w:proofErr w:type="spellEnd"/>
      <w:r w:rsidR="006237E6">
        <w:t xml:space="preserve">, </w:t>
      </w:r>
      <w:proofErr w:type="spellStart"/>
      <w:r w:rsidR="006237E6">
        <w:t>list</w:t>
      </w:r>
      <w:proofErr w:type="spellEnd"/>
      <w:r w:rsidR="006237E6">
        <w:t xml:space="preserve">, </w:t>
      </w:r>
      <w:proofErr w:type="spellStart"/>
      <w:r w:rsidR="006237E6">
        <w:t>richAutoSuggest</w:t>
      </w:r>
      <w:proofErr w:type="spellEnd"/>
      <w:r w:rsidR="006237E6">
        <w:t xml:space="preserve">, </w:t>
      </w:r>
      <w:proofErr w:type="spellStart"/>
      <w:r w:rsidR="006237E6">
        <w:t>richDatePicker</w:t>
      </w:r>
      <w:proofErr w:type="spellEnd"/>
      <w:r w:rsidR="006237E6">
        <w:t xml:space="preserve"> y </w:t>
      </w:r>
      <w:proofErr w:type="spellStart"/>
      <w:r w:rsidR="006237E6">
        <w:t>richFieldLiveValidation</w:t>
      </w:r>
      <w:proofErr w:type="spellEnd"/>
      <w:r w:rsidR="006237E6">
        <w:t>) y elementos de control (</w:t>
      </w:r>
      <w:proofErr w:type="spellStart"/>
      <w:r w:rsidR="006237E6">
        <w:t>externalLink</w:t>
      </w:r>
      <w:proofErr w:type="spellEnd"/>
      <w:r w:rsidR="006237E6">
        <w:t xml:space="preserve">, </w:t>
      </w:r>
      <w:proofErr w:type="spellStart"/>
      <w:r w:rsidR="006237E6">
        <w:t>anchor</w:t>
      </w:r>
      <w:proofErr w:type="spellEnd"/>
      <w:r w:rsidR="006237E6">
        <w:t xml:space="preserve"> y </w:t>
      </w:r>
      <w:proofErr w:type="spellStart"/>
      <w:r w:rsidR="006237E6">
        <w:t>button</w:t>
      </w:r>
      <w:proofErr w:type="spellEnd"/>
      <w:r w:rsidR="006237E6">
        <w:t>)</w:t>
      </w:r>
      <w:r w:rsidR="0086176A">
        <w:t xml:space="preserve">. Una particularidad ocurre con el elemento simple </w:t>
      </w:r>
      <w:proofErr w:type="spellStart"/>
      <w:r w:rsidR="0086176A">
        <w:t>richToolTip</w:t>
      </w:r>
      <w:proofErr w:type="spellEnd"/>
      <w:r w:rsidR="0086176A">
        <w:t xml:space="preserve"> con respecto a la clasificación anterior, ya que este elemento tiene como objetivo enriquecer con mensajes personalizados a cualquiera de los elementos que forman parte de los elementos de entrada, salida y control, por lo tanto se encuentra definido afuera de estas clasificaciones</w:t>
      </w:r>
      <w:r w:rsidR="007D323D">
        <w:t xml:space="preserve"> con su respectiva relación de inclusión a cada una de ellas</w:t>
      </w:r>
      <w:r w:rsidR="0086176A">
        <w:t>.</w:t>
      </w:r>
    </w:p>
    <w:p w:rsidR="007A2F94" w:rsidRDefault="006068AC" w:rsidP="003A5F57">
      <w:pPr>
        <w:spacing w:after="0"/>
      </w:pPr>
      <w:r>
        <w:t xml:space="preserve">Con respecto a los elementos de interfaz </w:t>
      </w:r>
      <w:r w:rsidR="00ED34E5">
        <w:t>compuestos</w:t>
      </w:r>
      <w:r>
        <w:t xml:space="preserve"> (estos son elementos que pueden contener a uno o más elementos de interfaz sim</w:t>
      </w:r>
      <w:r w:rsidR="00ED34E5">
        <w:t xml:space="preserve">ples) tenemos a los </w:t>
      </w:r>
      <w:proofErr w:type="spellStart"/>
      <w:r w:rsidR="00ED34E5">
        <w:t>form</w:t>
      </w:r>
      <w:proofErr w:type="spellEnd"/>
      <w:r w:rsidR="00ED34E5">
        <w:t xml:space="preserve"> y </w:t>
      </w:r>
      <w:proofErr w:type="spellStart"/>
      <w:r w:rsidR="00ED34E5">
        <w:t>table</w:t>
      </w:r>
      <w:proofErr w:type="spellEnd"/>
      <w:r w:rsidR="00ED34E5">
        <w:t xml:space="preserve">. También se encuentran los </w:t>
      </w:r>
      <w:proofErr w:type="spellStart"/>
      <w:r w:rsidR="00ED34E5">
        <w:t>Panels</w:t>
      </w:r>
      <w:proofErr w:type="spellEnd"/>
      <w:r w:rsidR="00ED34E5">
        <w:t xml:space="preserve"> (</w:t>
      </w:r>
      <w:proofErr w:type="spellStart"/>
      <w:r w:rsidR="00ED34E5">
        <w:t>richAccordion</w:t>
      </w:r>
      <w:proofErr w:type="spellEnd"/>
      <w:r w:rsidR="00ED34E5">
        <w:t xml:space="preserve"> y el </w:t>
      </w:r>
      <w:proofErr w:type="spellStart"/>
      <w:r w:rsidR="00ED34E5">
        <w:t>r</w:t>
      </w:r>
      <w:r w:rsidR="007A2F94">
        <w:t>ichTabs</w:t>
      </w:r>
      <w:proofErr w:type="spellEnd"/>
      <w:r w:rsidR="007A2F94">
        <w:t xml:space="preserve">) que forman parte de las extensiones propuestas a </w:t>
      </w:r>
      <w:proofErr w:type="spellStart"/>
      <w:r w:rsidR="007A2F94">
        <w:t>MoWebA</w:t>
      </w:r>
      <w:proofErr w:type="spellEnd"/>
    </w:p>
    <w:p w:rsidR="00ED34E5" w:rsidRPr="0038667B" w:rsidRDefault="007A2F94" w:rsidP="003A5F57">
      <w:pPr>
        <w:spacing w:after="0"/>
      </w:pPr>
      <w:r>
        <w:t xml:space="preserve">Del </w:t>
      </w:r>
      <w:proofErr w:type="spellStart"/>
      <w:r>
        <w:t>metamodelo</w:t>
      </w:r>
      <w:proofErr w:type="spellEnd"/>
      <w:r>
        <w:t xml:space="preserve"> de contenido presentado, </w:t>
      </w:r>
      <w:r w:rsidR="003C43DF">
        <w:t>se deriva</w:t>
      </w:r>
      <w:r>
        <w:t xml:space="preserve"> el perfil UML </w:t>
      </w:r>
      <w:r w:rsidR="003C43DF">
        <w:t xml:space="preserve">de contenido </w:t>
      </w:r>
      <w:r>
        <w:t xml:space="preserve">para la representación de la sintaxis concreta de </w:t>
      </w:r>
      <w:proofErr w:type="spellStart"/>
      <w:r>
        <w:t>MoWebA</w:t>
      </w:r>
      <w:proofErr w:type="spellEnd"/>
      <w:r>
        <w:t xml:space="preserve"> que se presenta en a continuación en la siguiente sección.</w:t>
      </w:r>
    </w:p>
    <w:p w:rsidR="008E6693" w:rsidRDefault="008E6693" w:rsidP="003A5F57">
      <w:pPr>
        <w:spacing w:after="0"/>
      </w:pPr>
    </w:p>
    <w:p w:rsidR="009826AB" w:rsidRDefault="009826AB" w:rsidP="009826AB">
      <w:pPr>
        <w:keepNext/>
        <w:spacing w:after="0"/>
      </w:pPr>
      <w:r>
        <w:rPr>
          <w:noProof/>
          <w:lang w:val="es-PY" w:eastAsia="es-PY"/>
        </w:rPr>
        <w:lastRenderedPageBreak/>
        <w:drawing>
          <wp:inline distT="0" distB="0" distL="0" distR="0">
            <wp:extent cx="5400040" cy="3777615"/>
            <wp:effectExtent l="19050" t="0" r="0" b="0"/>
            <wp:docPr id="1" name="0 Imagen" descr="metamodeloDeConten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jpg"/>
                    <pic:cNvPicPr/>
                  </pic:nvPicPr>
                  <pic:blipFill>
                    <a:blip r:embed="rId8" cstate="print"/>
                    <a:stretch>
                      <a:fillRect/>
                    </a:stretch>
                  </pic:blipFill>
                  <pic:spPr>
                    <a:xfrm>
                      <a:off x="0" y="0"/>
                      <a:ext cx="5400040" cy="3777615"/>
                    </a:xfrm>
                    <a:prstGeom prst="rect">
                      <a:avLst/>
                    </a:prstGeom>
                  </pic:spPr>
                </pic:pic>
              </a:graphicData>
            </a:graphic>
          </wp:inline>
        </w:drawing>
      </w:r>
    </w:p>
    <w:p w:rsidR="008E6693" w:rsidRPr="009826AB" w:rsidRDefault="009826AB" w:rsidP="009826AB">
      <w:pPr>
        <w:pStyle w:val="Epgrafe"/>
        <w:ind w:left="1416" w:firstLine="708"/>
        <w:rPr>
          <w:b w:val="0"/>
          <w:color w:val="000000" w:themeColor="text1"/>
        </w:rPr>
      </w:pPr>
      <w:r w:rsidRPr="009826AB">
        <w:rPr>
          <w:color w:val="000000" w:themeColor="text1"/>
        </w:rPr>
        <w:t xml:space="preserve">Figura </w:t>
      </w:r>
      <w:r w:rsidRPr="009826AB">
        <w:rPr>
          <w:color w:val="000000" w:themeColor="text1"/>
        </w:rPr>
        <w:fldChar w:fldCharType="begin"/>
      </w:r>
      <w:r w:rsidRPr="009826AB">
        <w:rPr>
          <w:color w:val="000000" w:themeColor="text1"/>
        </w:rPr>
        <w:instrText xml:space="preserve"> SEQ Figura \* ARABIC </w:instrText>
      </w:r>
      <w:r w:rsidRPr="009826AB">
        <w:rPr>
          <w:color w:val="000000" w:themeColor="text1"/>
        </w:rPr>
        <w:fldChar w:fldCharType="separate"/>
      </w:r>
      <w:r w:rsidR="003149C3">
        <w:rPr>
          <w:noProof/>
          <w:color w:val="000000" w:themeColor="text1"/>
        </w:rPr>
        <w:t>2</w:t>
      </w:r>
      <w:r w:rsidRPr="009826AB">
        <w:rPr>
          <w:color w:val="000000" w:themeColor="text1"/>
        </w:rPr>
        <w:fldChar w:fldCharType="end"/>
      </w:r>
      <w:r w:rsidRPr="009826AB">
        <w:rPr>
          <w:b w:val="0"/>
          <w:color w:val="000000" w:themeColor="text1"/>
        </w:rPr>
        <w:t xml:space="preserve"> </w:t>
      </w:r>
      <w:proofErr w:type="spellStart"/>
      <w:r w:rsidRPr="009826AB">
        <w:rPr>
          <w:b w:val="0"/>
          <w:color w:val="000000" w:themeColor="text1"/>
        </w:rPr>
        <w:t>Metamodelo</w:t>
      </w:r>
      <w:proofErr w:type="spellEnd"/>
      <w:r w:rsidRPr="009826AB">
        <w:rPr>
          <w:b w:val="0"/>
          <w:color w:val="000000" w:themeColor="text1"/>
        </w:rPr>
        <w:t xml:space="preserve"> de contenido de </w:t>
      </w:r>
      <w:proofErr w:type="spellStart"/>
      <w:r w:rsidRPr="009826AB">
        <w:rPr>
          <w:b w:val="0"/>
          <w:color w:val="000000" w:themeColor="text1"/>
        </w:rPr>
        <w:t>MoWebA</w:t>
      </w:r>
      <w:proofErr w:type="spellEnd"/>
    </w:p>
    <w:p w:rsidR="009826AB" w:rsidRDefault="003A5F57" w:rsidP="003A5F57">
      <w:pPr>
        <w:spacing w:after="0"/>
      </w:pPr>
      <w:r>
        <w:t xml:space="preserve">  </w:t>
      </w:r>
    </w:p>
    <w:p w:rsidR="003A5F57" w:rsidRPr="003C43DF" w:rsidRDefault="003A5F57" w:rsidP="003A5F57">
      <w:pPr>
        <w:spacing w:after="0"/>
        <w:rPr>
          <w:b/>
          <w:caps/>
        </w:rPr>
      </w:pPr>
      <w:r w:rsidRPr="003C43DF">
        <w:rPr>
          <w:b/>
          <w:caps/>
        </w:rPr>
        <w:t>3.3.3 - El perfil para el modelado de contenido en MoWebA (Content profile).</w:t>
      </w:r>
    </w:p>
    <w:p w:rsidR="002C7448" w:rsidRDefault="002C7448" w:rsidP="003A5F57">
      <w:pPr>
        <w:spacing w:after="0"/>
      </w:pPr>
    </w:p>
    <w:p w:rsidR="00966385" w:rsidRDefault="00966385" w:rsidP="003A5F57">
      <w:pPr>
        <w:spacing w:after="0"/>
      </w:pPr>
      <w:r>
        <w:t xml:space="preserve">En la figura 3 se muestra el perfil de contenido para el modelado de los </w:t>
      </w:r>
      <w:proofErr w:type="spellStart"/>
      <w:r>
        <w:t>PiM’s</w:t>
      </w:r>
      <w:proofErr w:type="spellEnd"/>
      <w:r>
        <w:t xml:space="preserve"> </w:t>
      </w:r>
      <w:r w:rsidR="004312FC">
        <w:t xml:space="preserve"> </w:t>
      </w:r>
      <w:r>
        <w:t xml:space="preserve">de contenido de la aplicación con </w:t>
      </w:r>
      <w:proofErr w:type="spellStart"/>
      <w:r>
        <w:t>MoWebA</w:t>
      </w:r>
      <w:proofErr w:type="spellEnd"/>
      <w:r>
        <w:t>. Como puede apreciare, los elementos resaltados forman parte de la extensión. Los elementos compuestos del perfil (</w:t>
      </w:r>
      <w:proofErr w:type="spellStart"/>
      <w:r w:rsidRPr="00966385">
        <w:rPr>
          <w:i/>
        </w:rPr>
        <w:t>compositeUIElements</w:t>
      </w:r>
      <w:proofErr w:type="spellEnd"/>
      <w:r>
        <w:t xml:space="preserve">) son representados por medio de </w:t>
      </w:r>
      <w:proofErr w:type="spellStart"/>
      <w:r w:rsidR="00FF0725">
        <w:t>Metaclases</w:t>
      </w:r>
      <w:proofErr w:type="spellEnd"/>
      <w:r w:rsidR="00FF0725">
        <w:t xml:space="preserve"> </w:t>
      </w:r>
      <w:r>
        <w:t xml:space="preserve"> y estereotipos. Los elementos simples para la representación de contenido</w:t>
      </w:r>
      <w:r w:rsidR="00FF0725">
        <w:t xml:space="preserve"> son extendidos por medio de Propiedades estereotipadas</w:t>
      </w:r>
      <w:r w:rsidR="004312FC">
        <w:t xml:space="preserve">. A continuación se presentan los nuevos elementos simples y compuestos propuestos a </w:t>
      </w:r>
      <w:proofErr w:type="spellStart"/>
      <w:r w:rsidR="004312FC">
        <w:t>MoWebA</w:t>
      </w:r>
      <w:proofErr w:type="spellEnd"/>
      <w:r w:rsidR="004312FC">
        <w:t>.</w:t>
      </w:r>
    </w:p>
    <w:p w:rsidR="004312FC" w:rsidRDefault="004312FC" w:rsidP="003A5F57">
      <w:pPr>
        <w:spacing w:after="0"/>
      </w:pPr>
    </w:p>
    <w:p w:rsidR="00F92B4F" w:rsidRDefault="000A4782" w:rsidP="003A5F57">
      <w:pPr>
        <w:spacing w:after="0"/>
        <w:rPr>
          <w:b/>
        </w:rPr>
      </w:pPr>
      <w:r>
        <w:rPr>
          <w:b/>
        </w:rPr>
        <w:t>Elementos simples</w:t>
      </w:r>
    </w:p>
    <w:p w:rsidR="003C43DF" w:rsidRDefault="004312FC" w:rsidP="003A5F57">
      <w:pPr>
        <w:spacing w:after="0"/>
      </w:pPr>
      <w:proofErr w:type="spellStart"/>
      <w:r w:rsidRPr="004312FC">
        <w:rPr>
          <w:b/>
        </w:rPr>
        <w:lastRenderedPageBreak/>
        <w:t>RichaAutoSuggest</w:t>
      </w:r>
      <w:proofErr w:type="spellEnd"/>
      <w:r w:rsidR="00CA2951">
        <w:t>: este</w:t>
      </w:r>
      <w:r>
        <w:t xml:space="preserve"> elemento</w:t>
      </w:r>
      <w:r w:rsidR="00A848E4">
        <w:t xml:space="preserve"> simple,</w:t>
      </w:r>
      <w:r>
        <w:t xml:space="preserve"> contiene los valores etiquetados </w:t>
      </w:r>
      <w:proofErr w:type="spellStart"/>
      <w:r w:rsidRPr="004312FC">
        <w:rPr>
          <w:i/>
        </w:rPr>
        <w:t>localDictionary</w:t>
      </w:r>
      <w:proofErr w:type="spellEnd"/>
      <w:r>
        <w:t xml:space="preserve"> y </w:t>
      </w:r>
      <w:proofErr w:type="spellStart"/>
      <w:r w:rsidRPr="004312FC">
        <w:rPr>
          <w:i/>
        </w:rPr>
        <w:t>source</w:t>
      </w:r>
      <w:proofErr w:type="spellEnd"/>
      <w:r>
        <w:t>. El primero corresponde a una enumeración que permite definir al diccionario de sugerencias en un archivo en formato .</w:t>
      </w:r>
      <w:proofErr w:type="spellStart"/>
      <w:r w:rsidRPr="004312FC">
        <w:rPr>
          <w:i/>
        </w:rPr>
        <w:t>xml</w:t>
      </w:r>
      <w:proofErr w:type="spellEnd"/>
      <w:r>
        <w:t xml:space="preserve"> o bien definir el listado de sugerencias en el mismo diagrama de clases en un formato de cadenas de sugerencias separado por comas. El valor etiquetado </w:t>
      </w:r>
      <w:proofErr w:type="spellStart"/>
      <w:r w:rsidRPr="00756E1F">
        <w:rPr>
          <w:i/>
        </w:rPr>
        <w:t>source</w:t>
      </w:r>
      <w:proofErr w:type="spellEnd"/>
      <w:r>
        <w:t xml:space="preserve"> será completado de acorde a lo definido en la enumeración anterior, en el caso de estar definido con el valor </w:t>
      </w:r>
      <w:proofErr w:type="spellStart"/>
      <w:r w:rsidRPr="004312FC">
        <w:rPr>
          <w:i/>
        </w:rPr>
        <w:t>definedInTheModel</w:t>
      </w:r>
      <w:proofErr w:type="spellEnd"/>
      <w:r>
        <w:t xml:space="preserve">, entonces </w:t>
      </w:r>
      <w:proofErr w:type="spellStart"/>
      <w:r w:rsidRPr="004312FC">
        <w:rPr>
          <w:i/>
        </w:rPr>
        <w:t>source</w:t>
      </w:r>
      <w:proofErr w:type="spellEnd"/>
      <w:r>
        <w:t xml:space="preserve"> que es del tipo </w:t>
      </w:r>
      <w:proofErr w:type="spellStart"/>
      <w:r w:rsidRPr="004312FC">
        <w:rPr>
          <w:i/>
        </w:rPr>
        <w:t>string</w:t>
      </w:r>
      <w:proofErr w:type="spellEnd"/>
      <w:r>
        <w:t xml:space="preserve">, contendrá un conjunto de palabras correspondiente a las sugerencias separadas entre comas. </w:t>
      </w:r>
      <w:r w:rsidR="00756E1F">
        <w:t xml:space="preserve">Si en la enumeración </w:t>
      </w:r>
      <w:r w:rsidR="00CA2951">
        <w:t>está</w:t>
      </w:r>
      <w:r w:rsidR="00756E1F">
        <w:t xml:space="preserve"> definido el valor  </w:t>
      </w:r>
      <w:proofErr w:type="spellStart"/>
      <w:r w:rsidR="00756E1F" w:rsidRPr="00756E1F">
        <w:rPr>
          <w:i/>
        </w:rPr>
        <w:t>definedInAFile</w:t>
      </w:r>
      <w:proofErr w:type="spellEnd"/>
      <w:r w:rsidR="00756E1F">
        <w:t xml:space="preserve">, entonces el diccionario  </w:t>
      </w:r>
      <w:r w:rsidR="00966385">
        <w:rPr>
          <w:noProof/>
          <w:lang w:val="es-PY" w:eastAsia="es-PY"/>
        </w:rPr>
        <w:drawing>
          <wp:anchor distT="0" distB="0" distL="114300" distR="114300" simplePos="0" relativeHeight="251658240" behindDoc="1" locked="0" layoutInCell="1" allowOverlap="1">
            <wp:simplePos x="0" y="0"/>
            <wp:positionH relativeFrom="column">
              <wp:posOffset>19570</wp:posOffset>
            </wp:positionH>
            <wp:positionV relativeFrom="paragraph">
              <wp:posOffset>2730</wp:posOffset>
            </wp:positionV>
            <wp:extent cx="5400353" cy="4031672"/>
            <wp:effectExtent l="19050" t="0" r="0" b="0"/>
            <wp:wrapTight wrapText="bothSides">
              <wp:wrapPolygon edited="0">
                <wp:start x="-76" y="0"/>
                <wp:lineTo x="-76" y="21535"/>
                <wp:lineTo x="21563" y="21535"/>
                <wp:lineTo x="21563" y="0"/>
                <wp:lineTo x="-76" y="0"/>
              </wp:wrapPolygon>
            </wp:wrapTight>
            <wp:docPr id="3" name="2 Imagen" descr="Content 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rofile.jpg"/>
                    <pic:cNvPicPr/>
                  </pic:nvPicPr>
                  <pic:blipFill>
                    <a:blip r:embed="rId9" cstate="print"/>
                    <a:stretch>
                      <a:fillRect/>
                    </a:stretch>
                  </pic:blipFill>
                  <pic:spPr>
                    <a:xfrm>
                      <a:off x="0" y="0"/>
                      <a:ext cx="5400353" cy="4031672"/>
                    </a:xfrm>
                    <a:prstGeom prst="rect">
                      <a:avLst/>
                    </a:prstGeom>
                  </pic:spPr>
                </pic:pic>
              </a:graphicData>
            </a:graphic>
          </wp:anchor>
        </w:drawing>
      </w:r>
      <w:r w:rsidR="00CA2951">
        <w:t xml:space="preserve">de palabras está definido en un archivo </w:t>
      </w:r>
      <w:proofErr w:type="spellStart"/>
      <w:r w:rsidR="00CA2951">
        <w:t>xml</w:t>
      </w:r>
      <w:proofErr w:type="spellEnd"/>
      <w:r w:rsidR="00CA2951">
        <w:t xml:space="preserve"> y en valor etiquetado </w:t>
      </w:r>
      <w:proofErr w:type="spellStart"/>
      <w:r w:rsidR="00CA2951" w:rsidRPr="00CA2951">
        <w:rPr>
          <w:i/>
        </w:rPr>
        <w:t>source</w:t>
      </w:r>
      <w:proofErr w:type="spellEnd"/>
      <w:r w:rsidR="00CA2951">
        <w:rPr>
          <w:i/>
        </w:rPr>
        <w:t xml:space="preserve">  </w:t>
      </w:r>
      <w:r w:rsidR="00CA2951">
        <w:t>se colocará la ruta en la cual se encuentra el archivo de palabras.</w:t>
      </w:r>
    </w:p>
    <w:p w:rsidR="00A848E4" w:rsidRDefault="00A848E4" w:rsidP="003A5F57">
      <w:pPr>
        <w:spacing w:after="0"/>
      </w:pPr>
    </w:p>
    <w:p w:rsidR="003C43DF" w:rsidRDefault="00A848E4" w:rsidP="000A4782">
      <w:proofErr w:type="spellStart"/>
      <w:r w:rsidRPr="00E66E80">
        <w:rPr>
          <w:b/>
        </w:rPr>
        <w:t>RichDatePicker</w:t>
      </w:r>
      <w:proofErr w:type="spellEnd"/>
      <w:r>
        <w:t xml:space="preserve">: este elemento simple contiene a los valores  etiquetados </w:t>
      </w:r>
      <w:proofErr w:type="spellStart"/>
      <w:r w:rsidRPr="00241E20">
        <w:rPr>
          <w:i/>
        </w:rPr>
        <w:t>dateFormat</w:t>
      </w:r>
      <w:proofErr w:type="spellEnd"/>
      <w:r>
        <w:t xml:space="preserve">, </w:t>
      </w:r>
      <w:proofErr w:type="spellStart"/>
      <w:r w:rsidRPr="00241E20">
        <w:rPr>
          <w:i/>
        </w:rPr>
        <w:t>changeYear</w:t>
      </w:r>
      <w:proofErr w:type="spellEnd"/>
      <w:r>
        <w:t xml:space="preserve">, </w:t>
      </w:r>
      <w:proofErr w:type="spellStart"/>
      <w:r w:rsidRPr="00241E20">
        <w:rPr>
          <w:i/>
        </w:rPr>
        <w:t>changeMonth</w:t>
      </w:r>
      <w:proofErr w:type="spellEnd"/>
      <w:r>
        <w:t xml:space="preserve"> y </w:t>
      </w:r>
      <w:proofErr w:type="spellStart"/>
      <w:r w:rsidRPr="00241E20">
        <w:rPr>
          <w:i/>
        </w:rPr>
        <w:t>yearRange</w:t>
      </w:r>
      <w:proofErr w:type="spellEnd"/>
      <w:r>
        <w:t xml:space="preserve">. El </w:t>
      </w:r>
      <w:proofErr w:type="spellStart"/>
      <w:r w:rsidRPr="00241E20">
        <w:rPr>
          <w:i/>
        </w:rPr>
        <w:t>dateFormat</w:t>
      </w:r>
      <w:proofErr w:type="spellEnd"/>
      <w:r>
        <w:t xml:space="preserve"> corresponde</w:t>
      </w:r>
      <w:r w:rsidR="00EA374C">
        <w:t xml:space="preserve"> a una enumeración que contiene cinco formatos de fecha distintos  que son </w:t>
      </w:r>
      <w:r w:rsidR="00241E20" w:rsidRPr="00241E20">
        <w:rPr>
          <w:i/>
        </w:rPr>
        <w:t>Default - mm/</w:t>
      </w:r>
      <w:proofErr w:type="spellStart"/>
      <w:r w:rsidR="00241E20" w:rsidRPr="00241E20">
        <w:rPr>
          <w:i/>
        </w:rPr>
        <w:t>dd</w:t>
      </w:r>
      <w:proofErr w:type="spellEnd"/>
      <w:r w:rsidR="00241E20" w:rsidRPr="00241E20">
        <w:rPr>
          <w:i/>
        </w:rPr>
        <w:t>/</w:t>
      </w:r>
      <w:proofErr w:type="spellStart"/>
      <w:r w:rsidR="00241E20" w:rsidRPr="00241E20">
        <w:rPr>
          <w:i/>
        </w:rPr>
        <w:t>yy</w:t>
      </w:r>
      <w:proofErr w:type="spellEnd"/>
      <w:r w:rsidR="00241E20">
        <w:t xml:space="preserve">, </w:t>
      </w:r>
      <w:r w:rsidR="00241E20" w:rsidRPr="00E66E80">
        <w:rPr>
          <w:i/>
        </w:rPr>
        <w:t xml:space="preserve">ISO 8601 - </w:t>
      </w:r>
      <w:proofErr w:type="spellStart"/>
      <w:r w:rsidR="00241E20" w:rsidRPr="00E66E80">
        <w:rPr>
          <w:i/>
        </w:rPr>
        <w:t>yy</w:t>
      </w:r>
      <w:proofErr w:type="spellEnd"/>
      <w:r w:rsidR="00241E20" w:rsidRPr="00E66E80">
        <w:rPr>
          <w:i/>
        </w:rPr>
        <w:t>-mm-</w:t>
      </w:r>
      <w:proofErr w:type="spellStart"/>
      <w:r w:rsidR="00241E20" w:rsidRPr="00E66E80">
        <w:rPr>
          <w:i/>
        </w:rPr>
        <w:t>dd</w:t>
      </w:r>
      <w:proofErr w:type="spellEnd"/>
      <w:r w:rsidR="00241E20">
        <w:t xml:space="preserve">, </w:t>
      </w:r>
      <w:r w:rsidR="00241E20" w:rsidRPr="00E66E80">
        <w:rPr>
          <w:i/>
        </w:rPr>
        <w:t>Short - d M, y</w:t>
      </w:r>
      <w:r w:rsidR="00241E20">
        <w:t xml:space="preserve">, </w:t>
      </w:r>
      <w:proofErr w:type="spellStart"/>
      <w:r w:rsidR="00241E20" w:rsidRPr="00E66E80">
        <w:rPr>
          <w:i/>
        </w:rPr>
        <w:t>Medium</w:t>
      </w:r>
      <w:proofErr w:type="spellEnd"/>
      <w:r w:rsidR="00241E20" w:rsidRPr="00E66E80">
        <w:rPr>
          <w:i/>
        </w:rPr>
        <w:t xml:space="preserve"> - d MM, y</w:t>
      </w:r>
      <w:r w:rsidR="00241E20">
        <w:t xml:space="preserve"> </w:t>
      </w:r>
      <w:proofErr w:type="spellStart"/>
      <w:r w:rsidR="00241E20">
        <w:t>y</w:t>
      </w:r>
      <w:proofErr w:type="spellEnd"/>
      <w:r w:rsidR="00241E20">
        <w:t xml:space="preserve">  el </w:t>
      </w:r>
      <w:r w:rsidR="00241E20" w:rsidRPr="00E66E80">
        <w:rPr>
          <w:i/>
        </w:rPr>
        <w:t xml:space="preserve">Full - DD, d MM, </w:t>
      </w:r>
      <w:proofErr w:type="spellStart"/>
      <w:r w:rsidR="00241E20" w:rsidRPr="00E66E80">
        <w:rPr>
          <w:i/>
        </w:rPr>
        <w:t>yy</w:t>
      </w:r>
      <w:proofErr w:type="spellEnd"/>
      <w:r w:rsidR="00241E20">
        <w:t xml:space="preserve">. </w:t>
      </w:r>
      <w:r w:rsidR="00E66E80">
        <w:t xml:space="preserve">El valor etiquetado </w:t>
      </w:r>
      <w:proofErr w:type="spellStart"/>
      <w:r w:rsidR="00E66E80" w:rsidRPr="003F240A">
        <w:rPr>
          <w:i/>
        </w:rPr>
        <w:t>changeYear</w:t>
      </w:r>
      <w:proofErr w:type="spellEnd"/>
      <w:r w:rsidR="00E66E80">
        <w:t xml:space="preserve"> es un valor booleano que indica la ausencia o presencia</w:t>
      </w:r>
      <w:r w:rsidR="003F240A">
        <w:t xml:space="preserve"> de</w:t>
      </w:r>
      <w:r w:rsidR="00E66E80">
        <w:t xml:space="preserve"> un rango de años desplegable en una lista será parte del </w:t>
      </w:r>
      <w:proofErr w:type="spellStart"/>
      <w:r w:rsidR="00E66E80" w:rsidRPr="00E66E80">
        <w:rPr>
          <w:i/>
        </w:rPr>
        <w:t>datePicker</w:t>
      </w:r>
      <w:proofErr w:type="spellEnd"/>
      <w:r w:rsidR="003F240A">
        <w:rPr>
          <w:i/>
        </w:rPr>
        <w:t>.</w:t>
      </w:r>
      <w:r w:rsidR="003F240A">
        <w:t xml:space="preserve"> Por omisión, si </w:t>
      </w:r>
      <w:proofErr w:type="spellStart"/>
      <w:r w:rsidR="003F240A" w:rsidRPr="00BE0F2F">
        <w:rPr>
          <w:i/>
        </w:rPr>
        <w:t>changeYear</w:t>
      </w:r>
      <w:proofErr w:type="spellEnd"/>
      <w:r w:rsidR="003F240A">
        <w:t xml:space="preserve"> está configurado en verdadero, se mostrará en el </w:t>
      </w:r>
      <w:proofErr w:type="spellStart"/>
      <w:r w:rsidR="003F240A" w:rsidRPr="00BE0F2F">
        <w:rPr>
          <w:i/>
        </w:rPr>
        <w:t>datePIcker</w:t>
      </w:r>
      <w:proofErr w:type="spellEnd"/>
      <w:r w:rsidR="003F240A">
        <w:t xml:space="preserve">, una lista desplegable presentando los diez años anteriores a partir de la fecha actual. También es posible asignar al valor etiquetado </w:t>
      </w:r>
      <w:proofErr w:type="spellStart"/>
      <w:r w:rsidR="003F240A" w:rsidRPr="00BE0F2F">
        <w:rPr>
          <w:i/>
        </w:rPr>
        <w:t>yearRange</w:t>
      </w:r>
      <w:proofErr w:type="spellEnd"/>
      <w:r w:rsidR="003F240A">
        <w:t xml:space="preserve"> un rango de años en el formato </w:t>
      </w:r>
      <w:proofErr w:type="spellStart"/>
      <w:r w:rsidR="003F240A">
        <w:t>yyyy</w:t>
      </w:r>
      <w:proofErr w:type="gramStart"/>
      <w:r w:rsidR="003F240A">
        <w:t>:yyyy</w:t>
      </w:r>
      <w:proofErr w:type="spellEnd"/>
      <w:proofErr w:type="gramEnd"/>
      <w:r w:rsidR="003F240A">
        <w:t>, por ejemplo 1970:2015, que resulta ideal para la selección de fechas pasadas, como el año de nacimiento.</w:t>
      </w:r>
      <w:r w:rsidR="00BE0F2F">
        <w:t xml:space="preserve"> Por último, el valor etiquetado  booleano </w:t>
      </w:r>
      <w:proofErr w:type="spellStart"/>
      <w:r w:rsidR="00BE0F2F" w:rsidRPr="00BE0F2F">
        <w:rPr>
          <w:i/>
        </w:rPr>
        <w:t>changeMonth</w:t>
      </w:r>
      <w:proofErr w:type="spellEnd"/>
      <w:r w:rsidR="00BE0F2F">
        <w:rPr>
          <w:i/>
        </w:rPr>
        <w:t xml:space="preserve"> </w:t>
      </w:r>
      <w:r w:rsidR="00BE0F2F">
        <w:t xml:space="preserve"> permite desplegar una lista con todos los meses del año para una rápida selección.</w:t>
      </w:r>
    </w:p>
    <w:p w:rsidR="00644818" w:rsidRDefault="00644818" w:rsidP="003A5F57">
      <w:pPr>
        <w:spacing w:after="0"/>
      </w:pPr>
      <w:proofErr w:type="spellStart"/>
      <w:r w:rsidRPr="00F92B4F">
        <w:rPr>
          <w:b/>
        </w:rPr>
        <w:lastRenderedPageBreak/>
        <w:t>RichToolTip</w:t>
      </w:r>
      <w:proofErr w:type="spellEnd"/>
      <w:r>
        <w:t>: este elemento simple no cuenta con valores etiquetados. Al definirse este estereotipo en conjunción con algunos de los elementos simples de entrada, salida o de control</w:t>
      </w:r>
      <w:r w:rsidR="00F92B4F">
        <w:t xml:space="preserve">, implica que un mensaje emergente será desplegado cuando el puntero del mouse se posicione sobre el elemento. Cada uno de los elementos de entrada, salida y control posee el valor etiquetado </w:t>
      </w:r>
      <w:proofErr w:type="spellStart"/>
      <w:r w:rsidR="00F92B4F" w:rsidRPr="00F92B4F">
        <w:rPr>
          <w:i/>
        </w:rPr>
        <w:t>title</w:t>
      </w:r>
      <w:proofErr w:type="spellEnd"/>
      <w:r w:rsidR="00F92B4F">
        <w:t>, que corresponde al mensaje que será desplegado.</w:t>
      </w:r>
    </w:p>
    <w:p w:rsidR="000A4782" w:rsidRDefault="000A4782" w:rsidP="003A5F57">
      <w:pPr>
        <w:spacing w:after="0"/>
      </w:pPr>
    </w:p>
    <w:p w:rsidR="0049263E" w:rsidRPr="00AA71FB" w:rsidRDefault="00F92B4F" w:rsidP="003A5F57">
      <w:pPr>
        <w:spacing w:after="0"/>
      </w:pPr>
      <w:proofErr w:type="spellStart"/>
      <w:r w:rsidRPr="00F92B4F">
        <w:rPr>
          <w:b/>
        </w:rPr>
        <w:t>RichFieldLiveValidation</w:t>
      </w:r>
      <w:proofErr w:type="spellEnd"/>
      <w:r w:rsidR="004F7EFF" w:rsidRPr="00F92B4F">
        <w:rPr>
          <w:b/>
        </w:rPr>
        <w:t>:</w:t>
      </w:r>
      <w:r w:rsidR="004F7EFF">
        <w:rPr>
          <w:b/>
        </w:rPr>
        <w:t xml:space="preserve"> </w:t>
      </w:r>
      <w:r w:rsidR="004F7EFF">
        <w:t xml:space="preserve">este elemento simple permite llevar a cabo validaciones locales a diversos elementos pertenecientes a en un formulario. El valor etiquetado </w:t>
      </w:r>
      <w:proofErr w:type="spellStart"/>
      <w:r w:rsidR="004F7EFF" w:rsidRPr="004F7EFF">
        <w:rPr>
          <w:i/>
        </w:rPr>
        <w:t>validation</w:t>
      </w:r>
      <w:proofErr w:type="spellEnd"/>
      <w:r w:rsidR="004F7EFF">
        <w:rPr>
          <w:i/>
        </w:rPr>
        <w:t xml:space="preserve"> </w:t>
      </w:r>
      <w:r w:rsidR="004F7EFF">
        <w:t xml:space="preserve">corresponde a una enumeración que contiene todas las validaciones que son posibles de llevar a cabo. Estas validaciones </w:t>
      </w:r>
      <w:r w:rsidR="007C4589">
        <w:t>pueden ser</w:t>
      </w:r>
      <w:r w:rsidR="004F7EFF">
        <w:t xml:space="preserve"> del tipo email, </w:t>
      </w:r>
      <w:proofErr w:type="spellStart"/>
      <w:r w:rsidR="004F7EFF" w:rsidRPr="00FF1441">
        <w:rPr>
          <w:i/>
        </w:rPr>
        <w:t>password</w:t>
      </w:r>
      <w:proofErr w:type="spellEnd"/>
      <w:r w:rsidR="004F7EFF">
        <w:t xml:space="preserve">, </w:t>
      </w:r>
      <w:proofErr w:type="spellStart"/>
      <w:r w:rsidR="004F7EFF" w:rsidRPr="00FF1441">
        <w:rPr>
          <w:i/>
        </w:rPr>
        <w:t>simpeTextImput</w:t>
      </w:r>
      <w:proofErr w:type="spellEnd"/>
      <w:r w:rsidR="004F7EFF">
        <w:t xml:space="preserve">, </w:t>
      </w:r>
      <w:proofErr w:type="spellStart"/>
      <w:r w:rsidR="004F7EFF" w:rsidRPr="00FF1441">
        <w:rPr>
          <w:i/>
        </w:rPr>
        <w:t>radioChoice</w:t>
      </w:r>
      <w:proofErr w:type="spellEnd"/>
      <w:r w:rsidR="004F7EFF">
        <w:t xml:space="preserve"> y </w:t>
      </w:r>
      <w:proofErr w:type="spellStart"/>
      <w:r w:rsidR="004F7EFF" w:rsidRPr="00FF1441">
        <w:rPr>
          <w:i/>
        </w:rPr>
        <w:t>agreeCheck</w:t>
      </w:r>
      <w:proofErr w:type="spellEnd"/>
      <w:r w:rsidR="004F7EFF">
        <w:t xml:space="preserve">. </w:t>
      </w:r>
      <w:r w:rsidR="007C4589">
        <w:t xml:space="preserve">Para las validaciones del tipo </w:t>
      </w:r>
      <w:r w:rsidR="007C4589" w:rsidRPr="00FF3CCB">
        <w:rPr>
          <w:i/>
        </w:rPr>
        <w:t>email</w:t>
      </w:r>
      <w:r w:rsidR="007C4589">
        <w:t xml:space="preserve">, </w:t>
      </w:r>
      <w:proofErr w:type="spellStart"/>
      <w:r w:rsidR="007C4589" w:rsidRPr="00FF3CCB">
        <w:rPr>
          <w:i/>
        </w:rPr>
        <w:t>password</w:t>
      </w:r>
      <w:proofErr w:type="spellEnd"/>
      <w:r w:rsidR="007C4589">
        <w:t xml:space="preserve"> y</w:t>
      </w:r>
      <w:r w:rsidR="007C4589" w:rsidRPr="00FF3CCB">
        <w:rPr>
          <w:i/>
        </w:rPr>
        <w:t xml:space="preserve"> </w:t>
      </w:r>
      <w:proofErr w:type="spellStart"/>
      <w:r w:rsidR="007C4589" w:rsidRPr="00FF3CCB">
        <w:rPr>
          <w:i/>
        </w:rPr>
        <w:t>simpleTextImput</w:t>
      </w:r>
      <w:proofErr w:type="spellEnd"/>
      <w:r w:rsidR="00FF1441">
        <w:t xml:space="preserve"> es posible establecer la cantidad  mínima de caracteres en un campo de entrada  estableciendo el valor etiquetado </w:t>
      </w:r>
      <w:proofErr w:type="spellStart"/>
      <w:r w:rsidR="00FF1441" w:rsidRPr="00FF1441">
        <w:rPr>
          <w:i/>
        </w:rPr>
        <w:t>minLength</w:t>
      </w:r>
      <w:proofErr w:type="spellEnd"/>
      <w:r w:rsidR="00FF1441">
        <w:t xml:space="preserve">. Similarmente el valor etiquetado </w:t>
      </w:r>
      <w:proofErr w:type="spellStart"/>
      <w:r w:rsidR="00FF1441" w:rsidRPr="00FF1441">
        <w:rPr>
          <w:i/>
        </w:rPr>
        <w:t>maxLength</w:t>
      </w:r>
      <w:proofErr w:type="spellEnd"/>
      <w:r w:rsidR="00FF1441">
        <w:t xml:space="preserve"> permite establecer la cantidad máxima de caracteres </w:t>
      </w:r>
      <w:r w:rsidR="00D242F6">
        <w:t xml:space="preserve">que es posible ingresar </w:t>
      </w:r>
      <w:r w:rsidR="00FF1441">
        <w:t>en un campo de entrada</w:t>
      </w:r>
      <w:r w:rsidR="00E73F04">
        <w:t xml:space="preserve">. Para el </w:t>
      </w:r>
      <w:proofErr w:type="spellStart"/>
      <w:r w:rsidR="00E73F04" w:rsidRPr="00E73F04">
        <w:rPr>
          <w:i/>
        </w:rPr>
        <w:t>simpleTextImput</w:t>
      </w:r>
      <w:proofErr w:type="spellEnd"/>
      <w:r w:rsidR="00E73F04">
        <w:rPr>
          <w:i/>
        </w:rPr>
        <w:t xml:space="preserve">, </w:t>
      </w:r>
      <w:r w:rsidR="00E73F04">
        <w:t xml:space="preserve"> e</w:t>
      </w:r>
      <w:r w:rsidR="00D242F6">
        <w:t xml:space="preserve">l valor etiquetado </w:t>
      </w:r>
      <w:proofErr w:type="spellStart"/>
      <w:r w:rsidR="00D242F6" w:rsidRPr="00D242F6">
        <w:rPr>
          <w:i/>
        </w:rPr>
        <w:t>digits</w:t>
      </w:r>
      <w:proofErr w:type="spellEnd"/>
      <w:r w:rsidR="00D242F6">
        <w:t xml:space="preserve">,  </w:t>
      </w:r>
      <w:r w:rsidR="00E73F04">
        <w:t xml:space="preserve">establece que el campo de entrada debe tener estrictamente valores del cero al nueve.  </w:t>
      </w:r>
      <w:r w:rsidR="00AA71FB">
        <w:t xml:space="preserve">Las validaciones email, </w:t>
      </w:r>
      <w:proofErr w:type="spellStart"/>
      <w:r w:rsidR="00AA71FB">
        <w:t>password</w:t>
      </w:r>
      <w:proofErr w:type="spellEnd"/>
      <w:r w:rsidR="00AA71FB">
        <w:t xml:space="preserve"> y </w:t>
      </w:r>
      <w:proofErr w:type="spellStart"/>
      <w:r w:rsidR="00AA71FB">
        <w:t>simpleTextImput</w:t>
      </w:r>
      <w:proofErr w:type="spellEnd"/>
      <w:r w:rsidR="00AA71FB">
        <w:t xml:space="preserve">, pueden configurarse como mandatorios, lo que implica que no pueden quedar vacios, estableciendo el valor etiquetado booleano </w:t>
      </w:r>
      <w:proofErr w:type="spellStart"/>
      <w:r w:rsidR="00AA71FB" w:rsidRPr="00AA71FB">
        <w:rPr>
          <w:i/>
        </w:rPr>
        <w:t>required</w:t>
      </w:r>
      <w:proofErr w:type="spellEnd"/>
      <w:r w:rsidR="00AA71FB">
        <w:t xml:space="preserve"> como verdadero.</w:t>
      </w:r>
    </w:p>
    <w:p w:rsidR="00F92B4F" w:rsidRPr="00084493" w:rsidRDefault="0049263E" w:rsidP="003A5F57">
      <w:pPr>
        <w:spacing w:after="0"/>
      </w:pPr>
      <w:r>
        <w:t xml:space="preserve">Al seleccionar el </w:t>
      </w:r>
      <w:r w:rsidR="00E73F04">
        <w:t xml:space="preserve">tipo de validación </w:t>
      </w:r>
      <w:proofErr w:type="spellStart"/>
      <w:r w:rsidR="00E73F04" w:rsidRPr="00E73F04">
        <w:rPr>
          <w:i/>
        </w:rPr>
        <w:t>password</w:t>
      </w:r>
      <w:proofErr w:type="spellEnd"/>
      <w:r w:rsidR="00E73F04">
        <w:t xml:space="preserve">, </w:t>
      </w:r>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r w:rsidR="00FE0572">
        <w:t>Por otro lado, l</w:t>
      </w:r>
      <w:r>
        <w:t xml:space="preserve">a validación </w:t>
      </w:r>
      <w:r w:rsidR="00FE0572">
        <w:t xml:space="preserve"> del tipo </w:t>
      </w:r>
      <w:proofErr w:type="spellStart"/>
      <w:r w:rsidRPr="0049263E">
        <w:rPr>
          <w:i/>
        </w:rPr>
        <w:t>radioChoice</w:t>
      </w:r>
      <w:proofErr w:type="spellEnd"/>
      <w:r>
        <w:t xml:space="preserve">, </w:t>
      </w:r>
      <w:r w:rsidR="00FE0572">
        <w:t>permite establecer de un listado de opciones  de selección</w:t>
      </w:r>
      <w:r w:rsidR="00C80889">
        <w:t>, un valor mandatorio</w:t>
      </w:r>
      <w:r w:rsidR="00FE0572">
        <w:t>,</w:t>
      </w:r>
      <w:r w:rsidR="00C80889">
        <w:t xml:space="preserve"> que es establecido</w:t>
      </w:r>
      <w:r w:rsidR="00FE0572">
        <w:t xml:space="preserve"> en el valor etiquetado </w:t>
      </w:r>
      <w:proofErr w:type="spellStart"/>
      <w:proofErr w:type="gramStart"/>
      <w:r w:rsidR="00FE0572" w:rsidRPr="00FE0572">
        <w:rPr>
          <w:i/>
        </w:rPr>
        <w:t>choiceOptions</w:t>
      </w:r>
      <w:proofErr w:type="spellEnd"/>
      <w:r w:rsidR="00FE0572">
        <w:t xml:space="preserve"> </w:t>
      </w:r>
      <w:r w:rsidR="00C80889">
        <w:t>,</w:t>
      </w:r>
      <w:proofErr w:type="gramEnd"/>
      <w:r w:rsidR="00C80889">
        <w:t xml:space="preserve"> </w:t>
      </w:r>
      <w:r w:rsidR="00FE0572">
        <w:t>como cadena</w:t>
      </w:r>
      <w:r w:rsidR="00C80889">
        <w:t>s</w:t>
      </w:r>
      <w:r w:rsidR="00FE0572">
        <w:t xml:space="preserve"> separadas por comas</w:t>
      </w:r>
      <w:r w:rsidR="00C80889">
        <w:t xml:space="preserve">. De todas las opciones existentes en </w:t>
      </w:r>
      <w:proofErr w:type="spellStart"/>
      <w:r w:rsidR="00C80889" w:rsidRPr="00C80889">
        <w:rPr>
          <w:i/>
        </w:rPr>
        <w:t>choiceOptions</w:t>
      </w:r>
      <w:proofErr w:type="spellEnd"/>
      <w:r w:rsidR="00C80889">
        <w:t xml:space="preserve">, una de ellas se establece con la palabra </w:t>
      </w:r>
      <w:proofErr w:type="spellStart"/>
      <w:r w:rsidR="00C80889" w:rsidRPr="00C80889">
        <w:rPr>
          <w:i/>
        </w:rPr>
        <w:t>Required</w:t>
      </w:r>
      <w:proofErr w:type="spellEnd"/>
      <w:r w:rsidR="00C80889">
        <w:t xml:space="preserve">, separada con un espacio en blanco para indicar que esa opción es </w:t>
      </w:r>
      <w:proofErr w:type="spellStart"/>
      <w:r w:rsidR="00C80889">
        <w:t>mandatoria</w:t>
      </w:r>
      <w:proofErr w:type="spellEnd"/>
      <w:r w:rsidR="00C80889">
        <w:t xml:space="preserve"> y debe seleccionarse de manera obligatoria.</w:t>
      </w:r>
      <w:r w:rsidR="00084493">
        <w:t xml:space="preserve"> Finalmente, el tipo de validación </w:t>
      </w:r>
      <w:proofErr w:type="spellStart"/>
      <w:r w:rsidR="00084493" w:rsidRPr="00084493">
        <w:rPr>
          <w:i/>
        </w:rPr>
        <w:t>agreeCheck</w:t>
      </w:r>
      <w:proofErr w:type="spellEnd"/>
      <w:r w:rsidR="00084493">
        <w:t xml:space="preserve">, una vez seleccionado, despliega un cuadro de selección del tipo </w:t>
      </w:r>
      <w:r w:rsidR="00084493" w:rsidRPr="00084493">
        <w:rPr>
          <w:i/>
        </w:rPr>
        <w:t>radio</w:t>
      </w:r>
      <w:r w:rsidR="00084493">
        <w:t xml:space="preserve">, el cual es mandatorio y debe ser seleccionado en un formulario para que este pueda ser validado. Este campo es idóneo para acuerdos de conformidad. </w:t>
      </w:r>
    </w:p>
    <w:p w:rsidR="00644818" w:rsidRDefault="00644818" w:rsidP="003A5F57">
      <w:pPr>
        <w:spacing w:after="0"/>
      </w:pPr>
    </w:p>
    <w:p w:rsidR="000A4782" w:rsidRDefault="000A4782" w:rsidP="003A5F57">
      <w:pPr>
        <w:spacing w:after="0"/>
        <w:rPr>
          <w:b/>
        </w:rPr>
      </w:pPr>
      <w:r w:rsidRPr="000A4782">
        <w:rPr>
          <w:b/>
        </w:rPr>
        <w:t>Elementos compuestos</w:t>
      </w:r>
    </w:p>
    <w:p w:rsidR="00BF0F4B" w:rsidRDefault="00BF0F4B" w:rsidP="003A5F57">
      <w:pPr>
        <w:spacing w:after="0"/>
        <w:rPr>
          <w:b/>
        </w:rPr>
      </w:pPr>
    </w:p>
    <w:p w:rsidR="00BF0F4B" w:rsidRDefault="00D20420" w:rsidP="003A5F57">
      <w:pPr>
        <w:spacing w:after="0"/>
      </w:pPr>
      <w:proofErr w:type="spellStart"/>
      <w:r>
        <w:rPr>
          <w:b/>
        </w:rPr>
        <w:t>Form</w:t>
      </w:r>
      <w:proofErr w:type="spellEnd"/>
      <w:r>
        <w:rPr>
          <w:b/>
        </w:rPr>
        <w:t xml:space="preserve">: </w:t>
      </w:r>
      <w:r>
        <w:t>este elemento compuesto</w:t>
      </w:r>
      <w:r w:rsidR="00524215">
        <w:t xml:space="preserve"> que es una especialización de un </w:t>
      </w:r>
      <w:proofErr w:type="spellStart"/>
      <w:r w:rsidR="00524215" w:rsidRPr="00524215">
        <w:rPr>
          <w:i/>
        </w:rPr>
        <w:t>compositeUIElement</w:t>
      </w:r>
      <w:proofErr w:type="spellEnd"/>
      <w:r w:rsidR="00524215">
        <w:t>,</w:t>
      </w:r>
      <w:r>
        <w:t xml:space="preserve"> ha sido extendido con el valor etiquetado booleano </w:t>
      </w:r>
      <w:r>
        <w:rPr>
          <w:i/>
        </w:rPr>
        <w:t>valídate</w:t>
      </w:r>
      <w:r w:rsidR="00524215">
        <w:t>,</w:t>
      </w:r>
      <w:r>
        <w:rPr>
          <w:i/>
        </w:rPr>
        <w:t xml:space="preserve"> </w:t>
      </w:r>
      <w:r>
        <w:t xml:space="preserve">que indica </w:t>
      </w:r>
      <w:r w:rsidR="00524215">
        <w:t>si</w:t>
      </w:r>
      <w:r>
        <w:t xml:space="preserve"> el formulario en cuestión tendrá algún tipo de validación de campo. Por lo tanto </w:t>
      </w:r>
      <w:r>
        <w:rPr>
          <w:i/>
        </w:rPr>
        <w:t>valídate</w:t>
      </w:r>
      <w:r>
        <w:t xml:space="preserve">, debe estar establecido en verdadero para que el </w:t>
      </w:r>
      <w:proofErr w:type="spellStart"/>
      <w:r>
        <w:t>RichFieldValidation</w:t>
      </w:r>
      <w:proofErr w:type="spellEnd"/>
      <w:r>
        <w:t xml:space="preserve"> pueda llevarse a cabo.</w:t>
      </w:r>
    </w:p>
    <w:p w:rsidR="00D20420" w:rsidRDefault="00D20420" w:rsidP="003A5F57">
      <w:pPr>
        <w:spacing w:after="0"/>
      </w:pPr>
    </w:p>
    <w:p w:rsidR="00D20420" w:rsidRDefault="00D20420" w:rsidP="003A5F57">
      <w:pPr>
        <w:spacing w:after="0"/>
      </w:pPr>
      <w:proofErr w:type="spellStart"/>
      <w:r w:rsidRPr="00D20420">
        <w:rPr>
          <w:b/>
        </w:rPr>
        <w:t>RichAccordion</w:t>
      </w:r>
      <w:proofErr w:type="spellEnd"/>
      <w:r w:rsidRPr="00D20420">
        <w:rPr>
          <w:b/>
        </w:rPr>
        <w:t>:</w:t>
      </w:r>
      <w:r>
        <w:rPr>
          <w:b/>
        </w:rPr>
        <w:t xml:space="preserve"> </w:t>
      </w:r>
      <w:r w:rsidR="00862C49">
        <w:t>este elemento compuesto</w:t>
      </w:r>
      <w:r w:rsidR="00524215">
        <w:t>,</w:t>
      </w:r>
      <w:r w:rsidR="00862C49">
        <w:t xml:space="preserve"> permite encapsular a varios elementos simples  y compuestos dentro de paneles </w:t>
      </w:r>
      <w:proofErr w:type="spellStart"/>
      <w:r w:rsidR="00862C49">
        <w:t>colapsibles</w:t>
      </w:r>
      <w:proofErr w:type="spellEnd"/>
      <w:r w:rsidR="00862C49">
        <w:t xml:space="preserve">. </w:t>
      </w:r>
      <w:r w:rsidR="00E436F2">
        <w:t>Dentro de los elementos compuestos que pueden s</w:t>
      </w:r>
      <w:r w:rsidR="00804226">
        <w:t>er desplegados en cada una de lo</w:t>
      </w:r>
      <w:r w:rsidR="00E436F2">
        <w:t xml:space="preserve">s </w:t>
      </w:r>
      <w:r w:rsidR="00804226">
        <w:t>paneles</w:t>
      </w:r>
      <w:r w:rsidR="00E436F2">
        <w:t xml:space="preserve"> que lo componen, se encuentran los </w:t>
      </w:r>
      <w:proofErr w:type="spellStart"/>
      <w:r w:rsidR="00E436F2" w:rsidRPr="00CD6797">
        <w:t>compositeUIElements</w:t>
      </w:r>
      <w:proofErr w:type="spellEnd"/>
      <w:r w:rsidR="00E436F2">
        <w:t xml:space="preserve">, </w:t>
      </w:r>
      <w:r w:rsidR="00524215">
        <w:t xml:space="preserve"> </w:t>
      </w:r>
      <w:proofErr w:type="spellStart"/>
      <w:r w:rsidR="00CD6797" w:rsidRPr="00CD6797">
        <w:rPr>
          <w:i/>
        </w:rPr>
        <w:t>t</w:t>
      </w:r>
      <w:r w:rsidR="00524215" w:rsidRPr="00CD6797">
        <w:rPr>
          <w:i/>
        </w:rPr>
        <w:t>able</w:t>
      </w:r>
      <w:proofErr w:type="spellEnd"/>
      <w:r w:rsidR="00524215">
        <w:t xml:space="preserve">  y los </w:t>
      </w:r>
      <w:proofErr w:type="spellStart"/>
      <w:r w:rsidR="00CD6797" w:rsidRPr="00CD6797">
        <w:rPr>
          <w:i/>
        </w:rPr>
        <w:t>f</w:t>
      </w:r>
      <w:r w:rsidR="00524215" w:rsidRPr="00CD6797">
        <w:rPr>
          <w:i/>
        </w:rPr>
        <w:t>orm</w:t>
      </w:r>
      <w:proofErr w:type="spellEnd"/>
      <w:r w:rsidR="00524215">
        <w:t>.</w:t>
      </w:r>
      <w:r w:rsidR="00CD6797">
        <w:t xml:space="preserve"> Para establecer que un </w:t>
      </w:r>
      <w:proofErr w:type="spellStart"/>
      <w:r w:rsidR="00CD6797" w:rsidRPr="00CD6797">
        <w:rPr>
          <w:i/>
        </w:rPr>
        <w:t>form</w:t>
      </w:r>
      <w:proofErr w:type="spellEnd"/>
      <w:r w:rsidR="00CD6797">
        <w:rPr>
          <w:i/>
        </w:rPr>
        <w:t xml:space="preserve"> </w:t>
      </w:r>
      <w:r w:rsidR="00CD6797">
        <w:t xml:space="preserve">se encuentra dentro de un panel del </w:t>
      </w:r>
      <w:proofErr w:type="spellStart"/>
      <w:r w:rsidR="00CD6797" w:rsidRPr="00CD6797">
        <w:rPr>
          <w:i/>
        </w:rPr>
        <w:t>richAccordion</w:t>
      </w:r>
      <w:proofErr w:type="spellEnd"/>
      <w:r w:rsidR="00CD6797">
        <w:t xml:space="preserve">, se debe seleccionar de la enumeración </w:t>
      </w:r>
      <w:proofErr w:type="spellStart"/>
      <w:r w:rsidR="00CD6797" w:rsidRPr="00CD6797">
        <w:rPr>
          <w:i/>
        </w:rPr>
        <w:t>content</w:t>
      </w:r>
      <w:proofErr w:type="spellEnd"/>
      <w:r w:rsidR="00CD6797">
        <w:rPr>
          <w:i/>
        </w:rPr>
        <w:t xml:space="preserve"> </w:t>
      </w:r>
      <w:r w:rsidR="00CD6797">
        <w:t>que se encuentra dentro de un</w:t>
      </w:r>
      <w:r w:rsidR="00CD6797" w:rsidRPr="00CD6797">
        <w:rPr>
          <w:i/>
        </w:rPr>
        <w:t xml:space="preserve"> </w:t>
      </w:r>
      <w:proofErr w:type="spellStart"/>
      <w:r w:rsidR="00CD6797" w:rsidRPr="00CD6797">
        <w:rPr>
          <w:i/>
        </w:rPr>
        <w:t>compositeUIElement</w:t>
      </w:r>
      <w:proofErr w:type="spellEnd"/>
      <w:r w:rsidR="00CD6797">
        <w:t xml:space="preserve">, el valor </w:t>
      </w:r>
      <w:proofErr w:type="spellStart"/>
      <w:r w:rsidR="00CD6797" w:rsidRPr="00CD6797">
        <w:rPr>
          <w:i/>
        </w:rPr>
        <w:t>withinARichAccordion</w:t>
      </w:r>
      <w:proofErr w:type="spellEnd"/>
      <w:r w:rsidR="00CB5155">
        <w:t xml:space="preserve">.  El valor por omisión  establecido para la enumeración </w:t>
      </w:r>
      <w:proofErr w:type="spellStart"/>
      <w:r w:rsidR="00CB5155" w:rsidRPr="00CB5155">
        <w:rPr>
          <w:i/>
        </w:rPr>
        <w:t>content</w:t>
      </w:r>
      <w:proofErr w:type="spellEnd"/>
      <w:r w:rsidR="00CB5155">
        <w:rPr>
          <w:i/>
        </w:rPr>
        <w:t xml:space="preserve"> </w:t>
      </w:r>
      <w:r w:rsidR="00CB5155">
        <w:t xml:space="preserve">es </w:t>
      </w:r>
      <w:proofErr w:type="spellStart"/>
      <w:r w:rsidR="00CB5155" w:rsidRPr="00CB5155">
        <w:rPr>
          <w:i/>
        </w:rPr>
        <w:t>independent</w:t>
      </w:r>
      <w:proofErr w:type="spellEnd"/>
      <w:r w:rsidR="00CB5155">
        <w:t xml:space="preserve"> que especifica que el contenido del panel no es un </w:t>
      </w:r>
      <w:proofErr w:type="spellStart"/>
      <w:r w:rsidR="00CB5155" w:rsidRPr="00CB5155">
        <w:rPr>
          <w:i/>
        </w:rPr>
        <w:t>form</w:t>
      </w:r>
      <w:proofErr w:type="spellEnd"/>
      <w:r w:rsidR="00CB5155">
        <w:rPr>
          <w:i/>
        </w:rPr>
        <w:t xml:space="preserve"> </w:t>
      </w:r>
      <w:r w:rsidR="00CB5155">
        <w:t xml:space="preserve"> ni una </w:t>
      </w:r>
      <w:proofErr w:type="spellStart"/>
      <w:r w:rsidR="00CB5155" w:rsidRPr="00CB5155">
        <w:rPr>
          <w:i/>
        </w:rPr>
        <w:t>table</w:t>
      </w:r>
      <w:proofErr w:type="spellEnd"/>
      <w:r w:rsidR="00CB5155">
        <w:t>.</w:t>
      </w:r>
    </w:p>
    <w:p w:rsidR="00FF3CCB" w:rsidRPr="00CB5155" w:rsidRDefault="00FF3CCB" w:rsidP="003A5F57">
      <w:pPr>
        <w:spacing w:after="0"/>
      </w:pPr>
    </w:p>
    <w:p w:rsidR="00BF0F4B" w:rsidRPr="000A4782" w:rsidRDefault="00BF0F4B" w:rsidP="003A5F57">
      <w:pPr>
        <w:spacing w:after="0"/>
        <w:rPr>
          <w:b/>
        </w:rPr>
      </w:pPr>
    </w:p>
    <w:p w:rsidR="003A5F57" w:rsidRDefault="003A5F57" w:rsidP="003A5F57">
      <w:pPr>
        <w:spacing w:after="0"/>
      </w:pPr>
      <w:r>
        <w:t xml:space="preserve">3.3.* El </w:t>
      </w:r>
      <w:proofErr w:type="spellStart"/>
      <w:r>
        <w:t>metamodelo</w:t>
      </w:r>
      <w:proofErr w:type="spellEnd"/>
      <w:r>
        <w:t xml:space="preserve"> de posicionamiento de contenido en </w:t>
      </w:r>
      <w:proofErr w:type="spellStart"/>
      <w:r>
        <w:t>MoWeba</w:t>
      </w:r>
      <w:proofErr w:type="spellEnd"/>
      <w:r>
        <w:t>.</w:t>
      </w:r>
    </w:p>
    <w:p w:rsidR="003A5F57" w:rsidRDefault="003A5F57" w:rsidP="003A5F57">
      <w:pPr>
        <w:spacing w:after="0"/>
      </w:pPr>
      <w:r>
        <w:t xml:space="preserve">3.3.* El </w:t>
      </w:r>
      <w:proofErr w:type="spellStart"/>
      <w:r>
        <w:t>pérfil</w:t>
      </w:r>
      <w:proofErr w:type="spellEnd"/>
      <w:r>
        <w:t xml:space="preserve"> de posicionamiento de contenido en </w:t>
      </w:r>
      <w:proofErr w:type="spellStart"/>
      <w:r>
        <w:t>MoWebA</w:t>
      </w:r>
      <w:proofErr w:type="spellEnd"/>
      <w:r>
        <w:t xml:space="preserve"> (</w:t>
      </w:r>
      <w:proofErr w:type="spellStart"/>
      <w:r>
        <w:t>Layout</w:t>
      </w:r>
      <w:proofErr w:type="spellEnd"/>
      <w:r>
        <w:t xml:space="preserve"> </w:t>
      </w:r>
      <w:proofErr w:type="spellStart"/>
      <w:r>
        <w:t>profile</w:t>
      </w:r>
      <w:proofErr w:type="spellEnd"/>
      <w:r>
        <w:t>)</w:t>
      </w:r>
    </w:p>
    <w:p w:rsidR="003A5F57" w:rsidRDefault="003A5F57" w:rsidP="003A5F57">
      <w:pPr>
        <w:spacing w:after="0"/>
      </w:pPr>
      <w:r>
        <w:t xml:space="preserve">3*    Modelado de interfaces de usuario con </w:t>
      </w:r>
      <w:proofErr w:type="spellStart"/>
      <w:r>
        <w:t>MoWebA</w:t>
      </w:r>
      <w:proofErr w:type="spellEnd"/>
      <w:r>
        <w:t>.</w:t>
      </w:r>
    </w:p>
    <w:p w:rsidR="003A5F57" w:rsidRDefault="003A5F57" w:rsidP="003A5F57">
      <w:pPr>
        <w:spacing w:after="0"/>
      </w:pPr>
      <w:r>
        <w:t>3*    Conclusiones</w:t>
      </w:r>
    </w:p>
    <w:p w:rsidR="003A5F57" w:rsidRDefault="003A5F57"/>
    <w:sectPr w:rsidR="003A5F57" w:rsidSect="004E4EFE">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C0F" w:rsidRDefault="00732C0F" w:rsidP="00467DFC">
      <w:pPr>
        <w:spacing w:after="0" w:line="240" w:lineRule="auto"/>
      </w:pPr>
      <w:r>
        <w:separator/>
      </w:r>
    </w:p>
  </w:endnote>
  <w:endnote w:type="continuationSeparator" w:id="0">
    <w:p w:rsidR="00732C0F" w:rsidRDefault="00732C0F" w:rsidP="00467D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C0F" w:rsidRDefault="00732C0F" w:rsidP="00467DFC">
      <w:pPr>
        <w:spacing w:after="0" w:line="240" w:lineRule="auto"/>
      </w:pPr>
      <w:r>
        <w:separator/>
      </w:r>
    </w:p>
  </w:footnote>
  <w:footnote w:type="continuationSeparator" w:id="0">
    <w:p w:rsidR="00732C0F" w:rsidRDefault="00732C0F" w:rsidP="00467DFC">
      <w:pPr>
        <w:spacing w:after="0" w:line="240" w:lineRule="auto"/>
      </w:pPr>
      <w:r>
        <w:continuationSeparator/>
      </w:r>
    </w:p>
  </w:footnote>
  <w:footnote w:id="1">
    <w:p w:rsidR="00FF0725" w:rsidRPr="00467DFC" w:rsidRDefault="00FF0725">
      <w:pPr>
        <w:pStyle w:val="Textonotapie"/>
        <w:rPr>
          <w:sz w:val="14"/>
          <w:lang w:val="es-PY"/>
        </w:rPr>
      </w:pPr>
      <w:r w:rsidRPr="00467DFC">
        <w:rPr>
          <w:rStyle w:val="Refdenotaalpie"/>
          <w:sz w:val="14"/>
        </w:rPr>
        <w:footnoteRef/>
      </w:r>
      <w:r w:rsidRPr="00467DFC">
        <w:rPr>
          <w:sz w:val="14"/>
        </w:rPr>
        <w:t xml:space="preserve"> </w:t>
      </w:r>
      <w:r w:rsidRPr="00467DFC">
        <w:rPr>
          <w:b/>
          <w:sz w:val="14"/>
          <w:lang w:val="es-PY"/>
        </w:rPr>
        <w:t xml:space="preserve">No </w:t>
      </w:r>
      <w:proofErr w:type="spellStart"/>
      <w:r w:rsidRPr="00467DFC">
        <w:rPr>
          <w:b/>
          <w:sz w:val="14"/>
          <w:lang w:val="es-PY"/>
        </w:rPr>
        <w:t>Magic</w:t>
      </w:r>
      <w:proofErr w:type="spellEnd"/>
      <w:r w:rsidRPr="00467DFC">
        <w:rPr>
          <w:b/>
          <w:sz w:val="14"/>
          <w:lang w:val="es-PY"/>
        </w:rPr>
        <w:t xml:space="preserve">: </w:t>
      </w:r>
      <w:hyperlink r:id="rId1" w:history="1">
        <w:r w:rsidRPr="00467DFC">
          <w:rPr>
            <w:rStyle w:val="Hipervnculo"/>
            <w:sz w:val="14"/>
            <w:lang w:val="es-PY"/>
          </w:rPr>
          <w:t>http://www.nomagic.com/products/magicdraw.html</w:t>
        </w:r>
      </w:hyperlink>
      <w:r w:rsidRPr="00467DFC">
        <w:rPr>
          <w:sz w:val="14"/>
          <w:lang w:val="es-PY"/>
        </w:rPr>
        <w:t xml:space="preserve"> 2015</w:t>
      </w:r>
    </w:p>
  </w:footnote>
  <w:footnote w:id="2">
    <w:p w:rsidR="00FF0725" w:rsidRPr="00467DFC" w:rsidRDefault="00FF0725">
      <w:pPr>
        <w:pStyle w:val="Textonotapie"/>
        <w:rPr>
          <w:lang w:val="en-US"/>
        </w:rPr>
      </w:pPr>
      <w:r w:rsidRPr="00467DFC">
        <w:rPr>
          <w:rStyle w:val="Refdenotaalpie"/>
          <w:b/>
          <w:sz w:val="14"/>
        </w:rPr>
        <w:footnoteRef/>
      </w:r>
      <w:r w:rsidRPr="00467DFC">
        <w:rPr>
          <w:b/>
          <w:sz w:val="14"/>
          <w:lang w:val="en-US"/>
        </w:rPr>
        <w:t xml:space="preserve"> Eclipse </w:t>
      </w:r>
      <w:proofErr w:type="spellStart"/>
      <w:r w:rsidRPr="00467DFC">
        <w:rPr>
          <w:b/>
          <w:sz w:val="14"/>
          <w:lang w:val="en-US"/>
        </w:rPr>
        <w:t>Modelling</w:t>
      </w:r>
      <w:proofErr w:type="spellEnd"/>
      <w:r w:rsidRPr="00467DFC">
        <w:rPr>
          <w:b/>
          <w:sz w:val="14"/>
          <w:lang w:val="en-US"/>
        </w:rPr>
        <w:t xml:space="preserve"> </w:t>
      </w:r>
      <w:proofErr w:type="spellStart"/>
      <w:r w:rsidRPr="00467DFC">
        <w:rPr>
          <w:b/>
          <w:sz w:val="14"/>
          <w:lang w:val="en-US"/>
        </w:rPr>
        <w:t>Framwwork</w:t>
      </w:r>
      <w:proofErr w:type="spellEnd"/>
      <w:r w:rsidRPr="00467DFC">
        <w:rPr>
          <w:b/>
          <w:sz w:val="14"/>
          <w:lang w:val="en-US"/>
        </w:rPr>
        <w:t xml:space="preserve">: </w:t>
      </w:r>
      <w:hyperlink r:id="rId2" w:history="1">
        <w:r w:rsidRPr="00467DFC">
          <w:rPr>
            <w:rStyle w:val="Hipervnculo"/>
            <w:sz w:val="14"/>
            <w:lang w:val="en-US"/>
          </w:rPr>
          <w:t>https://www.eclipse.org/modeling/emf</w:t>
        </w:r>
      </w:hyperlink>
      <w:r w:rsidRPr="00467DFC">
        <w:rPr>
          <w:sz w:val="14"/>
          <w:lang w:val="en-US"/>
        </w:rPr>
        <w:t xml:space="preserve"> 2015</w:t>
      </w:r>
    </w:p>
  </w:footnote>
  <w:footnote w:id="3">
    <w:p w:rsidR="00FF0725" w:rsidRPr="0065625E" w:rsidRDefault="00FF0725">
      <w:pPr>
        <w:pStyle w:val="Textonotapie"/>
        <w:rPr>
          <w:sz w:val="14"/>
          <w:lang w:val="es-PY"/>
        </w:rPr>
      </w:pPr>
      <w:r w:rsidRPr="0065625E">
        <w:rPr>
          <w:rStyle w:val="Refdenotaalpie"/>
          <w:sz w:val="14"/>
        </w:rPr>
        <w:footnoteRef/>
      </w:r>
      <w:r w:rsidRPr="0065625E">
        <w:rPr>
          <w:sz w:val="14"/>
        </w:rPr>
        <w:t xml:space="preserve"> </w:t>
      </w:r>
      <w:proofErr w:type="spellStart"/>
      <w:r w:rsidRPr="0065625E">
        <w:rPr>
          <w:b/>
          <w:sz w:val="14"/>
          <w:lang w:val="es-PY"/>
        </w:rPr>
        <w:t>Acceleo</w:t>
      </w:r>
      <w:proofErr w:type="spellEnd"/>
      <w:r w:rsidRPr="0065625E">
        <w:rPr>
          <w:b/>
          <w:sz w:val="14"/>
          <w:lang w:val="es-PY"/>
        </w:rPr>
        <w:t>:</w:t>
      </w:r>
      <w:r w:rsidRPr="0065625E">
        <w:rPr>
          <w:sz w:val="14"/>
          <w:lang w:val="es-PY"/>
        </w:rPr>
        <w:t xml:space="preserve"> </w:t>
      </w:r>
      <w:hyperlink r:id="rId3" w:history="1">
        <w:r w:rsidRPr="0065625E">
          <w:rPr>
            <w:rStyle w:val="Hipervnculo"/>
            <w:sz w:val="14"/>
            <w:lang w:val="es-PY"/>
          </w:rPr>
          <w:t>https://eclipse.org/acceleo</w:t>
        </w:r>
      </w:hyperlink>
      <w:r w:rsidRPr="0065625E">
        <w:rPr>
          <w:sz w:val="14"/>
          <w:lang w:val="es-PY"/>
        </w:rPr>
        <w:t xml:space="preserve"> 2015</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3A5F57"/>
    <w:rsid w:val="00012EF9"/>
    <w:rsid w:val="00052D5D"/>
    <w:rsid w:val="00084493"/>
    <w:rsid w:val="000A4782"/>
    <w:rsid w:val="000A627F"/>
    <w:rsid w:val="000F7D06"/>
    <w:rsid w:val="00120501"/>
    <w:rsid w:val="001408E0"/>
    <w:rsid w:val="001629D2"/>
    <w:rsid w:val="001806CA"/>
    <w:rsid w:val="00185FED"/>
    <w:rsid w:val="001C52AC"/>
    <w:rsid w:val="00237053"/>
    <w:rsid w:val="00241E20"/>
    <w:rsid w:val="0029504F"/>
    <w:rsid w:val="002A7D2F"/>
    <w:rsid w:val="002C3668"/>
    <w:rsid w:val="002C7448"/>
    <w:rsid w:val="002E4DA5"/>
    <w:rsid w:val="0030170A"/>
    <w:rsid w:val="003149C3"/>
    <w:rsid w:val="0033582E"/>
    <w:rsid w:val="0034255B"/>
    <w:rsid w:val="003707AA"/>
    <w:rsid w:val="0038667B"/>
    <w:rsid w:val="003A5F57"/>
    <w:rsid w:val="003C43DF"/>
    <w:rsid w:val="003E1FD6"/>
    <w:rsid w:val="003E36AE"/>
    <w:rsid w:val="003F240A"/>
    <w:rsid w:val="004312FC"/>
    <w:rsid w:val="004514EE"/>
    <w:rsid w:val="004535DD"/>
    <w:rsid w:val="00465A4B"/>
    <w:rsid w:val="00467DFC"/>
    <w:rsid w:val="0049263E"/>
    <w:rsid w:val="004E4EFE"/>
    <w:rsid w:val="004F23D2"/>
    <w:rsid w:val="004F7EFF"/>
    <w:rsid w:val="00510B64"/>
    <w:rsid w:val="005230CA"/>
    <w:rsid w:val="00524215"/>
    <w:rsid w:val="00553BA3"/>
    <w:rsid w:val="00563EE3"/>
    <w:rsid w:val="005640CA"/>
    <w:rsid w:val="00587D09"/>
    <w:rsid w:val="005E340D"/>
    <w:rsid w:val="005E3E2D"/>
    <w:rsid w:val="006056C7"/>
    <w:rsid w:val="006068AC"/>
    <w:rsid w:val="006237E6"/>
    <w:rsid w:val="00633C3D"/>
    <w:rsid w:val="00644818"/>
    <w:rsid w:val="00645076"/>
    <w:rsid w:val="00653B6D"/>
    <w:rsid w:val="0065625E"/>
    <w:rsid w:val="006805D5"/>
    <w:rsid w:val="006C7698"/>
    <w:rsid w:val="006F79B7"/>
    <w:rsid w:val="00732C0F"/>
    <w:rsid w:val="00756E1F"/>
    <w:rsid w:val="007A2F94"/>
    <w:rsid w:val="007B2B89"/>
    <w:rsid w:val="007B66FE"/>
    <w:rsid w:val="007C1911"/>
    <w:rsid w:val="007C4589"/>
    <w:rsid w:val="007D2C02"/>
    <w:rsid w:val="007D323D"/>
    <w:rsid w:val="007E1C9C"/>
    <w:rsid w:val="00804226"/>
    <w:rsid w:val="00851625"/>
    <w:rsid w:val="00857FCF"/>
    <w:rsid w:val="0086090E"/>
    <w:rsid w:val="0086176A"/>
    <w:rsid w:val="00862C49"/>
    <w:rsid w:val="00863ACE"/>
    <w:rsid w:val="00867671"/>
    <w:rsid w:val="00891FCF"/>
    <w:rsid w:val="008D7A8C"/>
    <w:rsid w:val="008E57A9"/>
    <w:rsid w:val="008E6693"/>
    <w:rsid w:val="009234A5"/>
    <w:rsid w:val="0093407F"/>
    <w:rsid w:val="009410C1"/>
    <w:rsid w:val="00950DD8"/>
    <w:rsid w:val="00966385"/>
    <w:rsid w:val="009826AB"/>
    <w:rsid w:val="00994141"/>
    <w:rsid w:val="009E023E"/>
    <w:rsid w:val="009F0997"/>
    <w:rsid w:val="00A848E4"/>
    <w:rsid w:val="00AA3AEF"/>
    <w:rsid w:val="00AA71FB"/>
    <w:rsid w:val="00AF3C4D"/>
    <w:rsid w:val="00B34522"/>
    <w:rsid w:val="00B42958"/>
    <w:rsid w:val="00B50718"/>
    <w:rsid w:val="00B825DB"/>
    <w:rsid w:val="00B90D31"/>
    <w:rsid w:val="00BA4B96"/>
    <w:rsid w:val="00BC2D6B"/>
    <w:rsid w:val="00BE0F2F"/>
    <w:rsid w:val="00BF0F4B"/>
    <w:rsid w:val="00BF5471"/>
    <w:rsid w:val="00C225AF"/>
    <w:rsid w:val="00C31AD1"/>
    <w:rsid w:val="00C431A2"/>
    <w:rsid w:val="00C614A3"/>
    <w:rsid w:val="00C80889"/>
    <w:rsid w:val="00CA2951"/>
    <w:rsid w:val="00CB5155"/>
    <w:rsid w:val="00CD6797"/>
    <w:rsid w:val="00CF0A8F"/>
    <w:rsid w:val="00D05E18"/>
    <w:rsid w:val="00D20420"/>
    <w:rsid w:val="00D21BC6"/>
    <w:rsid w:val="00D242F6"/>
    <w:rsid w:val="00D71CA6"/>
    <w:rsid w:val="00D86F61"/>
    <w:rsid w:val="00DA7868"/>
    <w:rsid w:val="00DB322A"/>
    <w:rsid w:val="00E0777A"/>
    <w:rsid w:val="00E3166F"/>
    <w:rsid w:val="00E436F2"/>
    <w:rsid w:val="00E50499"/>
    <w:rsid w:val="00E66E80"/>
    <w:rsid w:val="00E73F04"/>
    <w:rsid w:val="00EA374C"/>
    <w:rsid w:val="00ED34E5"/>
    <w:rsid w:val="00EE50BD"/>
    <w:rsid w:val="00F02DE6"/>
    <w:rsid w:val="00F153EB"/>
    <w:rsid w:val="00F55BD8"/>
    <w:rsid w:val="00F730AD"/>
    <w:rsid w:val="00F92B4F"/>
    <w:rsid w:val="00F96AEF"/>
    <w:rsid w:val="00FB14E8"/>
    <w:rsid w:val="00FC5ACC"/>
    <w:rsid w:val="00FE0572"/>
    <w:rsid w:val="00FF0725"/>
    <w:rsid w:val="00FF1441"/>
    <w:rsid w:val="00FF3CCB"/>
    <w:rsid w:val="00FF67E9"/>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FE"/>
  </w:style>
  <w:style w:type="paragraph" w:styleId="Ttulo1">
    <w:name w:val="heading 1"/>
    <w:basedOn w:val="Normal"/>
    <w:next w:val="Normal"/>
    <w:link w:val="Ttulo1Car"/>
    <w:uiPriority w:val="9"/>
    <w:qFormat/>
    <w:rsid w:val="00A84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826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826AB"/>
    <w:rPr>
      <w:rFonts w:ascii="Tahoma" w:hAnsi="Tahoma" w:cs="Tahoma"/>
      <w:sz w:val="16"/>
      <w:szCs w:val="16"/>
    </w:rPr>
  </w:style>
  <w:style w:type="paragraph" w:styleId="Epgrafe">
    <w:name w:val="caption"/>
    <w:basedOn w:val="Normal"/>
    <w:next w:val="Normal"/>
    <w:uiPriority w:val="35"/>
    <w:unhideWhenUsed/>
    <w:qFormat/>
    <w:rsid w:val="009826AB"/>
    <w:pPr>
      <w:spacing w:line="240" w:lineRule="auto"/>
    </w:pPr>
    <w:rPr>
      <w:b/>
      <w:bCs/>
      <w:color w:val="4F81BD" w:themeColor="accent1"/>
      <w:sz w:val="18"/>
      <w:szCs w:val="18"/>
    </w:rPr>
  </w:style>
  <w:style w:type="paragraph" w:styleId="Textonotapie">
    <w:name w:val="footnote text"/>
    <w:basedOn w:val="Normal"/>
    <w:link w:val="TextonotapieCar"/>
    <w:uiPriority w:val="99"/>
    <w:semiHidden/>
    <w:unhideWhenUsed/>
    <w:rsid w:val="00467DF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67DFC"/>
    <w:rPr>
      <w:sz w:val="20"/>
      <w:szCs w:val="20"/>
    </w:rPr>
  </w:style>
  <w:style w:type="character" w:styleId="Refdenotaalpie">
    <w:name w:val="footnote reference"/>
    <w:basedOn w:val="Fuentedeprrafopredeter"/>
    <w:uiPriority w:val="99"/>
    <w:semiHidden/>
    <w:unhideWhenUsed/>
    <w:rsid w:val="00467DFC"/>
    <w:rPr>
      <w:vertAlign w:val="superscript"/>
    </w:rPr>
  </w:style>
  <w:style w:type="character" w:styleId="Hipervnculo">
    <w:name w:val="Hyperlink"/>
    <w:basedOn w:val="Fuentedeprrafopredeter"/>
    <w:uiPriority w:val="99"/>
    <w:unhideWhenUsed/>
    <w:rsid w:val="00467DFC"/>
    <w:rPr>
      <w:color w:val="0000FF" w:themeColor="hyperlink"/>
      <w:u w:val="single"/>
    </w:rPr>
  </w:style>
  <w:style w:type="character" w:customStyle="1" w:styleId="Ttulo1Car">
    <w:name w:val="Título 1 Car"/>
    <w:basedOn w:val="Fuentedeprrafopredeter"/>
    <w:link w:val="Ttulo1"/>
    <w:uiPriority w:val="9"/>
    <w:rsid w:val="00A848E4"/>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footnotes.xml.rels><?xml version="1.0" encoding="UTF-8" standalone="yes"?>
<Relationships xmlns="http://schemas.openxmlformats.org/package/2006/relationships"><Relationship Id="rId3" Type="http://schemas.openxmlformats.org/officeDocument/2006/relationships/hyperlink" Target="https://eclipse.org/acceleo" TargetMode="External"/><Relationship Id="rId2" Type="http://schemas.openxmlformats.org/officeDocument/2006/relationships/hyperlink" Target="https://www.eclipse.org/modeling/emf" TargetMode="External"/><Relationship Id="rId1" Type="http://schemas.openxmlformats.org/officeDocument/2006/relationships/hyperlink" Target="http://www.nomagic.com/products/magicdraw.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44B6F0-E52D-4799-A8F2-F359D5176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7524</TotalTime>
  <Pages>7</Pages>
  <Words>2147</Words>
  <Characters>11814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Iván López</dc:creator>
  <cp:lastModifiedBy>marcazal</cp:lastModifiedBy>
  <cp:revision>13</cp:revision>
  <dcterms:created xsi:type="dcterms:W3CDTF">2015-01-10T17:24:00Z</dcterms:created>
  <dcterms:modified xsi:type="dcterms:W3CDTF">2015-05-18T07:22:00Z</dcterms:modified>
</cp:coreProperties>
</file>