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FE" w:rsidRPr="00BE13D9" w:rsidRDefault="0017672D">
      <w:pPr>
        <w:rPr>
          <w:b/>
          <w:sz w:val="32"/>
          <w:szCs w:val="32"/>
        </w:rPr>
      </w:pPr>
      <w:r w:rsidRPr="00BE13D9">
        <w:rPr>
          <w:b/>
          <w:sz w:val="32"/>
          <w:szCs w:val="32"/>
        </w:rPr>
        <w:t xml:space="preserve">Capítulo 5 </w:t>
      </w:r>
      <w:r w:rsidR="003356B5">
        <w:rPr>
          <w:b/>
          <w:sz w:val="32"/>
          <w:szCs w:val="32"/>
        </w:rPr>
        <w:t>Ilustración de la propuesta con un enfoque de caso de estudio comparativo</w:t>
      </w:r>
    </w:p>
    <w:p w:rsidR="005D03FE" w:rsidRPr="00843AC4" w:rsidRDefault="00BE13D9">
      <w:pPr>
        <w:rPr>
          <w:b/>
          <w:sz w:val="24"/>
        </w:rPr>
      </w:pPr>
      <w:r w:rsidRPr="00843AC4">
        <w:rPr>
          <w:b/>
          <w:sz w:val="24"/>
        </w:rPr>
        <w:t>5.1 INTRODUCCIÓN</w:t>
      </w:r>
    </w:p>
    <w:p w:rsidR="009B5F91" w:rsidRDefault="00FB3294" w:rsidP="009B5F91">
      <w:pPr>
        <w:rPr>
          <w:sz w:val="24"/>
        </w:rPr>
      </w:pPr>
      <w:r>
        <w:rPr>
          <w:sz w:val="24"/>
        </w:rPr>
        <w:t>En este capítulo se describirá la experiencia del autor de la tesis</w:t>
      </w:r>
      <w:r w:rsidR="00E443EE">
        <w:rPr>
          <w:sz w:val="24"/>
        </w:rPr>
        <w:t xml:space="preserve"> en el proceso llevado a cabo para </w:t>
      </w:r>
      <w:r w:rsidR="003356B5">
        <w:rPr>
          <w:sz w:val="24"/>
        </w:rPr>
        <w:t>ilustrar</w:t>
      </w:r>
      <w:r w:rsidR="00E443EE">
        <w:rPr>
          <w:sz w:val="24"/>
        </w:rPr>
        <w:t xml:space="preserve"> el caso de estudio, en el cual se compara la capa de presentación de</w:t>
      </w:r>
      <w:r>
        <w:rPr>
          <w:sz w:val="24"/>
        </w:rPr>
        <w:t xml:space="preserve"> la metodología web </w:t>
      </w:r>
      <w:proofErr w:type="spellStart"/>
      <w:r>
        <w:rPr>
          <w:sz w:val="24"/>
        </w:rPr>
        <w:t>MoWebA</w:t>
      </w:r>
      <w:proofErr w:type="spellEnd"/>
      <w:r>
        <w:rPr>
          <w:sz w:val="24"/>
        </w:rPr>
        <w:t xml:space="preserve"> con extensiones RIA</w:t>
      </w:r>
      <w:r w:rsidR="00D56201">
        <w:rPr>
          <w:sz w:val="24"/>
        </w:rPr>
        <w:t>,</w:t>
      </w:r>
      <w:r>
        <w:rPr>
          <w:sz w:val="24"/>
        </w:rPr>
        <w:t xml:space="preserve"> con respecto a</w:t>
      </w:r>
      <w:r w:rsidR="00E443EE">
        <w:rPr>
          <w:sz w:val="24"/>
        </w:rPr>
        <w:t xml:space="preserve"> la misma metodología</w:t>
      </w:r>
      <w:r>
        <w:rPr>
          <w:sz w:val="24"/>
        </w:rPr>
        <w:t xml:space="preserve"> en su forma tradicional. </w:t>
      </w:r>
      <w:r w:rsidR="00464589">
        <w:rPr>
          <w:sz w:val="24"/>
        </w:rPr>
        <w:t>La comparativa entre los enfoques tomados, se enmarca</w:t>
      </w:r>
      <w:r w:rsidR="009B5F91">
        <w:rPr>
          <w:sz w:val="24"/>
        </w:rPr>
        <w:t xml:space="preserve"> contextualmente en el dominio de las </w:t>
      </w:r>
      <w:r w:rsidR="004A1C58">
        <w:rPr>
          <w:sz w:val="24"/>
        </w:rPr>
        <w:t>aplicaciones</w:t>
      </w:r>
      <w:r w:rsidR="009B5F91">
        <w:rPr>
          <w:sz w:val="24"/>
        </w:rPr>
        <w:t xml:space="preserve"> web, precisamente con la obtención de los datos analíticos, en base a la implementación </w:t>
      </w:r>
      <w:r w:rsidR="003356B5">
        <w:rPr>
          <w:sz w:val="24"/>
        </w:rPr>
        <w:t xml:space="preserve">de </w:t>
      </w:r>
      <w:r w:rsidR="009B5F91">
        <w:rPr>
          <w:sz w:val="24"/>
        </w:rPr>
        <w:t xml:space="preserve">un </w:t>
      </w:r>
      <w:r w:rsidR="00CE62C3">
        <w:rPr>
          <w:sz w:val="24"/>
        </w:rPr>
        <w:t xml:space="preserve">pequeño </w:t>
      </w:r>
      <w:r w:rsidR="00095E1D">
        <w:rPr>
          <w:sz w:val="24"/>
        </w:rPr>
        <w:t>sistema  de administración de personas</w:t>
      </w:r>
      <w:r w:rsidR="004A1C58">
        <w:rPr>
          <w:sz w:val="24"/>
        </w:rPr>
        <w:t>.</w:t>
      </w:r>
      <w:r w:rsidR="00DC43F3">
        <w:rPr>
          <w:sz w:val="24"/>
        </w:rPr>
        <w:t xml:space="preserve"> </w:t>
      </w:r>
    </w:p>
    <w:p w:rsidR="00DC43F3" w:rsidRDefault="00DC43F3" w:rsidP="009B5F91">
      <w:pPr>
        <w:rPr>
          <w:sz w:val="24"/>
        </w:rPr>
      </w:pPr>
      <w:r>
        <w:rPr>
          <w:sz w:val="24"/>
        </w:rPr>
        <w:t xml:space="preserve">El sistema de </w:t>
      </w:r>
      <w:r w:rsidR="00CE62C3">
        <w:rPr>
          <w:sz w:val="24"/>
        </w:rPr>
        <w:t>administración</w:t>
      </w:r>
      <w:r w:rsidR="00095E1D">
        <w:rPr>
          <w:sz w:val="24"/>
        </w:rPr>
        <w:t xml:space="preserve"> de personas</w:t>
      </w:r>
      <w:r>
        <w:rPr>
          <w:sz w:val="24"/>
        </w:rPr>
        <w:t xml:space="preserve"> es desarrollado por el autor empleando ambos enfoques de presentación de </w:t>
      </w:r>
      <w:proofErr w:type="spellStart"/>
      <w:r>
        <w:rPr>
          <w:sz w:val="24"/>
        </w:rPr>
        <w:t>MoWebA</w:t>
      </w:r>
      <w:proofErr w:type="spellEnd"/>
      <w:r>
        <w:rPr>
          <w:sz w:val="24"/>
        </w:rPr>
        <w:t xml:space="preserve">, </w:t>
      </w:r>
      <w:r w:rsidR="00CE62C3">
        <w:rPr>
          <w:sz w:val="24"/>
        </w:rPr>
        <w:t>con la idea de obtener</w:t>
      </w:r>
      <w:r>
        <w:rPr>
          <w:sz w:val="24"/>
        </w:rPr>
        <w:t xml:space="preserve"> los datos comparativos a medida que los sistemas son desarrollados.  </w:t>
      </w:r>
      <w:r w:rsidR="0011469F">
        <w:rPr>
          <w:sz w:val="24"/>
        </w:rPr>
        <w:t xml:space="preserve">La estructura del presente capitulo sigue las guías de un caso de estudio propuesto por </w:t>
      </w:r>
      <w:proofErr w:type="spellStart"/>
      <w:r w:rsidR="0011469F">
        <w:rPr>
          <w:sz w:val="24"/>
        </w:rPr>
        <w:t>Runeson</w:t>
      </w:r>
      <w:proofErr w:type="spellEnd"/>
      <w:r w:rsidR="0011469F">
        <w:rPr>
          <w:sz w:val="24"/>
        </w:rPr>
        <w:t>.</w:t>
      </w:r>
    </w:p>
    <w:p w:rsidR="00DB4BA8" w:rsidRPr="00843AC4" w:rsidRDefault="00DB4BA8" w:rsidP="009B5F91">
      <w:pPr>
        <w:rPr>
          <w:b/>
          <w:sz w:val="24"/>
        </w:rPr>
      </w:pPr>
      <w:r w:rsidRPr="00843AC4">
        <w:rPr>
          <w:b/>
          <w:sz w:val="24"/>
        </w:rPr>
        <w:t>5.2 DISEÑO DEL CASO DE ESTUDIO</w:t>
      </w:r>
    </w:p>
    <w:p w:rsidR="00DB4BA8" w:rsidRDefault="00DB4BA8" w:rsidP="009B5F91">
      <w:pPr>
        <w:rPr>
          <w:b/>
          <w:sz w:val="24"/>
        </w:rPr>
      </w:pPr>
      <w:r>
        <w:rPr>
          <w:b/>
          <w:sz w:val="24"/>
        </w:rPr>
        <w:t>5.2.1 Razón fundamental</w:t>
      </w:r>
    </w:p>
    <w:p w:rsidR="00DB4BA8" w:rsidRDefault="003356B5" w:rsidP="009B5F91">
      <w:pPr>
        <w:rPr>
          <w:sz w:val="24"/>
        </w:rPr>
      </w:pPr>
      <w:r>
        <w:rPr>
          <w:sz w:val="24"/>
        </w:rPr>
        <w:t>La ilustración</w:t>
      </w:r>
      <w:r w:rsidR="00623004">
        <w:rPr>
          <w:sz w:val="24"/>
        </w:rPr>
        <w:t xml:space="preserve"> se presenta</w:t>
      </w:r>
      <w:r w:rsidR="000E64E4">
        <w:rPr>
          <w:sz w:val="24"/>
        </w:rPr>
        <w:t xml:space="preserve"> con la idea de evaluar las extensiones RIA llevadas a cabo a la metodología web </w:t>
      </w:r>
      <w:proofErr w:type="spellStart"/>
      <w:r w:rsidR="000E64E4">
        <w:rPr>
          <w:sz w:val="24"/>
        </w:rPr>
        <w:t>MoWebA</w:t>
      </w:r>
      <w:proofErr w:type="spellEnd"/>
      <w:r w:rsidR="000E64E4">
        <w:rPr>
          <w:sz w:val="24"/>
        </w:rPr>
        <w:t>, que forma</w:t>
      </w:r>
      <w:r w:rsidR="00840347">
        <w:rPr>
          <w:sz w:val="24"/>
        </w:rPr>
        <w:t>n</w:t>
      </w:r>
      <w:r w:rsidR="000E64E4">
        <w:rPr>
          <w:sz w:val="24"/>
        </w:rPr>
        <w:t xml:space="preserve"> parte del trabajo de fin de carrera del autor.</w:t>
      </w:r>
    </w:p>
    <w:p w:rsidR="00840347" w:rsidRDefault="00840347" w:rsidP="009B5F91">
      <w:pPr>
        <w:rPr>
          <w:b/>
          <w:sz w:val="24"/>
        </w:rPr>
      </w:pPr>
      <w:r w:rsidRPr="00840347">
        <w:rPr>
          <w:b/>
          <w:sz w:val="24"/>
        </w:rPr>
        <w:t>5.2.2 Objetivos</w:t>
      </w:r>
    </w:p>
    <w:p w:rsidR="00132B61" w:rsidRDefault="0091598A" w:rsidP="009B5F91">
      <w:pPr>
        <w:rPr>
          <w:b/>
          <w:sz w:val="24"/>
        </w:rPr>
      </w:pPr>
      <w:r>
        <w:rPr>
          <w:sz w:val="24"/>
        </w:rPr>
        <w:t>La meta principal de</w:t>
      </w:r>
      <w:r w:rsidR="003356B5">
        <w:rPr>
          <w:sz w:val="24"/>
        </w:rPr>
        <w:t xml:space="preserve"> la presente ilustración</w:t>
      </w:r>
      <w:r>
        <w:rPr>
          <w:sz w:val="24"/>
        </w:rPr>
        <w:t xml:space="preserve">,  es obtener datos lo suficientemente </w:t>
      </w:r>
      <w:r w:rsidR="004613CF">
        <w:rPr>
          <w:sz w:val="24"/>
        </w:rPr>
        <w:t>reveladores;</w:t>
      </w:r>
      <w:r>
        <w:rPr>
          <w:sz w:val="24"/>
        </w:rPr>
        <w:t xml:space="preserve"> como para afirmar que</w:t>
      </w:r>
      <w:r w:rsidR="004613CF">
        <w:rPr>
          <w:sz w:val="24"/>
        </w:rPr>
        <w:t xml:space="preserve">, </w:t>
      </w:r>
      <w:r>
        <w:rPr>
          <w:sz w:val="24"/>
        </w:rPr>
        <w:t xml:space="preserve"> la propuesta de extensión a nivel de la capa de presentación para el lado del cliente</w:t>
      </w:r>
      <w:r w:rsidR="004613CF">
        <w:rPr>
          <w:sz w:val="24"/>
        </w:rPr>
        <w:t xml:space="preserve">, </w:t>
      </w:r>
      <w:r>
        <w:rPr>
          <w:sz w:val="24"/>
        </w:rPr>
        <w:t xml:space="preserve">llevada a cabo a la metodología web </w:t>
      </w:r>
      <w:proofErr w:type="spellStart"/>
      <w:r w:rsidR="00115835">
        <w:rPr>
          <w:sz w:val="24"/>
        </w:rPr>
        <w:t>MoWebA</w:t>
      </w:r>
      <w:proofErr w:type="spellEnd"/>
      <w:r w:rsidR="00115835">
        <w:rPr>
          <w:sz w:val="24"/>
        </w:rPr>
        <w:t xml:space="preserve">, </w:t>
      </w:r>
      <w:r w:rsidR="00113EE7">
        <w:rPr>
          <w:sz w:val="24"/>
        </w:rPr>
        <w:t>ofrece cobertura a</w:t>
      </w:r>
      <w:r w:rsidR="003D1BC9">
        <w:rPr>
          <w:sz w:val="24"/>
        </w:rPr>
        <w:t xml:space="preserve"> alguna de las diversas características que contemplan las RIA </w:t>
      </w:r>
      <w:r w:rsidR="005431BE">
        <w:rPr>
          <w:sz w:val="24"/>
        </w:rPr>
        <w:t>que han sido analizadas en el capítulo 2</w:t>
      </w:r>
      <w:r w:rsidR="00D56201">
        <w:rPr>
          <w:sz w:val="24"/>
        </w:rPr>
        <w:t>,</w:t>
      </w:r>
      <w:r w:rsidR="005431BE">
        <w:rPr>
          <w:sz w:val="24"/>
        </w:rPr>
        <w:t xml:space="preserve"> sin que estas extensiones, repercutan negativamente en la productividad en el desarrollo de una aplicación con </w:t>
      </w:r>
      <w:proofErr w:type="spellStart"/>
      <w:r w:rsidR="005431BE">
        <w:rPr>
          <w:sz w:val="24"/>
        </w:rPr>
        <w:t>MoWebA</w:t>
      </w:r>
      <w:proofErr w:type="spellEnd"/>
      <w:r w:rsidR="005431BE">
        <w:rPr>
          <w:sz w:val="24"/>
        </w:rPr>
        <w:t xml:space="preserve">. </w:t>
      </w:r>
    </w:p>
    <w:p w:rsidR="00C5250A" w:rsidRDefault="00C5250A" w:rsidP="00C5250A">
      <w:pPr>
        <w:rPr>
          <w:b/>
          <w:sz w:val="24"/>
        </w:rPr>
      </w:pPr>
      <w:r>
        <w:rPr>
          <w:b/>
          <w:sz w:val="24"/>
        </w:rPr>
        <w:t xml:space="preserve">5.2.3 </w:t>
      </w:r>
      <w:r w:rsidR="005B1063">
        <w:rPr>
          <w:b/>
          <w:sz w:val="24"/>
        </w:rPr>
        <w:t>El caso</w:t>
      </w:r>
      <w:r>
        <w:rPr>
          <w:b/>
          <w:sz w:val="24"/>
        </w:rPr>
        <w:t xml:space="preserve"> y las</w:t>
      </w:r>
      <w:r w:rsidRPr="00840347">
        <w:rPr>
          <w:b/>
          <w:sz w:val="24"/>
        </w:rPr>
        <w:t xml:space="preserve"> </w:t>
      </w:r>
      <w:r>
        <w:rPr>
          <w:b/>
          <w:sz w:val="24"/>
        </w:rPr>
        <w:t>unidades de análisis</w:t>
      </w:r>
    </w:p>
    <w:p w:rsidR="003A5275" w:rsidRPr="003A5275" w:rsidRDefault="003A5275" w:rsidP="00C5250A">
      <w:pPr>
        <w:rPr>
          <w:sz w:val="24"/>
        </w:rPr>
      </w:pPr>
      <w:r>
        <w:rPr>
          <w:sz w:val="24"/>
        </w:rPr>
        <w:t>En vista que el caso de estudio que se pretende llevar a cabo no cuenta con una línea base (</w:t>
      </w:r>
      <w:proofErr w:type="spellStart"/>
      <w:r>
        <w:rPr>
          <w:sz w:val="24"/>
        </w:rPr>
        <w:t>baseline</w:t>
      </w:r>
      <w:proofErr w:type="spellEnd"/>
      <w:r>
        <w:rPr>
          <w:sz w:val="24"/>
        </w:rPr>
        <w:t>) en la cual llevar a cabo la evaluación de los resultados o</w:t>
      </w:r>
      <w:r w:rsidR="00D41761">
        <w:rPr>
          <w:sz w:val="24"/>
        </w:rPr>
        <w:t xml:space="preserve">btenidos con </w:t>
      </w:r>
      <w:r w:rsidR="00AB3F10">
        <w:rPr>
          <w:sz w:val="24"/>
        </w:rPr>
        <w:t>la nueva propuesta</w:t>
      </w:r>
      <w:r w:rsidR="00D41761">
        <w:rPr>
          <w:sz w:val="24"/>
        </w:rPr>
        <w:t>,</w:t>
      </w:r>
      <w:r>
        <w:rPr>
          <w:sz w:val="24"/>
        </w:rPr>
        <w:t xml:space="preserve"> es necesario implementar un mismo caso desde dos enfoques</w:t>
      </w:r>
      <w:r w:rsidR="00D41761">
        <w:rPr>
          <w:sz w:val="24"/>
        </w:rPr>
        <w:t xml:space="preserve"> o unidades de análisis</w:t>
      </w:r>
      <w:r>
        <w:rPr>
          <w:sz w:val="24"/>
        </w:rPr>
        <w:t xml:space="preserve"> diferentes. Este tipo de </w:t>
      </w:r>
      <w:r w:rsidR="00D41761">
        <w:rPr>
          <w:sz w:val="24"/>
        </w:rPr>
        <w:t>caso de estudio</w:t>
      </w:r>
      <w:r>
        <w:rPr>
          <w:sz w:val="24"/>
        </w:rPr>
        <w:t xml:space="preserve"> se </w:t>
      </w:r>
      <w:r w:rsidR="00D41761">
        <w:rPr>
          <w:sz w:val="24"/>
        </w:rPr>
        <w:t>enmarca en el tipo de p</w:t>
      </w:r>
      <w:r>
        <w:rPr>
          <w:sz w:val="24"/>
        </w:rPr>
        <w:t xml:space="preserve">royecto </w:t>
      </w:r>
      <w:r w:rsidR="00D41761">
        <w:rPr>
          <w:sz w:val="24"/>
        </w:rPr>
        <w:t>único</w:t>
      </w:r>
      <w:r>
        <w:rPr>
          <w:sz w:val="24"/>
        </w:rPr>
        <w:t xml:space="preserve"> </w:t>
      </w:r>
      <w:r w:rsidR="00D41761">
        <w:rPr>
          <w:sz w:val="24"/>
        </w:rPr>
        <w:t>(</w:t>
      </w:r>
      <w:r w:rsidR="00D41761" w:rsidRPr="00D41761">
        <w:rPr>
          <w:i/>
          <w:sz w:val="24"/>
        </w:rPr>
        <w:t xml:space="preserve">single </w:t>
      </w:r>
      <w:proofErr w:type="spellStart"/>
      <w:r w:rsidR="00D41761">
        <w:rPr>
          <w:i/>
          <w:sz w:val="24"/>
        </w:rPr>
        <w:t>p</w:t>
      </w:r>
      <w:r w:rsidR="00D41761" w:rsidRPr="00D41761">
        <w:rPr>
          <w:i/>
          <w:sz w:val="24"/>
        </w:rPr>
        <w:t>roject</w:t>
      </w:r>
      <w:proofErr w:type="spellEnd"/>
      <w:r w:rsidR="00D41761">
        <w:rPr>
          <w:sz w:val="24"/>
        </w:rPr>
        <w:t>) o también conocido como proyecto hermano (</w:t>
      </w:r>
      <w:proofErr w:type="spellStart"/>
      <w:r w:rsidR="00D41761">
        <w:rPr>
          <w:sz w:val="24"/>
        </w:rPr>
        <w:t>sister</w:t>
      </w:r>
      <w:proofErr w:type="spellEnd"/>
      <w:r w:rsidR="00D41761">
        <w:rPr>
          <w:sz w:val="24"/>
        </w:rPr>
        <w:t xml:space="preserve"> </w:t>
      </w:r>
      <w:proofErr w:type="spellStart"/>
      <w:r w:rsidR="00D41761">
        <w:rPr>
          <w:sz w:val="24"/>
        </w:rPr>
        <w:t>project</w:t>
      </w:r>
      <w:proofErr w:type="spellEnd"/>
      <w:r w:rsidR="00D41761">
        <w:rPr>
          <w:sz w:val="24"/>
        </w:rPr>
        <w:t xml:space="preserve">) según </w:t>
      </w:r>
      <w:proofErr w:type="spellStart"/>
      <w:r w:rsidR="00D41761">
        <w:rPr>
          <w:sz w:val="24"/>
        </w:rPr>
        <w:t>Klitchenan</w:t>
      </w:r>
      <w:proofErr w:type="spellEnd"/>
      <w:r w:rsidR="00D41761">
        <w:rPr>
          <w:sz w:val="24"/>
        </w:rPr>
        <w:t xml:space="preserve"> al </w:t>
      </w:r>
      <w:proofErr w:type="spellStart"/>
      <w:r w:rsidR="00D41761">
        <w:rPr>
          <w:sz w:val="24"/>
        </w:rPr>
        <w:t>all</w:t>
      </w:r>
      <w:proofErr w:type="spellEnd"/>
      <w:r w:rsidR="00D41761">
        <w:rPr>
          <w:sz w:val="24"/>
        </w:rPr>
        <w:t xml:space="preserve">. </w:t>
      </w:r>
    </w:p>
    <w:p w:rsidR="004F5231" w:rsidRDefault="00FF3697" w:rsidP="00FF3697">
      <w:pPr>
        <w:rPr>
          <w:noProof/>
          <w:sz w:val="24"/>
          <w:lang w:eastAsia="es-ES"/>
        </w:rPr>
      </w:pPr>
      <w:r>
        <w:rPr>
          <w:noProof/>
          <w:sz w:val="24"/>
          <w:lang w:eastAsia="es-ES"/>
        </w:rPr>
        <w:t xml:space="preserve">El </w:t>
      </w:r>
      <w:r w:rsidR="006222CF">
        <w:rPr>
          <w:noProof/>
          <w:sz w:val="24"/>
          <w:lang w:eastAsia="es-ES"/>
        </w:rPr>
        <w:t>caso</w:t>
      </w:r>
      <w:r>
        <w:rPr>
          <w:noProof/>
          <w:sz w:val="24"/>
          <w:lang w:eastAsia="es-ES"/>
        </w:rPr>
        <w:t xml:space="preserve"> se basa en un sistema </w:t>
      </w:r>
      <w:r w:rsidR="00095E1D">
        <w:rPr>
          <w:noProof/>
          <w:sz w:val="24"/>
          <w:lang w:eastAsia="es-ES"/>
        </w:rPr>
        <w:t xml:space="preserve">de </w:t>
      </w:r>
      <w:r>
        <w:rPr>
          <w:noProof/>
          <w:sz w:val="24"/>
          <w:lang w:eastAsia="es-ES"/>
        </w:rPr>
        <w:t xml:space="preserve"> </w:t>
      </w:r>
      <w:r w:rsidR="008B31B0">
        <w:rPr>
          <w:noProof/>
          <w:sz w:val="24"/>
          <w:lang w:eastAsia="es-ES"/>
        </w:rPr>
        <w:t>administración de personas</w:t>
      </w:r>
      <w:r w:rsidR="00963049">
        <w:rPr>
          <w:noProof/>
          <w:sz w:val="24"/>
          <w:lang w:eastAsia="es-ES"/>
        </w:rPr>
        <w:t xml:space="preserve"> (</w:t>
      </w:r>
      <w:r w:rsidR="00963049" w:rsidRPr="00963049">
        <w:rPr>
          <w:i/>
          <w:noProof/>
          <w:sz w:val="24"/>
          <w:lang w:eastAsia="es-ES"/>
        </w:rPr>
        <w:t>Person Manager</w:t>
      </w:r>
      <w:r w:rsidR="00963049">
        <w:rPr>
          <w:noProof/>
          <w:sz w:val="24"/>
          <w:lang w:eastAsia="es-ES"/>
        </w:rPr>
        <w:t>)</w:t>
      </w:r>
      <w:r w:rsidR="006222CF">
        <w:rPr>
          <w:noProof/>
          <w:sz w:val="24"/>
          <w:lang w:eastAsia="es-ES"/>
        </w:rPr>
        <w:t xml:space="preserve"> en el contexto de dominio de aplicaciones web</w:t>
      </w:r>
      <w:r>
        <w:rPr>
          <w:noProof/>
          <w:sz w:val="24"/>
          <w:lang w:eastAsia="es-ES"/>
        </w:rPr>
        <w:t xml:space="preserve">, que fue elegido entre varias otras opciones, </w:t>
      </w:r>
      <w:r>
        <w:rPr>
          <w:noProof/>
          <w:sz w:val="24"/>
          <w:lang w:eastAsia="es-ES"/>
        </w:rPr>
        <w:lastRenderedPageBreak/>
        <w:t xml:space="preserve">debido a </w:t>
      </w:r>
      <w:r w:rsidR="00963049">
        <w:rPr>
          <w:noProof/>
          <w:sz w:val="24"/>
          <w:lang w:eastAsia="es-ES"/>
        </w:rPr>
        <w:t>su simpleza y a que su alcance puede repre</w:t>
      </w:r>
      <w:bookmarkStart w:id="0" w:name="_GoBack"/>
      <w:bookmarkEnd w:id="0"/>
      <w:r w:rsidR="00963049">
        <w:rPr>
          <w:noProof/>
          <w:sz w:val="24"/>
          <w:lang w:eastAsia="es-ES"/>
        </w:rPr>
        <w:t>sentar las características RIA que se han agregado a la metodología MoWebA.</w:t>
      </w:r>
    </w:p>
    <w:p w:rsidR="000655DE" w:rsidRDefault="009D579C" w:rsidP="009B5F91">
      <w:pPr>
        <w:rPr>
          <w:sz w:val="24"/>
        </w:rPr>
      </w:pPr>
      <w:r>
        <w:rPr>
          <w:noProof/>
          <w:sz w:val="24"/>
          <w:lang w:eastAsia="es-ES"/>
        </w:rPr>
        <w:drawing>
          <wp:anchor distT="0" distB="0" distL="114300" distR="114300" simplePos="0" relativeHeight="251658240" behindDoc="1" locked="0" layoutInCell="1" allowOverlap="1">
            <wp:simplePos x="0" y="0"/>
            <wp:positionH relativeFrom="column">
              <wp:posOffset>-1905</wp:posOffset>
            </wp:positionH>
            <wp:positionV relativeFrom="paragraph">
              <wp:posOffset>45085</wp:posOffset>
            </wp:positionV>
            <wp:extent cx="3713480" cy="3301365"/>
            <wp:effectExtent l="0" t="0" r="0" b="0"/>
            <wp:wrapTight wrapText="bothSides">
              <wp:wrapPolygon edited="0">
                <wp:start x="0" y="0"/>
                <wp:lineTo x="0" y="18447"/>
                <wp:lineTo x="443" y="19942"/>
                <wp:lineTo x="443" y="20192"/>
                <wp:lineTo x="2216" y="21438"/>
                <wp:lineTo x="2549" y="21438"/>
                <wp:lineTo x="21497" y="21438"/>
                <wp:lineTo x="21497"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a:extLst>
                        <a:ext uri="{28A0092B-C50C-407E-A947-70E740481C1C}">
                          <a14:useLocalDpi xmlns:a14="http://schemas.microsoft.com/office/drawing/2010/main" val="0"/>
                        </a:ext>
                      </a:extLst>
                    </a:blip>
                    <a:stretch>
                      <a:fillRect/>
                    </a:stretch>
                  </pic:blipFill>
                  <pic:spPr>
                    <a:xfrm>
                      <a:off x="0" y="0"/>
                      <a:ext cx="3713480" cy="3301365"/>
                    </a:xfrm>
                    <a:prstGeom prst="rect">
                      <a:avLst/>
                    </a:prstGeom>
                  </pic:spPr>
                </pic:pic>
              </a:graphicData>
            </a:graphic>
            <wp14:sizeRelH relativeFrom="page">
              <wp14:pctWidth>0</wp14:pctWidth>
            </wp14:sizeRelH>
            <wp14:sizeRelV relativeFrom="page">
              <wp14:pctHeight>0</wp14:pctHeight>
            </wp14:sizeRelV>
          </wp:anchor>
        </w:drawing>
      </w:r>
      <w:r w:rsidR="004F5231">
        <w:rPr>
          <w:sz w:val="24"/>
        </w:rPr>
        <w:t xml:space="preserve">El </w:t>
      </w:r>
      <w:r w:rsidR="006222CF">
        <w:rPr>
          <w:sz w:val="24"/>
        </w:rPr>
        <w:t>caso</w:t>
      </w:r>
      <w:r w:rsidR="004F5231">
        <w:rPr>
          <w:sz w:val="24"/>
        </w:rPr>
        <w:t xml:space="preserve"> será analizado desde d</w:t>
      </w:r>
      <w:r w:rsidR="006222CF">
        <w:rPr>
          <w:sz w:val="24"/>
        </w:rPr>
        <w:t>os un</w:t>
      </w:r>
      <w:r w:rsidR="008D3A69">
        <w:rPr>
          <w:sz w:val="24"/>
        </w:rPr>
        <w:t>idades de análisis, en la</w:t>
      </w:r>
      <w:r w:rsidR="009A39E3">
        <w:rPr>
          <w:sz w:val="24"/>
        </w:rPr>
        <w:t xml:space="preserve"> cual la primera de ellas (</w:t>
      </w:r>
      <w:r w:rsidR="00AB3F10">
        <w:rPr>
          <w:sz w:val="24"/>
        </w:rPr>
        <w:t xml:space="preserve">el </w:t>
      </w:r>
      <w:r w:rsidR="007A2231">
        <w:rPr>
          <w:i/>
          <w:sz w:val="24"/>
        </w:rPr>
        <w:t xml:space="preserve">método </w:t>
      </w:r>
      <w:r w:rsidR="009A39E3" w:rsidRPr="000655DE">
        <w:rPr>
          <w:i/>
          <w:sz w:val="24"/>
        </w:rPr>
        <w:t>A</w:t>
      </w:r>
      <w:r w:rsidR="009A39E3">
        <w:rPr>
          <w:sz w:val="24"/>
        </w:rPr>
        <w:t>)</w:t>
      </w:r>
      <w:r w:rsidR="006222CF">
        <w:rPr>
          <w:sz w:val="24"/>
        </w:rPr>
        <w:t xml:space="preserve">; será implementar la capa </w:t>
      </w:r>
      <w:r w:rsidR="009A207C">
        <w:rPr>
          <w:sz w:val="24"/>
        </w:rPr>
        <w:t xml:space="preserve">de presentación del caso, con </w:t>
      </w:r>
      <w:proofErr w:type="spellStart"/>
      <w:r w:rsidR="006222CF">
        <w:rPr>
          <w:sz w:val="24"/>
        </w:rPr>
        <w:t>MoWebA</w:t>
      </w:r>
      <w:proofErr w:type="spellEnd"/>
      <w:r w:rsidR="009A207C">
        <w:rPr>
          <w:sz w:val="24"/>
        </w:rPr>
        <w:t xml:space="preserve"> tradicional</w:t>
      </w:r>
      <w:r w:rsidR="006222CF">
        <w:rPr>
          <w:sz w:val="24"/>
        </w:rPr>
        <w:t xml:space="preserve"> y la otra</w:t>
      </w:r>
      <w:r w:rsidR="009A39E3">
        <w:rPr>
          <w:sz w:val="24"/>
        </w:rPr>
        <w:t xml:space="preserve"> (</w:t>
      </w:r>
      <w:r w:rsidR="007A2231">
        <w:rPr>
          <w:i/>
          <w:sz w:val="24"/>
        </w:rPr>
        <w:t>método B</w:t>
      </w:r>
      <w:r w:rsidR="009A39E3">
        <w:rPr>
          <w:sz w:val="24"/>
        </w:rPr>
        <w:t>)</w:t>
      </w:r>
      <w:r w:rsidR="006222CF">
        <w:rPr>
          <w:sz w:val="24"/>
        </w:rPr>
        <w:t xml:space="preserve"> será implementar la misma capa de presentación del caso</w:t>
      </w:r>
      <w:r w:rsidR="00D41761">
        <w:rPr>
          <w:sz w:val="24"/>
        </w:rPr>
        <w:t>,</w:t>
      </w:r>
      <w:r w:rsidR="006222CF">
        <w:rPr>
          <w:sz w:val="24"/>
        </w:rPr>
        <w:t xml:space="preserve"> con</w:t>
      </w:r>
      <w:r w:rsidR="009A207C">
        <w:rPr>
          <w:sz w:val="24"/>
        </w:rPr>
        <w:t xml:space="preserve"> la nueva propuesta de extensión</w:t>
      </w:r>
      <w:r w:rsidR="007A2231">
        <w:rPr>
          <w:sz w:val="24"/>
        </w:rPr>
        <w:t xml:space="preserve"> RIA</w:t>
      </w:r>
      <w:r w:rsidR="009A207C">
        <w:rPr>
          <w:sz w:val="24"/>
        </w:rPr>
        <w:t xml:space="preserve"> a</w:t>
      </w:r>
      <w:r w:rsidR="007A2231">
        <w:rPr>
          <w:sz w:val="24"/>
        </w:rPr>
        <w:t xml:space="preserve"> </w:t>
      </w:r>
      <w:proofErr w:type="spellStart"/>
      <w:r w:rsidR="007A2231">
        <w:rPr>
          <w:sz w:val="24"/>
        </w:rPr>
        <w:t>MoWebA</w:t>
      </w:r>
      <w:proofErr w:type="spellEnd"/>
      <w:r w:rsidR="006222CF">
        <w:rPr>
          <w:sz w:val="24"/>
        </w:rPr>
        <w:t xml:space="preserve">. Por lo tanto se trata </w:t>
      </w:r>
      <w:r w:rsidR="009A207C">
        <w:rPr>
          <w:sz w:val="24"/>
        </w:rPr>
        <w:t xml:space="preserve">también de un </w:t>
      </w:r>
      <w:r w:rsidR="006222CF">
        <w:rPr>
          <w:sz w:val="24"/>
        </w:rPr>
        <w:t xml:space="preserve">caso de estudio </w:t>
      </w:r>
      <w:r w:rsidR="002C362F">
        <w:rPr>
          <w:sz w:val="24"/>
        </w:rPr>
        <w:t>embebido</w:t>
      </w:r>
      <w:r w:rsidR="0037242E">
        <w:rPr>
          <w:sz w:val="24"/>
        </w:rPr>
        <w:t>,</w:t>
      </w:r>
      <w:r w:rsidR="009A207C">
        <w:rPr>
          <w:sz w:val="24"/>
        </w:rPr>
        <w:t xml:space="preserve"> ya que se cuenta con más de una unidad de análisis para un mismo caso,</w:t>
      </w:r>
      <w:r w:rsidR="006222CF">
        <w:rPr>
          <w:sz w:val="24"/>
        </w:rPr>
        <w:t xml:space="preserve"> como se puede apreciar en la figura.</w:t>
      </w:r>
    </w:p>
    <w:p w:rsidR="00A9204A" w:rsidRDefault="008B31B0" w:rsidP="009B5F91">
      <w:pPr>
        <w:rPr>
          <w:sz w:val="24"/>
        </w:rPr>
      </w:pPr>
      <w:r>
        <w:rPr>
          <w:sz w:val="24"/>
        </w:rPr>
        <w:t>A continuación</w:t>
      </w:r>
      <w:r w:rsidR="00A9204A">
        <w:rPr>
          <w:sz w:val="24"/>
        </w:rPr>
        <w:t xml:space="preserve"> se presenta la descripción del sistema que será evaluado desde las diferentes unidades de análisis:</w:t>
      </w:r>
    </w:p>
    <w:p w:rsidR="0046451B" w:rsidRDefault="00A9204A" w:rsidP="00810DEB">
      <w:pPr>
        <w:jc w:val="center"/>
        <w:rPr>
          <w:i/>
          <w:sz w:val="24"/>
          <w:u w:val="single"/>
        </w:rPr>
      </w:pPr>
      <w:r w:rsidRPr="00A9204A">
        <w:rPr>
          <w:i/>
          <w:sz w:val="24"/>
          <w:u w:val="single"/>
        </w:rPr>
        <w:t xml:space="preserve">Sistema de </w:t>
      </w:r>
      <w:r w:rsidR="008B31B0">
        <w:rPr>
          <w:i/>
          <w:sz w:val="24"/>
          <w:u w:val="single"/>
        </w:rPr>
        <w:t xml:space="preserve">administración de </w:t>
      </w:r>
      <w:proofErr w:type="gramStart"/>
      <w:r w:rsidR="008B31B0">
        <w:rPr>
          <w:i/>
          <w:sz w:val="24"/>
          <w:u w:val="single"/>
        </w:rPr>
        <w:t>personas</w:t>
      </w:r>
      <w:r w:rsidR="0046451B">
        <w:rPr>
          <w:i/>
          <w:sz w:val="24"/>
          <w:u w:val="single"/>
        </w:rPr>
        <w:t>(</w:t>
      </w:r>
      <w:proofErr w:type="spellStart"/>
      <w:proofErr w:type="gramEnd"/>
      <w:r w:rsidR="0046451B" w:rsidRPr="0046451B">
        <w:rPr>
          <w:sz w:val="24"/>
          <w:u w:val="single"/>
        </w:rPr>
        <w:t>Person</w:t>
      </w:r>
      <w:proofErr w:type="spellEnd"/>
      <w:r w:rsidR="0046451B" w:rsidRPr="0046451B">
        <w:rPr>
          <w:sz w:val="24"/>
          <w:u w:val="single"/>
        </w:rPr>
        <w:t xml:space="preserve"> Manager</w:t>
      </w:r>
      <w:r w:rsidR="0046451B">
        <w:rPr>
          <w:i/>
          <w:sz w:val="24"/>
          <w:u w:val="single"/>
        </w:rPr>
        <w:t>)</w:t>
      </w:r>
    </w:p>
    <w:p w:rsidR="0046451B" w:rsidRDefault="0046451B" w:rsidP="0046451B">
      <w:pPr>
        <w:rPr>
          <w:i/>
          <w:sz w:val="24"/>
        </w:rPr>
      </w:pPr>
      <w:proofErr w:type="spellStart"/>
      <w:r>
        <w:rPr>
          <w:i/>
          <w:sz w:val="24"/>
        </w:rPr>
        <w:t>Person</w:t>
      </w:r>
      <w:proofErr w:type="spellEnd"/>
      <w:r>
        <w:rPr>
          <w:i/>
          <w:sz w:val="24"/>
        </w:rPr>
        <w:t xml:space="preserve"> Manager contiene funciones de creación, lectura  y borrado de personas. Para cada una de las funciones se describen las vistas que la componen:</w:t>
      </w:r>
    </w:p>
    <w:p w:rsidR="0046451B" w:rsidRDefault="005C335A" w:rsidP="0046451B">
      <w:pPr>
        <w:rPr>
          <w:i/>
          <w:sz w:val="24"/>
        </w:rPr>
      </w:pPr>
      <w:proofErr w:type="gramStart"/>
      <w:r>
        <w:rPr>
          <w:i/>
          <w:sz w:val="24"/>
        </w:rPr>
        <w:t>Agregar(</w:t>
      </w:r>
      <w:proofErr w:type="spellStart"/>
      <w:proofErr w:type="gramEnd"/>
      <w:r>
        <w:rPr>
          <w:i/>
          <w:sz w:val="24"/>
        </w:rPr>
        <w:t>Add</w:t>
      </w:r>
      <w:proofErr w:type="spellEnd"/>
      <w:r>
        <w:rPr>
          <w:i/>
          <w:sz w:val="24"/>
        </w:rPr>
        <w:t>): Consiste de una vista utilizada</w:t>
      </w:r>
      <w:r w:rsidR="0046451B">
        <w:rPr>
          <w:i/>
          <w:sz w:val="24"/>
        </w:rPr>
        <w:t xml:space="preserve"> para capturar suficiente información acerca de una persona y agregarlo a una base de datos. En la</w:t>
      </w:r>
      <w:r>
        <w:rPr>
          <w:i/>
          <w:sz w:val="24"/>
        </w:rPr>
        <w:t xml:space="preserve"> </w:t>
      </w:r>
      <w:r w:rsidR="0046451B">
        <w:rPr>
          <w:i/>
          <w:sz w:val="24"/>
        </w:rPr>
        <w:t xml:space="preserve"> vista </w:t>
      </w:r>
      <w:r>
        <w:rPr>
          <w:i/>
          <w:sz w:val="24"/>
        </w:rPr>
        <w:t xml:space="preserve">la </w:t>
      </w:r>
      <w:r w:rsidR="0046451B">
        <w:rPr>
          <w:i/>
          <w:sz w:val="24"/>
        </w:rPr>
        <w:t xml:space="preserve">información </w:t>
      </w:r>
      <w:r>
        <w:rPr>
          <w:i/>
          <w:sz w:val="24"/>
        </w:rPr>
        <w:t xml:space="preserve">detallada </w:t>
      </w:r>
      <w:r w:rsidR="00E97E72">
        <w:rPr>
          <w:i/>
          <w:sz w:val="24"/>
        </w:rPr>
        <w:t>de una persona en ingresado en un formulario. Presionando el botón enviar (</w:t>
      </w:r>
      <w:proofErr w:type="spellStart"/>
      <w:r w:rsidR="00E97E72" w:rsidRPr="00E97E72">
        <w:rPr>
          <w:i/>
          <w:sz w:val="24"/>
        </w:rPr>
        <w:t>submit</w:t>
      </w:r>
      <w:proofErr w:type="spellEnd"/>
      <w:r w:rsidR="00E97E72" w:rsidRPr="00E97E72">
        <w:rPr>
          <w:i/>
          <w:sz w:val="24"/>
        </w:rPr>
        <w:t xml:space="preserve"> </w:t>
      </w:r>
      <w:proofErr w:type="spellStart"/>
      <w:r w:rsidR="00E97E72" w:rsidRPr="00E97E72">
        <w:rPr>
          <w:i/>
          <w:sz w:val="24"/>
        </w:rPr>
        <w:t>button</w:t>
      </w:r>
      <w:proofErr w:type="spellEnd"/>
      <w:r>
        <w:rPr>
          <w:i/>
          <w:sz w:val="24"/>
        </w:rPr>
        <w:t xml:space="preserve">) en la primera, </w:t>
      </w:r>
      <w:r w:rsidR="0064350B">
        <w:rPr>
          <w:i/>
          <w:sz w:val="24"/>
        </w:rPr>
        <w:t>se puede redirigir</w:t>
      </w:r>
      <w:r>
        <w:rPr>
          <w:i/>
          <w:sz w:val="24"/>
        </w:rPr>
        <w:t xml:space="preserve"> la página a</w:t>
      </w:r>
      <w:r w:rsidR="0064350B">
        <w:rPr>
          <w:i/>
          <w:sz w:val="24"/>
        </w:rPr>
        <w:t xml:space="preserve"> la vista </w:t>
      </w:r>
      <w:proofErr w:type="gramStart"/>
      <w:r w:rsidR="00396FF3">
        <w:rPr>
          <w:i/>
          <w:sz w:val="24"/>
        </w:rPr>
        <w:t>Listar(</w:t>
      </w:r>
      <w:proofErr w:type="spellStart"/>
      <w:proofErr w:type="gramEnd"/>
      <w:r w:rsidR="00396FF3">
        <w:rPr>
          <w:i/>
          <w:sz w:val="24"/>
        </w:rPr>
        <w:t>List</w:t>
      </w:r>
      <w:proofErr w:type="spellEnd"/>
      <w:r w:rsidR="00396FF3">
        <w:rPr>
          <w:i/>
          <w:sz w:val="24"/>
        </w:rPr>
        <w:t>)</w:t>
      </w:r>
      <w:r w:rsidR="0064350B">
        <w:rPr>
          <w:i/>
          <w:sz w:val="24"/>
        </w:rPr>
        <w:t>, de manera a ver el resultado.</w:t>
      </w:r>
    </w:p>
    <w:p w:rsidR="0064350B" w:rsidRDefault="00396FF3" w:rsidP="0046451B">
      <w:pPr>
        <w:rPr>
          <w:i/>
          <w:sz w:val="24"/>
        </w:rPr>
      </w:pPr>
      <w:proofErr w:type="gramStart"/>
      <w:r>
        <w:rPr>
          <w:i/>
          <w:sz w:val="24"/>
        </w:rPr>
        <w:t>Listar(</w:t>
      </w:r>
      <w:proofErr w:type="spellStart"/>
      <w:proofErr w:type="gramEnd"/>
      <w:r>
        <w:rPr>
          <w:i/>
          <w:sz w:val="24"/>
        </w:rPr>
        <w:t>Li</w:t>
      </w:r>
      <w:r w:rsidR="0064350B">
        <w:rPr>
          <w:i/>
          <w:sz w:val="24"/>
        </w:rPr>
        <w:t>st</w:t>
      </w:r>
      <w:proofErr w:type="spellEnd"/>
      <w:r w:rsidR="0064350B">
        <w:rPr>
          <w:i/>
          <w:sz w:val="24"/>
        </w:rPr>
        <w:t xml:space="preserve">): Consiste de una vista la cual despliega todas las personas en una base de datos utilizando una tabla. La tabla contiene una columna por cada campo de información que ha sido completada por un usuario en la vista </w:t>
      </w:r>
      <w:proofErr w:type="spellStart"/>
      <w:r w:rsidR="0064350B">
        <w:rPr>
          <w:i/>
          <w:sz w:val="24"/>
        </w:rPr>
        <w:t>Add</w:t>
      </w:r>
      <w:proofErr w:type="spellEnd"/>
      <w:r w:rsidR="0064350B">
        <w:rPr>
          <w:i/>
          <w:sz w:val="24"/>
        </w:rPr>
        <w:t>.</w:t>
      </w:r>
    </w:p>
    <w:p w:rsidR="0064350B" w:rsidRDefault="0064350B" w:rsidP="0046451B">
      <w:pPr>
        <w:rPr>
          <w:i/>
          <w:sz w:val="24"/>
        </w:rPr>
      </w:pPr>
      <w:proofErr w:type="gramStart"/>
      <w:r>
        <w:rPr>
          <w:i/>
          <w:sz w:val="24"/>
        </w:rPr>
        <w:t>Borrar(</w:t>
      </w:r>
      <w:proofErr w:type="spellStart"/>
      <w:proofErr w:type="gramEnd"/>
      <w:r>
        <w:rPr>
          <w:i/>
          <w:sz w:val="24"/>
        </w:rPr>
        <w:t>Remove</w:t>
      </w:r>
      <w:proofErr w:type="spellEnd"/>
      <w:r>
        <w:rPr>
          <w:i/>
          <w:sz w:val="24"/>
        </w:rPr>
        <w:t>): Una vista para borrar una persona de la base de datos. El id de la persono a borrar es ingresado en un cuadro de texto sencillo; que al enviarlo, la persona es eliminada de la base de dato</w:t>
      </w:r>
      <w:r w:rsidR="005B57AB">
        <w:rPr>
          <w:i/>
          <w:sz w:val="24"/>
        </w:rPr>
        <w:t xml:space="preserve">s. Tal como en la segunda vista </w:t>
      </w:r>
      <w:proofErr w:type="spellStart"/>
      <w:r w:rsidR="005B57AB">
        <w:rPr>
          <w:i/>
          <w:sz w:val="24"/>
        </w:rPr>
        <w:t>Add</w:t>
      </w:r>
      <w:proofErr w:type="spellEnd"/>
      <w:r w:rsidR="005B57AB">
        <w:rPr>
          <w:i/>
          <w:sz w:val="24"/>
        </w:rPr>
        <w:t xml:space="preserve">, el </w:t>
      </w:r>
      <w:proofErr w:type="spellStart"/>
      <w:r w:rsidR="005B57AB">
        <w:rPr>
          <w:i/>
          <w:sz w:val="24"/>
        </w:rPr>
        <w:t>submitting</w:t>
      </w:r>
      <w:proofErr w:type="spellEnd"/>
      <w:r w:rsidR="005B57AB">
        <w:rPr>
          <w:i/>
          <w:sz w:val="24"/>
        </w:rPr>
        <w:t xml:space="preserve"> redirige a la página </w:t>
      </w:r>
      <w:proofErr w:type="spellStart"/>
      <w:r w:rsidR="005B57AB">
        <w:rPr>
          <w:i/>
          <w:sz w:val="24"/>
        </w:rPr>
        <w:t>List</w:t>
      </w:r>
      <w:proofErr w:type="spellEnd"/>
      <w:r>
        <w:rPr>
          <w:i/>
          <w:sz w:val="24"/>
        </w:rPr>
        <w:t xml:space="preserve"> </w:t>
      </w:r>
    </w:p>
    <w:p w:rsidR="00DD42F0" w:rsidRDefault="002F6FB5" w:rsidP="009B5F91">
      <w:pPr>
        <w:rPr>
          <w:sz w:val="24"/>
        </w:rPr>
      </w:pPr>
      <w:r>
        <w:rPr>
          <w:sz w:val="24"/>
        </w:rPr>
        <w:lastRenderedPageBreak/>
        <w:t xml:space="preserve">La especificación del </w:t>
      </w:r>
      <w:proofErr w:type="spellStart"/>
      <w:r>
        <w:rPr>
          <w:sz w:val="24"/>
        </w:rPr>
        <w:t>Person</w:t>
      </w:r>
      <w:proofErr w:type="spellEnd"/>
      <w:r>
        <w:rPr>
          <w:sz w:val="24"/>
        </w:rPr>
        <w:t xml:space="preserve"> Manager está basada en una versión modificada de la propuesta hecha por </w:t>
      </w:r>
      <w:proofErr w:type="spellStart"/>
      <w:r w:rsidRPr="002F6FB5">
        <w:rPr>
          <w:sz w:val="24"/>
        </w:rPr>
        <w:t>Gharavi</w:t>
      </w:r>
      <w:proofErr w:type="spellEnd"/>
    </w:p>
    <w:p w:rsidR="00840347" w:rsidRPr="00DD42F0" w:rsidRDefault="0063347F" w:rsidP="009B5F91">
      <w:pPr>
        <w:rPr>
          <w:sz w:val="24"/>
        </w:rPr>
      </w:pPr>
      <w:r>
        <w:rPr>
          <w:b/>
          <w:sz w:val="24"/>
        </w:rPr>
        <w:t>5.2</w:t>
      </w:r>
      <w:r w:rsidR="005A4309">
        <w:rPr>
          <w:b/>
          <w:sz w:val="24"/>
        </w:rPr>
        <w:t>.4 Marco de referencia teórico</w:t>
      </w:r>
    </w:p>
    <w:p w:rsidR="005A4309" w:rsidRDefault="005A4309" w:rsidP="009B5F91">
      <w:pPr>
        <w:rPr>
          <w:sz w:val="24"/>
        </w:rPr>
      </w:pPr>
      <w:r>
        <w:rPr>
          <w:sz w:val="24"/>
        </w:rPr>
        <w:t>En el campo de la ingeniería web,  no son muchos los casos de estudio llevados a cabo en marco de las aplicaciones desarrolladas con enfoques MDD o MDA, según la revisión sistemática llevada a cabo en este trabajo de tesis.  Es por ello que resulta interesant</w:t>
      </w:r>
      <w:r w:rsidR="00396FF3">
        <w:rPr>
          <w:sz w:val="24"/>
        </w:rPr>
        <w:t>e, encarar estudios más elaborados</w:t>
      </w:r>
      <w:r>
        <w:rPr>
          <w:sz w:val="24"/>
        </w:rPr>
        <w:t xml:space="preserve"> para evaluar los aportes realizados en este campo de investigación.</w:t>
      </w:r>
    </w:p>
    <w:p w:rsidR="0063347F" w:rsidRDefault="0063347F" w:rsidP="009B5F91">
      <w:pPr>
        <w:rPr>
          <w:b/>
          <w:sz w:val="24"/>
        </w:rPr>
      </w:pPr>
      <w:r w:rsidRPr="005E0A86">
        <w:rPr>
          <w:b/>
          <w:sz w:val="24"/>
        </w:rPr>
        <w:t>5.2.5</w:t>
      </w:r>
      <w:r w:rsidR="005E0A86" w:rsidRPr="005E0A86">
        <w:rPr>
          <w:b/>
          <w:sz w:val="24"/>
        </w:rPr>
        <w:t xml:space="preserve"> Preguntas de investigación</w:t>
      </w:r>
    </w:p>
    <w:p w:rsidR="007B4904" w:rsidRDefault="00F27C82" w:rsidP="009B5F91">
      <w:pPr>
        <w:rPr>
          <w:sz w:val="24"/>
        </w:rPr>
      </w:pPr>
      <w:r>
        <w:rPr>
          <w:sz w:val="24"/>
        </w:rPr>
        <w:t xml:space="preserve">La </w:t>
      </w:r>
      <w:r w:rsidR="008D3A69">
        <w:rPr>
          <w:sz w:val="24"/>
        </w:rPr>
        <w:t>cuestión</w:t>
      </w:r>
      <w:r>
        <w:rPr>
          <w:sz w:val="24"/>
        </w:rPr>
        <w:t xml:space="preserve"> principal en la cual se guiará el presente estudio se enfoca en</w:t>
      </w:r>
      <w:r w:rsidR="008D3A69">
        <w:rPr>
          <w:sz w:val="24"/>
        </w:rPr>
        <w:t xml:space="preserve"> evaluar</w:t>
      </w:r>
      <w:r>
        <w:rPr>
          <w:sz w:val="24"/>
        </w:rPr>
        <w:t xml:space="preserve"> la productividad</w:t>
      </w:r>
      <w:r w:rsidR="00A55DE1">
        <w:rPr>
          <w:sz w:val="24"/>
        </w:rPr>
        <w:t xml:space="preserve"> y la calidad</w:t>
      </w:r>
      <w:r>
        <w:rPr>
          <w:sz w:val="24"/>
        </w:rPr>
        <w:t xml:space="preserve"> desde el punto de vista del desarrollador de </w:t>
      </w:r>
      <w:r w:rsidR="008D3A69">
        <w:rPr>
          <w:sz w:val="24"/>
        </w:rPr>
        <w:t>una</w:t>
      </w:r>
      <w:r>
        <w:rPr>
          <w:sz w:val="24"/>
        </w:rPr>
        <w:t xml:space="preserve"> aplicación</w:t>
      </w:r>
      <w:r w:rsidR="009A39E3">
        <w:rPr>
          <w:sz w:val="24"/>
        </w:rPr>
        <w:t xml:space="preserve"> </w:t>
      </w:r>
      <w:r w:rsidR="008D3A69">
        <w:rPr>
          <w:sz w:val="24"/>
        </w:rPr>
        <w:t xml:space="preserve">web </w:t>
      </w:r>
      <w:r w:rsidR="009A39E3">
        <w:rPr>
          <w:sz w:val="24"/>
        </w:rPr>
        <w:t xml:space="preserve">con la metodología </w:t>
      </w:r>
      <w:proofErr w:type="spellStart"/>
      <w:r w:rsidR="009A39E3">
        <w:rPr>
          <w:sz w:val="24"/>
        </w:rPr>
        <w:t>MoWebA</w:t>
      </w:r>
      <w:proofErr w:type="spellEnd"/>
      <w:r w:rsidR="008D3A69">
        <w:rPr>
          <w:sz w:val="24"/>
        </w:rPr>
        <w:t>, analizando si la extensión RIA efectuada a la metodología</w:t>
      </w:r>
      <w:r w:rsidR="007A2231">
        <w:rPr>
          <w:sz w:val="24"/>
        </w:rPr>
        <w:t>,</w:t>
      </w:r>
      <w:r w:rsidR="008D3A69">
        <w:rPr>
          <w:sz w:val="24"/>
        </w:rPr>
        <w:t xml:space="preserve"> tiene algún impacto preponderante con respecto </w:t>
      </w:r>
      <w:r w:rsidR="00A55DE1">
        <w:rPr>
          <w:sz w:val="24"/>
        </w:rPr>
        <w:t>a estos factores</w:t>
      </w:r>
      <w:r w:rsidR="007B4904">
        <w:rPr>
          <w:sz w:val="24"/>
        </w:rPr>
        <w:t>. De esta interrogante se derivaron las siguientes preguntas de investigación</w:t>
      </w:r>
    </w:p>
    <w:p w:rsidR="007B4904" w:rsidRDefault="007B4904" w:rsidP="009B5F91">
      <w:pPr>
        <w:rPr>
          <w:sz w:val="24"/>
        </w:rPr>
      </w:pPr>
      <w:r>
        <w:rPr>
          <w:sz w:val="24"/>
        </w:rPr>
        <w:t xml:space="preserve">PI1: </w:t>
      </w:r>
      <w:r w:rsidRPr="00B645B9">
        <w:rPr>
          <w:sz w:val="24"/>
        </w:rPr>
        <w:t>¿Consume una mayo</w:t>
      </w:r>
      <w:r w:rsidR="007A2231">
        <w:rPr>
          <w:sz w:val="24"/>
        </w:rPr>
        <w:t>r cantidad de tiempo emplear el método B que el método A</w:t>
      </w:r>
      <w:r w:rsidRPr="00B645B9">
        <w:rPr>
          <w:sz w:val="24"/>
        </w:rPr>
        <w:t>?</w:t>
      </w:r>
    </w:p>
    <w:p w:rsidR="007B4904" w:rsidRDefault="007B4904" w:rsidP="009B5F91">
      <w:pPr>
        <w:rPr>
          <w:sz w:val="24"/>
        </w:rPr>
      </w:pPr>
      <w:r>
        <w:rPr>
          <w:sz w:val="24"/>
        </w:rPr>
        <w:t xml:space="preserve">PI2: </w:t>
      </w:r>
      <w:r w:rsidRPr="00B645B9">
        <w:rPr>
          <w:sz w:val="24"/>
        </w:rPr>
        <w:t xml:space="preserve">¿Se cometen más errores empleando </w:t>
      </w:r>
      <w:r w:rsidR="007A2231">
        <w:rPr>
          <w:sz w:val="24"/>
        </w:rPr>
        <w:t>el método B</w:t>
      </w:r>
      <w:r w:rsidRPr="00B645B9">
        <w:rPr>
          <w:sz w:val="24"/>
        </w:rPr>
        <w:t xml:space="preserve"> que </w:t>
      </w:r>
      <w:r w:rsidR="007A2231">
        <w:rPr>
          <w:sz w:val="24"/>
        </w:rPr>
        <w:t>el método A</w:t>
      </w:r>
      <w:r w:rsidRPr="00B645B9">
        <w:rPr>
          <w:sz w:val="24"/>
        </w:rPr>
        <w:t>?</w:t>
      </w:r>
    </w:p>
    <w:p w:rsidR="005E0A86" w:rsidRDefault="001F3B01" w:rsidP="009B5F91">
      <w:pPr>
        <w:rPr>
          <w:b/>
          <w:sz w:val="24"/>
        </w:rPr>
      </w:pPr>
      <w:r w:rsidRPr="001F3B01">
        <w:rPr>
          <w:b/>
          <w:sz w:val="24"/>
        </w:rPr>
        <w:t>5.2.6 Conceptos</w:t>
      </w:r>
    </w:p>
    <w:p w:rsidR="00D91E43" w:rsidRDefault="00D91E43" w:rsidP="009B5F91">
      <w:pPr>
        <w:rPr>
          <w:sz w:val="24"/>
        </w:rPr>
      </w:pPr>
      <w:r>
        <w:rPr>
          <w:sz w:val="24"/>
        </w:rPr>
        <w:t>Las variables de medición se definen a continuación:</w:t>
      </w:r>
    </w:p>
    <w:p w:rsidR="00053F30" w:rsidRPr="00BF4B72" w:rsidRDefault="00A55DE1" w:rsidP="00BF4B72">
      <w:r>
        <w:rPr>
          <w:sz w:val="24"/>
        </w:rPr>
        <w:t>Puntos de función</w:t>
      </w:r>
      <w:r w:rsidR="000A4205">
        <w:rPr>
          <w:sz w:val="24"/>
        </w:rPr>
        <w:t xml:space="preserve"> </w:t>
      </w:r>
      <w:r>
        <w:rPr>
          <w:sz w:val="24"/>
        </w:rPr>
        <w:t xml:space="preserve">(PF): </w:t>
      </w:r>
      <w:r w:rsidR="00BF4B72">
        <w:rPr>
          <w:sz w:val="24"/>
        </w:rPr>
        <w:t xml:space="preserve">su objetivo es </w:t>
      </w:r>
      <w:r w:rsidR="00BF4B72" w:rsidRPr="00BF4B72">
        <w:rPr>
          <w:sz w:val="24"/>
        </w:rPr>
        <w:t>traducir en un</w:t>
      </w:r>
      <w:r w:rsidR="00BF4B72">
        <w:rPr>
          <w:b/>
          <w:bCs/>
          <w:sz w:val="24"/>
        </w:rPr>
        <w:t xml:space="preserve"> </w:t>
      </w:r>
      <w:r w:rsidR="00BF4B72" w:rsidRPr="00BF4B72">
        <w:rPr>
          <w:bCs/>
          <w:sz w:val="24"/>
        </w:rPr>
        <w:t xml:space="preserve">número </w:t>
      </w:r>
      <w:r w:rsidR="00BF4B72" w:rsidRPr="00BF4B72">
        <w:rPr>
          <w:sz w:val="24"/>
        </w:rPr>
        <w:t>el tamaño de la funcionalidad que brinda un producto de software</w:t>
      </w:r>
      <w:r w:rsidR="00BF4B72">
        <w:rPr>
          <w:sz w:val="24"/>
        </w:rPr>
        <w:t xml:space="preserve"> </w:t>
      </w:r>
      <w:r w:rsidR="00BF4B72" w:rsidRPr="00BF4B72">
        <w:rPr>
          <w:sz w:val="24"/>
        </w:rPr>
        <w:t>d</w:t>
      </w:r>
      <w:r w:rsidR="006C64AE">
        <w:rPr>
          <w:sz w:val="24"/>
        </w:rPr>
        <w:t>esde el p</w:t>
      </w:r>
      <w:r w:rsidR="00737D65" w:rsidRPr="00BF4B72">
        <w:rPr>
          <w:sz w:val="24"/>
        </w:rPr>
        <w:t>unto de vista del usuario</w:t>
      </w:r>
    </w:p>
    <w:p w:rsidR="00A55DE1" w:rsidRDefault="00A55DE1" w:rsidP="009B5F91">
      <w:pPr>
        <w:rPr>
          <w:sz w:val="24"/>
        </w:rPr>
      </w:pPr>
      <w:r>
        <w:rPr>
          <w:sz w:val="24"/>
        </w:rPr>
        <w:t xml:space="preserve"> </w:t>
      </w:r>
      <w:r w:rsidR="00A209B8">
        <w:rPr>
          <w:sz w:val="24"/>
        </w:rPr>
        <w:t>Productividad: se define como los PF por hora.</w:t>
      </w:r>
    </w:p>
    <w:p w:rsidR="00A209B8" w:rsidRPr="00D91E43" w:rsidRDefault="00A209B8" w:rsidP="009B5F91">
      <w:pPr>
        <w:rPr>
          <w:sz w:val="24"/>
        </w:rPr>
      </w:pPr>
      <w:r>
        <w:rPr>
          <w:sz w:val="24"/>
        </w:rPr>
        <w:t>Tamaño</w:t>
      </w:r>
      <w:r w:rsidR="000A4205">
        <w:rPr>
          <w:sz w:val="24"/>
        </w:rPr>
        <w:t xml:space="preserve"> </w:t>
      </w:r>
      <w:r>
        <w:rPr>
          <w:sz w:val="24"/>
        </w:rPr>
        <w:t>(</w:t>
      </w:r>
      <w:proofErr w:type="spellStart"/>
      <w:r w:rsidRPr="000A4205">
        <w:rPr>
          <w:i/>
          <w:sz w:val="24"/>
        </w:rPr>
        <w:t>Size</w:t>
      </w:r>
      <w:proofErr w:type="spellEnd"/>
      <w:r>
        <w:rPr>
          <w:sz w:val="24"/>
        </w:rPr>
        <w:t>): cantidad de puntos de función.</w:t>
      </w:r>
    </w:p>
    <w:p w:rsidR="001B58AB" w:rsidRDefault="00A9204A" w:rsidP="007A2231">
      <w:pPr>
        <w:rPr>
          <w:sz w:val="24"/>
        </w:rPr>
      </w:pPr>
      <w:r w:rsidRPr="00A9204A">
        <w:rPr>
          <w:sz w:val="24"/>
        </w:rPr>
        <w:t>Duración (</w:t>
      </w:r>
      <w:proofErr w:type="spellStart"/>
      <w:r w:rsidR="001B58AB" w:rsidRPr="00A9204A">
        <w:rPr>
          <w:i/>
          <w:sz w:val="24"/>
        </w:rPr>
        <w:t>Duration</w:t>
      </w:r>
      <w:proofErr w:type="spellEnd"/>
      <w:r w:rsidR="001B58AB" w:rsidRPr="00A9204A">
        <w:rPr>
          <w:sz w:val="24"/>
        </w:rPr>
        <w:t>)</w:t>
      </w:r>
      <w:r w:rsidR="001F3B01" w:rsidRPr="00A9204A">
        <w:rPr>
          <w:sz w:val="24"/>
        </w:rPr>
        <w:t>:</w:t>
      </w:r>
      <w:r w:rsidR="003F214A">
        <w:rPr>
          <w:sz w:val="24"/>
        </w:rPr>
        <w:t xml:space="preserve"> El tiempo total </w:t>
      </w:r>
      <w:r w:rsidR="007A2231">
        <w:rPr>
          <w:sz w:val="24"/>
        </w:rPr>
        <w:t>en horas de cada uno de los métodos empleados.</w:t>
      </w:r>
    </w:p>
    <w:p w:rsidR="001F3B01" w:rsidRDefault="005C0C6C" w:rsidP="009B5F91">
      <w:pPr>
        <w:rPr>
          <w:sz w:val="24"/>
        </w:rPr>
      </w:pPr>
      <w:r w:rsidRPr="00A9204A">
        <w:rPr>
          <w:sz w:val="24"/>
        </w:rPr>
        <w:t>Error</w:t>
      </w:r>
      <w:r w:rsidR="00D91E43" w:rsidRPr="00A9204A">
        <w:rPr>
          <w:sz w:val="24"/>
        </w:rPr>
        <w:t>es</w:t>
      </w:r>
      <w:r w:rsidR="00D56201" w:rsidRPr="00A9204A">
        <w:rPr>
          <w:sz w:val="24"/>
        </w:rPr>
        <w:t>:</w:t>
      </w:r>
      <w:r w:rsidR="007A2231">
        <w:rPr>
          <w:sz w:val="24"/>
        </w:rPr>
        <w:t xml:space="preserve"> </w:t>
      </w:r>
      <w:r>
        <w:rPr>
          <w:sz w:val="24"/>
        </w:rPr>
        <w:t xml:space="preserve">La cantidad total de errores cometidos al emplear cada uno de los métodos. </w:t>
      </w:r>
    </w:p>
    <w:p w:rsidR="001F3B01" w:rsidRDefault="001F3B01" w:rsidP="009B5F91">
      <w:pPr>
        <w:rPr>
          <w:b/>
          <w:sz w:val="24"/>
        </w:rPr>
      </w:pPr>
      <w:r>
        <w:rPr>
          <w:b/>
          <w:sz w:val="24"/>
        </w:rPr>
        <w:t>5.2.7 Métodos de colección de datos</w:t>
      </w:r>
    </w:p>
    <w:p w:rsidR="00C8691D" w:rsidRPr="00C8691D" w:rsidRDefault="00021516" w:rsidP="009B5F91">
      <w:pPr>
        <w:rPr>
          <w:sz w:val="24"/>
        </w:rPr>
      </w:pPr>
      <w:r>
        <w:rPr>
          <w:sz w:val="24"/>
        </w:rPr>
        <w:t>E</w:t>
      </w:r>
      <w:r w:rsidR="00C8691D">
        <w:rPr>
          <w:sz w:val="24"/>
        </w:rPr>
        <w:t>ste caso de estudio cuenta con  una población  de un individuo (el autor de la tesis) tanto para la implementación de las diferentes unidades de análisis</w:t>
      </w:r>
      <w:r>
        <w:rPr>
          <w:sz w:val="24"/>
        </w:rPr>
        <w:t>, como en la colección de los datos)</w:t>
      </w:r>
      <w:r w:rsidR="00C8691D">
        <w:rPr>
          <w:sz w:val="24"/>
        </w:rPr>
        <w:t>, por lo tanto no se llevará</w:t>
      </w:r>
      <w:r>
        <w:rPr>
          <w:sz w:val="24"/>
        </w:rPr>
        <w:t>n</w:t>
      </w:r>
      <w:r w:rsidR="00C8691D">
        <w:rPr>
          <w:sz w:val="24"/>
        </w:rPr>
        <w:t xml:space="preserve"> a cabo entrevistas ni encuestas para la colección de los datos de análisis.</w:t>
      </w:r>
    </w:p>
    <w:p w:rsidR="005C0C6C" w:rsidRPr="003A5275" w:rsidRDefault="003A5275" w:rsidP="009B5F91">
      <w:pPr>
        <w:rPr>
          <w:sz w:val="24"/>
        </w:rPr>
      </w:pPr>
      <w:r>
        <w:rPr>
          <w:sz w:val="24"/>
        </w:rPr>
        <w:t xml:space="preserve">Teniendo en cuenta </w:t>
      </w:r>
      <w:r w:rsidR="00021516">
        <w:rPr>
          <w:sz w:val="24"/>
        </w:rPr>
        <w:t xml:space="preserve">este hecho particular, </w:t>
      </w:r>
      <w:r w:rsidR="00D91E43">
        <w:rPr>
          <w:sz w:val="24"/>
        </w:rPr>
        <w:t xml:space="preserve"> </w:t>
      </w:r>
      <w:r w:rsidR="00AB3F10">
        <w:rPr>
          <w:sz w:val="24"/>
        </w:rPr>
        <w:t>los datos necesarios para</w:t>
      </w:r>
      <w:r w:rsidR="00D91E43">
        <w:rPr>
          <w:sz w:val="24"/>
        </w:rPr>
        <w:t xml:space="preserve"> calcular</w:t>
      </w:r>
      <w:r w:rsidR="00AB3F10">
        <w:rPr>
          <w:sz w:val="24"/>
        </w:rPr>
        <w:t xml:space="preserve"> las variables de </w:t>
      </w:r>
      <w:r w:rsidR="00507DDB">
        <w:rPr>
          <w:sz w:val="24"/>
        </w:rPr>
        <w:t>respuesta</w:t>
      </w:r>
      <w:r w:rsidR="00D91E43">
        <w:rPr>
          <w:sz w:val="24"/>
        </w:rPr>
        <w:t xml:space="preserve">, serán colectados a medida que </w:t>
      </w:r>
      <w:r w:rsidR="00E423E7">
        <w:rPr>
          <w:sz w:val="24"/>
        </w:rPr>
        <w:t>las</w:t>
      </w:r>
      <w:r w:rsidR="00D91E43">
        <w:rPr>
          <w:sz w:val="24"/>
        </w:rPr>
        <w:t xml:space="preserve"> </w:t>
      </w:r>
      <w:r w:rsidR="00E423E7">
        <w:rPr>
          <w:sz w:val="24"/>
        </w:rPr>
        <w:t>unidades funcionales de la aplicación sean implementadas.</w:t>
      </w:r>
    </w:p>
    <w:p w:rsidR="00C8691D" w:rsidRPr="006A27A4" w:rsidRDefault="009109D0" w:rsidP="00582404">
      <w:pPr>
        <w:rPr>
          <w:sz w:val="24"/>
        </w:rPr>
      </w:pPr>
      <w:r w:rsidRPr="006A27A4">
        <w:rPr>
          <w:sz w:val="24"/>
        </w:rPr>
        <w:lastRenderedPageBreak/>
        <w:t>E</w:t>
      </w:r>
      <w:r w:rsidR="00021516" w:rsidRPr="006A27A4">
        <w:rPr>
          <w:sz w:val="24"/>
        </w:rPr>
        <w:t xml:space="preserve">l mecanismo de colección de datos </w:t>
      </w:r>
      <w:r w:rsidRPr="006A27A4">
        <w:rPr>
          <w:sz w:val="24"/>
        </w:rPr>
        <w:t xml:space="preserve">consistirá en ir </w:t>
      </w:r>
      <w:r w:rsidR="00E423E7">
        <w:rPr>
          <w:sz w:val="24"/>
        </w:rPr>
        <w:t>llenando</w:t>
      </w:r>
      <w:r w:rsidRPr="006A27A4">
        <w:rPr>
          <w:sz w:val="24"/>
        </w:rPr>
        <w:t xml:space="preserve"> una planilla</w:t>
      </w:r>
      <w:r w:rsidR="00582404">
        <w:rPr>
          <w:sz w:val="24"/>
        </w:rPr>
        <w:t xml:space="preserve"> por cada método utilizado en las distintas unidades de análisis</w:t>
      </w:r>
      <w:r w:rsidRPr="006A27A4">
        <w:rPr>
          <w:sz w:val="24"/>
        </w:rPr>
        <w:t>, en la cual</w:t>
      </w:r>
      <w:r w:rsidR="00E423E7">
        <w:rPr>
          <w:sz w:val="24"/>
        </w:rPr>
        <w:t xml:space="preserve"> se establecerán los distinto PF de la aplicación</w:t>
      </w:r>
      <w:r w:rsidR="00582404">
        <w:rPr>
          <w:sz w:val="24"/>
        </w:rPr>
        <w:t xml:space="preserve"> con sus respectivas parametrizaciones. </w:t>
      </w:r>
      <w:r w:rsidR="00697D78" w:rsidRPr="006A27A4">
        <w:rPr>
          <w:sz w:val="24"/>
        </w:rPr>
        <w:t xml:space="preserve">  </w:t>
      </w:r>
      <w:r w:rsidR="00582404">
        <w:rPr>
          <w:sz w:val="24"/>
        </w:rPr>
        <w:t>La planilla tiene el siguiente formato y se utilizarán algunas de</w:t>
      </w:r>
      <w:r w:rsidR="00582404" w:rsidRPr="00582404">
        <w:rPr>
          <w:sz w:val="24"/>
        </w:rPr>
        <w:t xml:space="preserve"> las recomendaciones establecidas en el</w:t>
      </w:r>
      <w:r w:rsidR="00582404">
        <w:rPr>
          <w:sz w:val="24"/>
        </w:rPr>
        <w:t xml:space="preserve"> </w:t>
      </w:r>
      <w:proofErr w:type="spellStart"/>
      <w:r w:rsidR="00582404">
        <w:rPr>
          <w:sz w:val="24"/>
        </w:rPr>
        <w:t>est</w:t>
      </w:r>
      <w:r w:rsidR="00582404" w:rsidRPr="00582404">
        <w:rPr>
          <w:sz w:val="24"/>
        </w:rPr>
        <w:t>andar</w:t>
      </w:r>
      <w:proofErr w:type="spellEnd"/>
      <w:r w:rsidR="00582404" w:rsidRPr="00582404">
        <w:rPr>
          <w:sz w:val="24"/>
        </w:rPr>
        <w:t xml:space="preserve"> </w:t>
      </w:r>
      <w:proofErr w:type="spellStart"/>
      <w:r w:rsidR="00582404" w:rsidRPr="00582404">
        <w:rPr>
          <w:sz w:val="24"/>
        </w:rPr>
        <w:t>Function</w:t>
      </w:r>
      <w:proofErr w:type="spellEnd"/>
      <w:r w:rsidR="00582404" w:rsidRPr="00582404">
        <w:rPr>
          <w:sz w:val="24"/>
        </w:rPr>
        <w:t xml:space="preserve"> Point </w:t>
      </w:r>
      <w:proofErr w:type="spellStart"/>
      <w:r w:rsidR="00582404" w:rsidRPr="00582404">
        <w:rPr>
          <w:sz w:val="24"/>
        </w:rPr>
        <w:t>Analysis</w:t>
      </w:r>
      <w:proofErr w:type="spellEnd"/>
      <w:r w:rsidR="00582404" w:rsidRPr="00582404">
        <w:rPr>
          <w:sz w:val="24"/>
        </w:rPr>
        <w:t xml:space="preserve"> 4.1 desarrollado por la International </w:t>
      </w:r>
      <w:proofErr w:type="spellStart"/>
      <w:r w:rsidR="00582404" w:rsidRPr="00582404">
        <w:rPr>
          <w:sz w:val="24"/>
        </w:rPr>
        <w:t>Function</w:t>
      </w:r>
      <w:proofErr w:type="spellEnd"/>
      <w:r w:rsidR="00582404">
        <w:rPr>
          <w:sz w:val="24"/>
        </w:rPr>
        <w:t xml:space="preserve"> </w:t>
      </w:r>
      <w:r w:rsidR="00582404" w:rsidRPr="00582404">
        <w:rPr>
          <w:sz w:val="24"/>
        </w:rPr>
        <w:t xml:space="preserve">Point </w:t>
      </w:r>
      <w:proofErr w:type="spellStart"/>
      <w:r w:rsidR="00582404" w:rsidRPr="00582404">
        <w:rPr>
          <w:sz w:val="24"/>
        </w:rPr>
        <w:t>Users</w:t>
      </w:r>
      <w:proofErr w:type="spellEnd"/>
      <w:r w:rsidR="00582404" w:rsidRPr="00582404">
        <w:rPr>
          <w:sz w:val="24"/>
        </w:rPr>
        <w:t xml:space="preserve"> </w:t>
      </w:r>
      <w:proofErr w:type="spellStart"/>
      <w:r w:rsidR="00582404" w:rsidRPr="00582404">
        <w:rPr>
          <w:sz w:val="24"/>
        </w:rPr>
        <w:t>Group</w:t>
      </w:r>
      <w:proofErr w:type="spellEnd"/>
      <w:r w:rsidR="00582404" w:rsidRPr="00582404">
        <w:rPr>
          <w:sz w:val="24"/>
        </w:rPr>
        <w:t xml:space="preserve"> (IFPUG) </w:t>
      </w:r>
      <w:r w:rsidR="00582404">
        <w:rPr>
          <w:sz w:val="24"/>
        </w:rPr>
        <w:t xml:space="preserve">en el año 1999 </w:t>
      </w:r>
    </w:p>
    <w:tbl>
      <w:tblPr>
        <w:tblStyle w:val="Tablaconcuadrcula"/>
        <w:tblW w:w="0" w:type="auto"/>
        <w:tblLook w:val="04A0" w:firstRow="1" w:lastRow="0" w:firstColumn="1" w:lastColumn="0" w:noHBand="0" w:noVBand="1"/>
      </w:tblPr>
      <w:tblGrid>
        <w:gridCol w:w="1734"/>
        <w:gridCol w:w="1500"/>
        <w:gridCol w:w="1473"/>
        <w:gridCol w:w="1443"/>
        <w:gridCol w:w="1278"/>
        <w:gridCol w:w="1292"/>
      </w:tblGrid>
      <w:tr w:rsidR="00582404" w:rsidRPr="006A27A4" w:rsidTr="00582404">
        <w:tc>
          <w:tcPr>
            <w:tcW w:w="1771" w:type="dxa"/>
          </w:tcPr>
          <w:p w:rsidR="00582404" w:rsidRPr="006A27A4" w:rsidRDefault="00582404" w:rsidP="009B5F91">
            <w:pPr>
              <w:rPr>
                <w:sz w:val="24"/>
              </w:rPr>
            </w:pPr>
            <w:r w:rsidRPr="00E423E7">
              <w:rPr>
                <w:sz w:val="24"/>
              </w:rPr>
              <w:t>Nombre</w:t>
            </w:r>
          </w:p>
        </w:tc>
        <w:tc>
          <w:tcPr>
            <w:tcW w:w="1545" w:type="dxa"/>
          </w:tcPr>
          <w:p w:rsidR="00582404" w:rsidRPr="006A27A4" w:rsidRDefault="00582404" w:rsidP="009B5F91">
            <w:pPr>
              <w:rPr>
                <w:sz w:val="24"/>
              </w:rPr>
            </w:pPr>
            <w:r w:rsidRPr="00E423E7">
              <w:rPr>
                <w:sz w:val="24"/>
              </w:rPr>
              <w:t>Tipo</w:t>
            </w:r>
          </w:p>
        </w:tc>
        <w:tc>
          <w:tcPr>
            <w:tcW w:w="1519" w:type="dxa"/>
          </w:tcPr>
          <w:p w:rsidR="00582404" w:rsidRPr="006A27A4" w:rsidRDefault="00582404" w:rsidP="009B5F91">
            <w:pPr>
              <w:rPr>
                <w:sz w:val="24"/>
              </w:rPr>
            </w:pPr>
            <w:r w:rsidRPr="00E423E7">
              <w:rPr>
                <w:sz w:val="24"/>
              </w:rPr>
              <w:t>DET</w:t>
            </w:r>
          </w:p>
        </w:tc>
        <w:tc>
          <w:tcPr>
            <w:tcW w:w="1295" w:type="dxa"/>
          </w:tcPr>
          <w:p w:rsidR="00582404" w:rsidRPr="00E423E7" w:rsidRDefault="00582404" w:rsidP="009B5F91">
            <w:pPr>
              <w:rPr>
                <w:sz w:val="24"/>
              </w:rPr>
            </w:pPr>
            <w:r w:rsidRPr="00E423E7">
              <w:rPr>
                <w:sz w:val="24"/>
              </w:rPr>
              <w:t>Complejidad</w:t>
            </w:r>
          </w:p>
        </w:tc>
        <w:tc>
          <w:tcPr>
            <w:tcW w:w="1295" w:type="dxa"/>
          </w:tcPr>
          <w:p w:rsidR="00582404" w:rsidRPr="00E423E7" w:rsidRDefault="00582404" w:rsidP="009B5F91">
            <w:pPr>
              <w:rPr>
                <w:sz w:val="24"/>
              </w:rPr>
            </w:pPr>
            <w:r>
              <w:rPr>
                <w:sz w:val="24"/>
              </w:rPr>
              <w:t>Tiempo (horas)</w:t>
            </w:r>
          </w:p>
        </w:tc>
        <w:tc>
          <w:tcPr>
            <w:tcW w:w="1295" w:type="dxa"/>
          </w:tcPr>
          <w:p w:rsidR="00582404" w:rsidRPr="00E423E7" w:rsidRDefault="00582404" w:rsidP="009B5F91">
            <w:pPr>
              <w:rPr>
                <w:sz w:val="24"/>
              </w:rPr>
            </w:pPr>
            <w:r>
              <w:rPr>
                <w:sz w:val="24"/>
              </w:rPr>
              <w:t>Errores cometidos</w:t>
            </w:r>
          </w:p>
        </w:tc>
      </w:tr>
    </w:tbl>
    <w:p w:rsidR="00582404" w:rsidRDefault="00582404" w:rsidP="009B5F91">
      <w:pPr>
        <w:rPr>
          <w:sz w:val="24"/>
        </w:rPr>
      </w:pPr>
    </w:p>
    <w:p w:rsidR="00697D78" w:rsidRPr="006A27A4" w:rsidRDefault="00697D78" w:rsidP="009B5F91">
      <w:pPr>
        <w:rPr>
          <w:sz w:val="24"/>
        </w:rPr>
      </w:pPr>
      <w:r w:rsidRPr="006A27A4">
        <w:rPr>
          <w:sz w:val="24"/>
        </w:rPr>
        <w:t xml:space="preserve">Una vez finalizada la implementación de ambos métodos de evaluación del caso, de manera adicional se llevará a cabo un análisis de líneas de código, para medir el tamaño de los proyectos. </w:t>
      </w:r>
    </w:p>
    <w:tbl>
      <w:tblPr>
        <w:tblStyle w:val="Tablaconcuadrcula"/>
        <w:tblW w:w="0" w:type="auto"/>
        <w:tblLook w:val="04A0" w:firstRow="1" w:lastRow="0" w:firstColumn="1" w:lastColumn="0" w:noHBand="0" w:noVBand="1"/>
      </w:tblPr>
      <w:tblGrid>
        <w:gridCol w:w="1984"/>
        <w:gridCol w:w="1695"/>
        <w:gridCol w:w="1694"/>
        <w:gridCol w:w="1701"/>
        <w:gridCol w:w="1646"/>
      </w:tblGrid>
      <w:tr w:rsidR="00B03FE7" w:rsidRPr="006A27A4" w:rsidTr="00B03FE7">
        <w:tc>
          <w:tcPr>
            <w:tcW w:w="1728" w:type="dxa"/>
          </w:tcPr>
          <w:p w:rsidR="00B03FE7" w:rsidRPr="006A27A4" w:rsidRDefault="00B03FE7" w:rsidP="009B5F91">
            <w:pPr>
              <w:rPr>
                <w:sz w:val="24"/>
                <w:szCs w:val="24"/>
              </w:rPr>
            </w:pPr>
            <w:r w:rsidRPr="006A27A4">
              <w:rPr>
                <w:sz w:val="24"/>
                <w:szCs w:val="24"/>
              </w:rPr>
              <w:t>Generadas</w:t>
            </w:r>
          </w:p>
        </w:tc>
        <w:tc>
          <w:tcPr>
            <w:tcW w:w="1729" w:type="dxa"/>
          </w:tcPr>
          <w:p w:rsidR="00B03FE7" w:rsidRPr="006A27A4" w:rsidRDefault="00B03FE7" w:rsidP="009B5F91">
            <w:pPr>
              <w:rPr>
                <w:sz w:val="24"/>
                <w:szCs w:val="24"/>
              </w:rPr>
            </w:pPr>
            <w:r w:rsidRPr="006A27A4">
              <w:rPr>
                <w:rFonts w:cs="CMBX10"/>
                <w:sz w:val="24"/>
                <w:szCs w:val="24"/>
              </w:rPr>
              <w:t>Correctivos</w:t>
            </w:r>
          </w:p>
        </w:tc>
        <w:tc>
          <w:tcPr>
            <w:tcW w:w="1729" w:type="dxa"/>
          </w:tcPr>
          <w:p w:rsidR="00B03FE7" w:rsidRPr="006A27A4" w:rsidRDefault="00B03FE7" w:rsidP="009B5F91">
            <w:pPr>
              <w:rPr>
                <w:sz w:val="24"/>
                <w:szCs w:val="24"/>
              </w:rPr>
            </w:pPr>
            <w:r w:rsidRPr="006A27A4">
              <w:rPr>
                <w:rFonts w:cs="CMBX10"/>
                <w:sz w:val="24"/>
                <w:szCs w:val="24"/>
              </w:rPr>
              <w:t>Perfectivos</w:t>
            </w:r>
          </w:p>
        </w:tc>
        <w:tc>
          <w:tcPr>
            <w:tcW w:w="1729" w:type="dxa"/>
          </w:tcPr>
          <w:p w:rsidR="00B03FE7" w:rsidRPr="006A27A4" w:rsidRDefault="00B03FE7" w:rsidP="009B5F91">
            <w:pPr>
              <w:rPr>
                <w:sz w:val="24"/>
                <w:szCs w:val="24"/>
              </w:rPr>
            </w:pPr>
            <w:r w:rsidRPr="006A27A4">
              <w:rPr>
                <w:rFonts w:cs="CMBX10"/>
                <w:sz w:val="24"/>
                <w:szCs w:val="24"/>
              </w:rPr>
              <w:t>Adaptativos</w:t>
            </w:r>
          </w:p>
        </w:tc>
        <w:tc>
          <w:tcPr>
            <w:tcW w:w="1729" w:type="dxa"/>
          </w:tcPr>
          <w:p w:rsidR="00B03FE7" w:rsidRPr="006A27A4" w:rsidRDefault="00B03FE7" w:rsidP="009B5F91">
            <w:pPr>
              <w:rPr>
                <w:sz w:val="24"/>
                <w:szCs w:val="24"/>
              </w:rPr>
            </w:pPr>
            <w:r w:rsidRPr="006A27A4">
              <w:rPr>
                <w:rFonts w:cs="CMBX10"/>
                <w:sz w:val="24"/>
                <w:szCs w:val="24"/>
              </w:rPr>
              <w:t>Total LDC</w:t>
            </w:r>
          </w:p>
        </w:tc>
      </w:tr>
      <w:tr w:rsidR="00B03FE7" w:rsidRPr="006A27A4" w:rsidTr="00B03FE7">
        <w:tc>
          <w:tcPr>
            <w:tcW w:w="1728" w:type="dxa"/>
          </w:tcPr>
          <w:p w:rsidR="00B03FE7" w:rsidRPr="006A27A4" w:rsidRDefault="00B03FE7" w:rsidP="009B5F91">
            <w:pPr>
              <w:rPr>
                <w:rFonts w:cs="CMBX10"/>
                <w:sz w:val="24"/>
                <w:szCs w:val="24"/>
              </w:rPr>
            </w:pPr>
            <w:r w:rsidRPr="006A27A4">
              <w:rPr>
                <w:rFonts w:cs="CMBX10"/>
                <w:sz w:val="24"/>
                <w:szCs w:val="24"/>
              </w:rPr>
              <w:t>Manualmente</w:t>
            </w:r>
          </w:p>
          <w:p w:rsidR="00B03FE7" w:rsidRPr="006A27A4" w:rsidRDefault="00B03FE7" w:rsidP="009B5F91">
            <w:pPr>
              <w:rPr>
                <w:rFonts w:cs="CMBX10"/>
                <w:sz w:val="24"/>
                <w:szCs w:val="24"/>
              </w:rPr>
            </w:pPr>
          </w:p>
          <w:p w:rsidR="00B03FE7" w:rsidRPr="006A27A4" w:rsidRDefault="00B03FE7" w:rsidP="009B5F91">
            <w:pPr>
              <w:rPr>
                <w:sz w:val="24"/>
                <w:szCs w:val="24"/>
              </w:rPr>
            </w:pPr>
            <w:r w:rsidRPr="006A27A4">
              <w:rPr>
                <w:sz w:val="24"/>
                <w:szCs w:val="24"/>
              </w:rPr>
              <w:t>Automáticamente</w:t>
            </w: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r>
      <w:tr w:rsidR="00B03FE7" w:rsidTr="00B03FE7">
        <w:tc>
          <w:tcPr>
            <w:tcW w:w="1728" w:type="dxa"/>
          </w:tcPr>
          <w:p w:rsidR="00B03FE7" w:rsidRPr="006A27A4" w:rsidRDefault="00B03FE7" w:rsidP="009B5F91">
            <w:pPr>
              <w:rPr>
                <w:sz w:val="24"/>
                <w:szCs w:val="24"/>
              </w:rPr>
            </w:pPr>
            <w:r w:rsidRPr="006A27A4">
              <w:rPr>
                <w:rFonts w:cs="CMBX10"/>
                <w:sz w:val="24"/>
                <w:szCs w:val="24"/>
              </w:rPr>
              <w:t>Total LDC</w:t>
            </w: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r>
    </w:tbl>
    <w:p w:rsidR="00B03FE7" w:rsidRDefault="00B03FE7" w:rsidP="009B5F91"/>
    <w:p w:rsidR="001F3B01" w:rsidRDefault="00425D17" w:rsidP="009B5F91">
      <w:pPr>
        <w:rPr>
          <w:b/>
          <w:sz w:val="24"/>
        </w:rPr>
      </w:pPr>
      <w:r>
        <w:rPr>
          <w:b/>
          <w:sz w:val="24"/>
        </w:rPr>
        <w:t>5.2.8 Métodos</w:t>
      </w:r>
      <w:r w:rsidR="001F3B01">
        <w:rPr>
          <w:b/>
          <w:sz w:val="24"/>
        </w:rPr>
        <w:t xml:space="preserve"> </w:t>
      </w:r>
      <w:r>
        <w:rPr>
          <w:b/>
          <w:sz w:val="24"/>
        </w:rPr>
        <w:t>de</w:t>
      </w:r>
      <w:r w:rsidR="001F3B01">
        <w:rPr>
          <w:b/>
          <w:sz w:val="24"/>
        </w:rPr>
        <w:t xml:space="preserve"> análisis de los datos</w:t>
      </w:r>
    </w:p>
    <w:p w:rsidR="00DB0281" w:rsidRDefault="005F0B7D" w:rsidP="009B5F91">
      <w:pPr>
        <w:rPr>
          <w:sz w:val="24"/>
        </w:rPr>
      </w:pPr>
      <w:r>
        <w:rPr>
          <w:sz w:val="24"/>
        </w:rPr>
        <w:t>En vista que el método de comparación es entre proyectos (</w:t>
      </w:r>
      <w:proofErr w:type="spellStart"/>
      <w:r>
        <w:rPr>
          <w:sz w:val="24"/>
        </w:rPr>
        <w:t>croos-proyect</w:t>
      </w:r>
      <w:proofErr w:type="spellEnd"/>
      <w:r>
        <w:rPr>
          <w:sz w:val="24"/>
        </w:rPr>
        <w:t>) o proyecto hermano (</w:t>
      </w:r>
      <w:proofErr w:type="spellStart"/>
      <w:r w:rsidRPr="005F0B7D">
        <w:rPr>
          <w:i/>
          <w:sz w:val="24"/>
        </w:rPr>
        <w:t>sister</w:t>
      </w:r>
      <w:proofErr w:type="spellEnd"/>
      <w:r w:rsidRPr="005F0B7D">
        <w:rPr>
          <w:i/>
          <w:sz w:val="24"/>
        </w:rPr>
        <w:t xml:space="preserve"> </w:t>
      </w:r>
      <w:proofErr w:type="spellStart"/>
      <w:r w:rsidRPr="005F0B7D">
        <w:rPr>
          <w:i/>
          <w:sz w:val="24"/>
        </w:rPr>
        <w:t>project</w:t>
      </w:r>
      <w:proofErr w:type="spellEnd"/>
      <w:r>
        <w:rPr>
          <w:sz w:val="24"/>
        </w:rPr>
        <w:t>),  solo podemos tener una variable para la productividad</w:t>
      </w:r>
      <w:r w:rsidR="000A4205">
        <w:rPr>
          <w:sz w:val="24"/>
        </w:rPr>
        <w:t xml:space="preserve"> o calidad por tratamiento</w:t>
      </w:r>
      <w:r>
        <w:rPr>
          <w:sz w:val="24"/>
        </w:rPr>
        <w:t>. En este caso no se pueden utilizar métodos estadísticos para asegurar si las diferencias entre las variables de respuesta son significativas. Por lo tanto, solo se pueden comparar los valores obtenidos del proyecto de control informalmente con los valores obtenidos de</w:t>
      </w:r>
      <w:r w:rsidR="000A4205">
        <w:rPr>
          <w:sz w:val="24"/>
        </w:rPr>
        <w:t xml:space="preserve">l tratamiento hecho al proyecto, según las recomendaciones hechas en </w:t>
      </w:r>
      <w:proofErr w:type="spellStart"/>
      <w:r w:rsidR="000A4205">
        <w:rPr>
          <w:sz w:val="24"/>
        </w:rPr>
        <w:t>Klitchenan</w:t>
      </w:r>
      <w:proofErr w:type="spellEnd"/>
      <w:r w:rsidR="000A4205">
        <w:rPr>
          <w:sz w:val="24"/>
        </w:rPr>
        <w:t>.</w:t>
      </w:r>
    </w:p>
    <w:p w:rsidR="00DB0281" w:rsidRPr="00425D17" w:rsidRDefault="00DB0281" w:rsidP="009B5F91">
      <w:pPr>
        <w:rPr>
          <w:sz w:val="24"/>
        </w:rPr>
      </w:pPr>
      <w:r>
        <w:rPr>
          <w:sz w:val="24"/>
        </w:rPr>
        <w:t>Se llevará a cabo análisis cuantitativos de los datos obtenidos.</w:t>
      </w:r>
    </w:p>
    <w:p w:rsidR="00425D17" w:rsidRDefault="00EC4F9E" w:rsidP="009B5F91">
      <w:pPr>
        <w:rPr>
          <w:b/>
          <w:sz w:val="24"/>
        </w:rPr>
      </w:pPr>
      <w:r>
        <w:rPr>
          <w:b/>
          <w:sz w:val="24"/>
        </w:rPr>
        <w:t xml:space="preserve">5.2.9 </w:t>
      </w:r>
      <w:r w:rsidR="00425D17">
        <w:rPr>
          <w:b/>
          <w:sz w:val="24"/>
        </w:rPr>
        <w:t xml:space="preserve"> Selección del caso</w:t>
      </w:r>
      <w:r w:rsidR="00DB0281">
        <w:rPr>
          <w:b/>
          <w:sz w:val="24"/>
        </w:rPr>
        <w:t xml:space="preserve"> y minimización de los factores de </w:t>
      </w:r>
      <w:r w:rsidR="003B50A9">
        <w:rPr>
          <w:b/>
          <w:sz w:val="24"/>
        </w:rPr>
        <w:t>confusión</w:t>
      </w:r>
    </w:p>
    <w:p w:rsidR="002775CF" w:rsidRPr="000A4205" w:rsidRDefault="00DB0281" w:rsidP="009B5F91">
      <w:pPr>
        <w:rPr>
          <w:sz w:val="24"/>
        </w:rPr>
      </w:pPr>
      <w:r>
        <w:rPr>
          <w:sz w:val="24"/>
        </w:rPr>
        <w:t xml:space="preserve">Como se mencionó anteriormente, se llevará a cabo un caso de estudio comparativo entre proyectos, en la cual se optó por un proyecto piloto en el contexto de las aplicaciones web que es propio del dominio de la metodología </w:t>
      </w:r>
      <w:proofErr w:type="spellStart"/>
      <w:r>
        <w:rPr>
          <w:sz w:val="24"/>
        </w:rPr>
        <w:t>MoWebA</w:t>
      </w:r>
      <w:proofErr w:type="spellEnd"/>
      <w:r>
        <w:rPr>
          <w:sz w:val="24"/>
        </w:rPr>
        <w:t xml:space="preserve">, la cual será implementada por un mismo equipo (el autor). Se optó por un proyecto piloto sencillo en la cual puedan representar las nuevas características extendidas a </w:t>
      </w:r>
      <w:proofErr w:type="spellStart"/>
      <w:r>
        <w:rPr>
          <w:sz w:val="24"/>
        </w:rPr>
        <w:t>MoWebA</w:t>
      </w:r>
      <w:proofErr w:type="spellEnd"/>
      <w:r w:rsidR="003B50A9">
        <w:rPr>
          <w:sz w:val="24"/>
        </w:rPr>
        <w:t xml:space="preserve"> y por factores de tiempo principalmente. También se tiene en cuenta que dentro de los métodos comparativos existentes según </w:t>
      </w:r>
      <w:proofErr w:type="spellStart"/>
      <w:r w:rsidR="003B50A9">
        <w:rPr>
          <w:sz w:val="24"/>
        </w:rPr>
        <w:t>Klitchenan</w:t>
      </w:r>
      <w:proofErr w:type="spellEnd"/>
      <w:r w:rsidR="003B50A9">
        <w:rPr>
          <w:sz w:val="24"/>
        </w:rPr>
        <w:t xml:space="preserve">, el </w:t>
      </w:r>
      <w:proofErr w:type="spellStart"/>
      <w:r w:rsidR="003B50A9">
        <w:rPr>
          <w:sz w:val="24"/>
        </w:rPr>
        <w:t>cross-project</w:t>
      </w:r>
      <w:proofErr w:type="spellEnd"/>
      <w:r w:rsidR="003B50A9">
        <w:rPr>
          <w:sz w:val="24"/>
        </w:rPr>
        <w:t xml:space="preserve"> o single-</w:t>
      </w:r>
      <w:proofErr w:type="spellStart"/>
      <w:r w:rsidR="003B50A9">
        <w:rPr>
          <w:sz w:val="24"/>
        </w:rPr>
        <w:t>project</w:t>
      </w:r>
      <w:proofErr w:type="spellEnd"/>
      <w:r w:rsidR="003B50A9">
        <w:rPr>
          <w:sz w:val="24"/>
        </w:rPr>
        <w:t xml:space="preserve">, es el </w:t>
      </w:r>
      <w:r w:rsidR="00EB78FC">
        <w:rPr>
          <w:sz w:val="24"/>
        </w:rPr>
        <w:t>más incurre en costos, ya que dos</w:t>
      </w:r>
      <w:r w:rsidR="003B50A9">
        <w:rPr>
          <w:sz w:val="24"/>
        </w:rPr>
        <w:t xml:space="preserve"> proyectos deben llevarse a cabo por un mismo equipo. </w:t>
      </w:r>
    </w:p>
    <w:p w:rsidR="00EC4F9E" w:rsidRDefault="00EC4F9E" w:rsidP="009B5F91">
      <w:pPr>
        <w:rPr>
          <w:b/>
          <w:sz w:val="24"/>
        </w:rPr>
      </w:pPr>
      <w:r>
        <w:rPr>
          <w:b/>
          <w:sz w:val="24"/>
        </w:rPr>
        <w:lastRenderedPageBreak/>
        <w:t>5.2.10 Selección de los datos</w:t>
      </w:r>
    </w:p>
    <w:p w:rsidR="00EB78FC" w:rsidRDefault="00FF4687" w:rsidP="009B5F91">
      <w:pPr>
        <w:rPr>
          <w:sz w:val="24"/>
        </w:rPr>
      </w:pPr>
      <w:r>
        <w:rPr>
          <w:sz w:val="24"/>
        </w:rPr>
        <w:t>L</w:t>
      </w:r>
      <w:r w:rsidR="002C58DB">
        <w:rPr>
          <w:sz w:val="24"/>
        </w:rPr>
        <w:t xml:space="preserve">os </w:t>
      </w:r>
      <w:r>
        <w:rPr>
          <w:sz w:val="24"/>
        </w:rPr>
        <w:t>datos se obtiene</w:t>
      </w:r>
      <w:r w:rsidR="002C58DB">
        <w:rPr>
          <w:sz w:val="24"/>
        </w:rPr>
        <w:t>n</w:t>
      </w:r>
      <w:r>
        <w:rPr>
          <w:sz w:val="24"/>
        </w:rPr>
        <w:t xml:space="preserve"> a medida que el desarrollo </w:t>
      </w:r>
      <w:r w:rsidR="00EB78FC">
        <w:rPr>
          <w:sz w:val="24"/>
        </w:rPr>
        <w:t xml:space="preserve">que los </w:t>
      </w:r>
      <w:r>
        <w:rPr>
          <w:sz w:val="24"/>
        </w:rPr>
        <w:t xml:space="preserve">proyectos a ser comparados se </w:t>
      </w:r>
      <w:r w:rsidR="003B1143">
        <w:rPr>
          <w:sz w:val="24"/>
        </w:rPr>
        <w:t>va</w:t>
      </w:r>
      <w:r w:rsidR="00EB78FC">
        <w:rPr>
          <w:sz w:val="24"/>
        </w:rPr>
        <w:t>n</w:t>
      </w:r>
      <w:r>
        <w:rPr>
          <w:sz w:val="24"/>
        </w:rPr>
        <w:t xml:space="preserve"> desarrollando</w:t>
      </w:r>
      <w:r w:rsidR="00EB78FC">
        <w:rPr>
          <w:sz w:val="24"/>
        </w:rPr>
        <w:t>, para posteriormente una vez seleccionados de las planillas correspondientes, se pueda proceder al análisis correspondiente y de esa forma concluir los resultados obtenidos.</w:t>
      </w:r>
    </w:p>
    <w:p w:rsidR="00EC4F9E" w:rsidRDefault="00EC4F9E" w:rsidP="009B5F91">
      <w:pPr>
        <w:rPr>
          <w:b/>
          <w:sz w:val="24"/>
        </w:rPr>
      </w:pPr>
      <w:r>
        <w:rPr>
          <w:b/>
          <w:sz w:val="24"/>
        </w:rPr>
        <w:t>5.2.11 Definición y almacenamiento de los Datos</w:t>
      </w:r>
    </w:p>
    <w:p w:rsidR="00425D17" w:rsidRPr="00EC4F9E" w:rsidRDefault="00DD42F0" w:rsidP="009B5F91">
      <w:pPr>
        <w:rPr>
          <w:sz w:val="24"/>
        </w:rPr>
      </w:pPr>
      <w:r>
        <w:rPr>
          <w:sz w:val="24"/>
        </w:rPr>
        <w:t>Todos los datos definidos anteriormente son almacenados y mantenidos en una planilla electrónica Excel.</w:t>
      </w:r>
    </w:p>
    <w:p w:rsidR="001F03D0" w:rsidRDefault="001F03D0" w:rsidP="009B5F91">
      <w:pPr>
        <w:rPr>
          <w:b/>
          <w:sz w:val="24"/>
        </w:rPr>
      </w:pPr>
      <w:r>
        <w:rPr>
          <w:b/>
          <w:sz w:val="24"/>
        </w:rPr>
        <w:t>5.2.13 Mantenimiento del protocolo de caso de estudio.</w:t>
      </w:r>
    </w:p>
    <w:p w:rsidR="00CB073D" w:rsidRPr="00CB073D" w:rsidRDefault="00CB073D" w:rsidP="009B5F91">
      <w:pPr>
        <w:rPr>
          <w:sz w:val="24"/>
        </w:rPr>
      </w:pPr>
      <w:r w:rsidRPr="00CB073D">
        <w:rPr>
          <w:sz w:val="24"/>
        </w:rPr>
        <w:t>Este caso de estudio no se rige por un protocolo formal de evaluación.</w:t>
      </w:r>
    </w:p>
    <w:p w:rsidR="002031DB" w:rsidRDefault="002031DB" w:rsidP="009B5F91">
      <w:pPr>
        <w:rPr>
          <w:b/>
          <w:sz w:val="24"/>
        </w:rPr>
      </w:pPr>
      <w:r>
        <w:rPr>
          <w:b/>
          <w:sz w:val="24"/>
        </w:rPr>
        <w:t>5.2.14 Reporte y difusión del caso de estudio.</w:t>
      </w:r>
    </w:p>
    <w:p w:rsidR="00DD42F0" w:rsidRPr="00915508" w:rsidRDefault="00DD42F0" w:rsidP="009B5F91">
      <w:pPr>
        <w:rPr>
          <w:sz w:val="24"/>
        </w:rPr>
      </w:pPr>
      <w:r w:rsidRPr="00915508">
        <w:rPr>
          <w:sz w:val="24"/>
        </w:rPr>
        <w:t>Este paso</w:t>
      </w:r>
      <w:r w:rsidR="00915508">
        <w:rPr>
          <w:sz w:val="24"/>
        </w:rPr>
        <w:t xml:space="preserve"> está pendiente </w:t>
      </w:r>
    </w:p>
    <w:p w:rsidR="002343E8" w:rsidRDefault="002343E8" w:rsidP="00DD42F0">
      <w:pPr>
        <w:tabs>
          <w:tab w:val="left" w:pos="5400"/>
        </w:tabs>
        <w:rPr>
          <w:b/>
          <w:sz w:val="24"/>
        </w:rPr>
      </w:pPr>
      <w:r>
        <w:rPr>
          <w:b/>
          <w:sz w:val="24"/>
        </w:rPr>
        <w:t xml:space="preserve">5.3 </w:t>
      </w:r>
      <w:r w:rsidRPr="002343E8">
        <w:rPr>
          <w:b/>
          <w:sz w:val="24"/>
        </w:rPr>
        <w:t>ASUNTOS LEGALES, ÉTICOS Y PROFESIONALES</w:t>
      </w:r>
      <w:r w:rsidR="00DD42F0">
        <w:rPr>
          <w:b/>
          <w:sz w:val="24"/>
        </w:rPr>
        <w:tab/>
      </w:r>
    </w:p>
    <w:p w:rsidR="00DD42F0" w:rsidRPr="00DD42F0" w:rsidRDefault="00DD42F0" w:rsidP="00DD42F0">
      <w:pPr>
        <w:tabs>
          <w:tab w:val="left" w:pos="5400"/>
        </w:tabs>
        <w:rPr>
          <w:sz w:val="24"/>
        </w:rPr>
      </w:pPr>
      <w:r w:rsidRPr="00DD42F0">
        <w:rPr>
          <w:sz w:val="24"/>
        </w:rPr>
        <w:t>Puesto que el caso de estudio es parte de un</w:t>
      </w:r>
      <w:r>
        <w:rPr>
          <w:sz w:val="24"/>
        </w:rPr>
        <w:t xml:space="preserve"> </w:t>
      </w:r>
      <w:r w:rsidRPr="00DD42F0">
        <w:rPr>
          <w:sz w:val="24"/>
        </w:rPr>
        <w:t xml:space="preserve">proyecto de </w:t>
      </w:r>
      <w:r>
        <w:rPr>
          <w:sz w:val="24"/>
        </w:rPr>
        <w:t>tesis</w:t>
      </w:r>
      <w:r w:rsidR="00915508">
        <w:rPr>
          <w:sz w:val="24"/>
        </w:rPr>
        <w:t>,</w:t>
      </w:r>
      <w:r w:rsidRPr="00DD42F0">
        <w:rPr>
          <w:sz w:val="24"/>
        </w:rPr>
        <w:t xml:space="preserve"> todos los datos obtenidos quedan regidos bajo</w:t>
      </w:r>
      <w:r>
        <w:rPr>
          <w:sz w:val="24"/>
        </w:rPr>
        <w:t xml:space="preserve"> </w:t>
      </w:r>
      <w:r w:rsidRPr="00DD42F0">
        <w:rPr>
          <w:sz w:val="24"/>
        </w:rPr>
        <w:t>las normas expuestas por la universidad.</w:t>
      </w:r>
    </w:p>
    <w:p w:rsidR="002343E8" w:rsidRDefault="00DC5EDD" w:rsidP="009B5F91">
      <w:pPr>
        <w:rPr>
          <w:b/>
          <w:sz w:val="24"/>
        </w:rPr>
      </w:pPr>
      <w:r>
        <w:rPr>
          <w:b/>
          <w:sz w:val="24"/>
        </w:rPr>
        <w:t>5</w:t>
      </w:r>
      <w:r w:rsidR="002343E8" w:rsidRPr="002343E8">
        <w:rPr>
          <w:b/>
          <w:sz w:val="24"/>
        </w:rPr>
        <w:t>.4 CONCLUSION</w:t>
      </w:r>
    </w:p>
    <w:p w:rsidR="00702B18" w:rsidRPr="00702B18" w:rsidRDefault="00702B18" w:rsidP="00702B18">
      <w:pPr>
        <w:pStyle w:val="Prrafodelista"/>
        <w:rPr>
          <w:b/>
        </w:rPr>
      </w:pPr>
    </w:p>
    <w:sectPr w:rsidR="00702B18" w:rsidRPr="00702B18" w:rsidSect="004E4E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496" w:rsidRDefault="00C94496" w:rsidP="004F5231">
      <w:pPr>
        <w:spacing w:after="0" w:line="240" w:lineRule="auto"/>
      </w:pPr>
      <w:r>
        <w:separator/>
      </w:r>
    </w:p>
  </w:endnote>
  <w:endnote w:type="continuationSeparator" w:id="0">
    <w:p w:rsidR="00C94496" w:rsidRDefault="00C94496"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496" w:rsidRDefault="00C94496" w:rsidP="004F5231">
      <w:pPr>
        <w:spacing w:after="0" w:line="240" w:lineRule="auto"/>
      </w:pPr>
      <w:r>
        <w:separator/>
      </w:r>
    </w:p>
  </w:footnote>
  <w:footnote w:type="continuationSeparator" w:id="0">
    <w:p w:rsidR="00C94496" w:rsidRDefault="00C94496" w:rsidP="004F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7672D"/>
    <w:rsid w:val="00012EF9"/>
    <w:rsid w:val="00021516"/>
    <w:rsid w:val="000442DF"/>
    <w:rsid w:val="00053F30"/>
    <w:rsid w:val="00054DD4"/>
    <w:rsid w:val="000655DE"/>
    <w:rsid w:val="00075357"/>
    <w:rsid w:val="000930FD"/>
    <w:rsid w:val="00095E1D"/>
    <w:rsid w:val="000A4205"/>
    <w:rsid w:val="000E64E4"/>
    <w:rsid w:val="001062BB"/>
    <w:rsid w:val="00113EE7"/>
    <w:rsid w:val="0011469F"/>
    <w:rsid w:val="00115835"/>
    <w:rsid w:val="00120501"/>
    <w:rsid w:val="001265BF"/>
    <w:rsid w:val="0012679E"/>
    <w:rsid w:val="00132B61"/>
    <w:rsid w:val="001408E0"/>
    <w:rsid w:val="0015384C"/>
    <w:rsid w:val="00157EA6"/>
    <w:rsid w:val="001629D2"/>
    <w:rsid w:val="0017672D"/>
    <w:rsid w:val="001806CA"/>
    <w:rsid w:val="0018637B"/>
    <w:rsid w:val="001B58AB"/>
    <w:rsid w:val="001C52AC"/>
    <w:rsid w:val="001D7D4A"/>
    <w:rsid w:val="001F03D0"/>
    <w:rsid w:val="001F3B01"/>
    <w:rsid w:val="002031DB"/>
    <w:rsid w:val="002343E8"/>
    <w:rsid w:val="002775CF"/>
    <w:rsid w:val="0029504F"/>
    <w:rsid w:val="002A7D2F"/>
    <w:rsid w:val="002C362F"/>
    <w:rsid w:val="002C3668"/>
    <w:rsid w:val="002C4852"/>
    <w:rsid w:val="002C58DB"/>
    <w:rsid w:val="002F6FB5"/>
    <w:rsid w:val="002F78F8"/>
    <w:rsid w:val="00314755"/>
    <w:rsid w:val="003234A7"/>
    <w:rsid w:val="003356B5"/>
    <w:rsid w:val="0033582E"/>
    <w:rsid w:val="0034255B"/>
    <w:rsid w:val="003707AA"/>
    <w:rsid w:val="0037242E"/>
    <w:rsid w:val="00396FF3"/>
    <w:rsid w:val="003A5275"/>
    <w:rsid w:val="003B1143"/>
    <w:rsid w:val="003B50A9"/>
    <w:rsid w:val="003D1BC9"/>
    <w:rsid w:val="003E2509"/>
    <w:rsid w:val="003E36AE"/>
    <w:rsid w:val="003F02B2"/>
    <w:rsid w:val="003F214A"/>
    <w:rsid w:val="004005E2"/>
    <w:rsid w:val="004015D7"/>
    <w:rsid w:val="00425D17"/>
    <w:rsid w:val="004514EE"/>
    <w:rsid w:val="004535DD"/>
    <w:rsid w:val="004613CF"/>
    <w:rsid w:val="0046451B"/>
    <w:rsid w:val="00464589"/>
    <w:rsid w:val="00465A4B"/>
    <w:rsid w:val="00476B03"/>
    <w:rsid w:val="004A1C58"/>
    <w:rsid w:val="004A62EA"/>
    <w:rsid w:val="004B542A"/>
    <w:rsid w:val="004B5B4C"/>
    <w:rsid w:val="004C5BB6"/>
    <w:rsid w:val="004D00F2"/>
    <w:rsid w:val="004D4F67"/>
    <w:rsid w:val="004E4EFE"/>
    <w:rsid w:val="004F0B5B"/>
    <w:rsid w:val="004F36AA"/>
    <w:rsid w:val="004F5231"/>
    <w:rsid w:val="00507985"/>
    <w:rsid w:val="00507DDB"/>
    <w:rsid w:val="005230CA"/>
    <w:rsid w:val="005431BE"/>
    <w:rsid w:val="0055174A"/>
    <w:rsid w:val="005640CA"/>
    <w:rsid w:val="00572427"/>
    <w:rsid w:val="00582404"/>
    <w:rsid w:val="00587D09"/>
    <w:rsid w:val="005A4309"/>
    <w:rsid w:val="005B1063"/>
    <w:rsid w:val="005B35D8"/>
    <w:rsid w:val="005B57AB"/>
    <w:rsid w:val="005C0C6C"/>
    <w:rsid w:val="005C335A"/>
    <w:rsid w:val="005D03FE"/>
    <w:rsid w:val="005E0A86"/>
    <w:rsid w:val="005E340D"/>
    <w:rsid w:val="005E3E2D"/>
    <w:rsid w:val="005F0B7D"/>
    <w:rsid w:val="005F7357"/>
    <w:rsid w:val="006056C7"/>
    <w:rsid w:val="006138ED"/>
    <w:rsid w:val="006222CF"/>
    <w:rsid w:val="00623004"/>
    <w:rsid w:val="0063347F"/>
    <w:rsid w:val="00633C3D"/>
    <w:rsid w:val="00641072"/>
    <w:rsid w:val="0064350B"/>
    <w:rsid w:val="00644199"/>
    <w:rsid w:val="00645076"/>
    <w:rsid w:val="00667390"/>
    <w:rsid w:val="00680774"/>
    <w:rsid w:val="006825AA"/>
    <w:rsid w:val="00697168"/>
    <w:rsid w:val="00697D78"/>
    <w:rsid w:val="006A27A4"/>
    <w:rsid w:val="006C64AE"/>
    <w:rsid w:val="006D79D6"/>
    <w:rsid w:val="006F79B7"/>
    <w:rsid w:val="00702B18"/>
    <w:rsid w:val="00725597"/>
    <w:rsid w:val="00737D65"/>
    <w:rsid w:val="007A2231"/>
    <w:rsid w:val="007A7A2C"/>
    <w:rsid w:val="007B2B89"/>
    <w:rsid w:val="007B4904"/>
    <w:rsid w:val="007C1911"/>
    <w:rsid w:val="007C1AD7"/>
    <w:rsid w:val="007E1C9C"/>
    <w:rsid w:val="007E2F8D"/>
    <w:rsid w:val="007E37CC"/>
    <w:rsid w:val="00810DEB"/>
    <w:rsid w:val="00833E9C"/>
    <w:rsid w:val="00840347"/>
    <w:rsid w:val="00843AC4"/>
    <w:rsid w:val="00851625"/>
    <w:rsid w:val="00857FCF"/>
    <w:rsid w:val="0086090E"/>
    <w:rsid w:val="00863ACE"/>
    <w:rsid w:val="00867671"/>
    <w:rsid w:val="00891FCF"/>
    <w:rsid w:val="008B31B0"/>
    <w:rsid w:val="008C2DA1"/>
    <w:rsid w:val="008D3A69"/>
    <w:rsid w:val="009109D0"/>
    <w:rsid w:val="00915508"/>
    <w:rsid w:val="0091598A"/>
    <w:rsid w:val="009234A5"/>
    <w:rsid w:val="00950DD8"/>
    <w:rsid w:val="00963049"/>
    <w:rsid w:val="0098562E"/>
    <w:rsid w:val="00994141"/>
    <w:rsid w:val="009A207C"/>
    <w:rsid w:val="009A39E3"/>
    <w:rsid w:val="009B5F91"/>
    <w:rsid w:val="009D579C"/>
    <w:rsid w:val="009E023E"/>
    <w:rsid w:val="009F02DD"/>
    <w:rsid w:val="00A209B8"/>
    <w:rsid w:val="00A55DE1"/>
    <w:rsid w:val="00A9204A"/>
    <w:rsid w:val="00AB3F10"/>
    <w:rsid w:val="00B03FE7"/>
    <w:rsid w:val="00B34522"/>
    <w:rsid w:val="00B42958"/>
    <w:rsid w:val="00B50718"/>
    <w:rsid w:val="00B645B9"/>
    <w:rsid w:val="00B90D31"/>
    <w:rsid w:val="00BC2D6B"/>
    <w:rsid w:val="00BE13D9"/>
    <w:rsid w:val="00BF4B72"/>
    <w:rsid w:val="00BF4CA1"/>
    <w:rsid w:val="00C11738"/>
    <w:rsid w:val="00C431A2"/>
    <w:rsid w:val="00C5250A"/>
    <w:rsid w:val="00C614A3"/>
    <w:rsid w:val="00C76CEB"/>
    <w:rsid w:val="00C8691D"/>
    <w:rsid w:val="00C94496"/>
    <w:rsid w:val="00CB073D"/>
    <w:rsid w:val="00CE62C3"/>
    <w:rsid w:val="00CF0A8F"/>
    <w:rsid w:val="00D21BC6"/>
    <w:rsid w:val="00D33451"/>
    <w:rsid w:val="00D41761"/>
    <w:rsid w:val="00D56201"/>
    <w:rsid w:val="00D61EB5"/>
    <w:rsid w:val="00D86F61"/>
    <w:rsid w:val="00D91E43"/>
    <w:rsid w:val="00DA7868"/>
    <w:rsid w:val="00DB0281"/>
    <w:rsid w:val="00DB21CF"/>
    <w:rsid w:val="00DB4BA8"/>
    <w:rsid w:val="00DC3D11"/>
    <w:rsid w:val="00DC43F3"/>
    <w:rsid w:val="00DC5EDD"/>
    <w:rsid w:val="00DD3937"/>
    <w:rsid w:val="00DD42F0"/>
    <w:rsid w:val="00E0777A"/>
    <w:rsid w:val="00E3166F"/>
    <w:rsid w:val="00E423E7"/>
    <w:rsid w:val="00E443EE"/>
    <w:rsid w:val="00E446F7"/>
    <w:rsid w:val="00E50499"/>
    <w:rsid w:val="00E55A41"/>
    <w:rsid w:val="00E85DB4"/>
    <w:rsid w:val="00E97E72"/>
    <w:rsid w:val="00EB78FC"/>
    <w:rsid w:val="00EC4F9E"/>
    <w:rsid w:val="00ED52DC"/>
    <w:rsid w:val="00EE50BD"/>
    <w:rsid w:val="00EF48B6"/>
    <w:rsid w:val="00F02DE6"/>
    <w:rsid w:val="00F153EB"/>
    <w:rsid w:val="00F27C82"/>
    <w:rsid w:val="00F4038C"/>
    <w:rsid w:val="00F45A55"/>
    <w:rsid w:val="00F55BD8"/>
    <w:rsid w:val="00F730AD"/>
    <w:rsid w:val="00F80EBF"/>
    <w:rsid w:val="00F96AEF"/>
    <w:rsid w:val="00FB14E8"/>
    <w:rsid w:val="00FB3294"/>
    <w:rsid w:val="00FC5ACC"/>
    <w:rsid w:val="00FC675E"/>
    <w:rsid w:val="00FF3697"/>
    <w:rsid w:val="00FF4687"/>
    <w:rsid w:val="00FF67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79FD1-35D9-40F4-B04B-D5941899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7269</TotalTime>
  <Pages>5</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Ivan Lopez</cp:lastModifiedBy>
  <cp:revision>47</cp:revision>
  <cp:lastPrinted>2015-02-06T04:49:00Z</cp:lastPrinted>
  <dcterms:created xsi:type="dcterms:W3CDTF">2015-02-03T02:33:00Z</dcterms:created>
  <dcterms:modified xsi:type="dcterms:W3CDTF">2015-02-25T14:58:00Z</dcterms:modified>
</cp:coreProperties>
</file>