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965" w:rsidRPr="001A5965" w:rsidRDefault="001A5965" w:rsidP="001A5965">
      <w:pPr>
        <w:ind w:left="6372"/>
        <w:jc w:val="right"/>
        <w:rPr>
          <w:b/>
          <w:sz w:val="36"/>
        </w:rPr>
      </w:pPr>
      <w:r w:rsidRPr="001A5965">
        <w:rPr>
          <w:b/>
          <w:sz w:val="36"/>
        </w:rPr>
        <w:t>CAPITULO 6</w:t>
      </w:r>
    </w:p>
    <w:p w:rsidR="000377F5" w:rsidRPr="00F74B30" w:rsidRDefault="002924B6" w:rsidP="001A5965">
      <w:pPr>
        <w:rPr>
          <w:b/>
          <w:caps/>
        </w:rPr>
      </w:pPr>
      <w:r w:rsidRPr="001A5965">
        <w:rPr>
          <w:b/>
          <w:caps/>
          <w:sz w:val="36"/>
        </w:rPr>
        <w:t xml:space="preserve">Conclusiones </w:t>
      </w:r>
      <w:r w:rsidR="00F74B30" w:rsidRPr="001A5965">
        <w:rPr>
          <w:b/>
          <w:caps/>
          <w:sz w:val="36"/>
        </w:rPr>
        <w:t>y trabajos futuros</w:t>
      </w:r>
    </w:p>
    <w:p w:rsidR="00656648" w:rsidRDefault="002924B6" w:rsidP="001A5965">
      <w:pPr>
        <w:jc w:val="both"/>
      </w:pPr>
      <w:r>
        <w:t xml:space="preserve">En este trabajo de fin de carrera se llevó a cabo una investigación acerca de las </w:t>
      </w:r>
      <w:r w:rsidR="00EA7F8C">
        <w:t>RIA</w:t>
      </w:r>
      <w:r>
        <w:t xml:space="preserve">, analizando sus características  y  las tecnologías utilizadas para su implementación. Se ha visto que dentro de las características más relevantes, se encuentra el uso del lado del cliente para mejorar la interactividad de las aplicaciones para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EA7F8C">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r w:rsidR="00656648" w:rsidRPr="00656648">
        <w:rPr>
          <w:i/>
        </w:rPr>
        <w:t>widgets</w:t>
      </w:r>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p>
    <w:p w:rsidR="003B7D37" w:rsidRDefault="004C28EB" w:rsidP="001A5965">
      <w:pPr>
        <w:jc w:val="both"/>
      </w:pPr>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EA7F8C">
        <w:t>RIA</w:t>
      </w:r>
      <w:r>
        <w:t xml:space="preserve">. En base a una investigación del estado del arte de las principales metodologías </w:t>
      </w:r>
      <w:r w:rsidR="001278CC">
        <w:t>Web</w:t>
      </w:r>
      <w:r>
        <w:t xml:space="preserve"> basadas en modelos, se concluyó que ninguna de ellas logra dar cobertura a todas las características RIA</w:t>
      </w:r>
      <w:r w:rsidR="003B7D37">
        <w:t xml:space="preserve">. He allí la necesidad de extender a las metodologías </w:t>
      </w:r>
      <w:r w:rsidR="001278CC">
        <w:t>Web</w:t>
      </w:r>
      <w:r w:rsidR="003B7D37">
        <w:t xml:space="preserve"> existentes con nuevas características </w:t>
      </w:r>
      <w:r w:rsidR="00EA7F8C">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EA7F8C">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EA7F8C">
        <w:t>RIA</w:t>
      </w:r>
      <w:r w:rsidR="00F65D0E">
        <w:t xml:space="preserve"> a la capa de Presentación de </w:t>
      </w:r>
      <w:proofErr w:type="spellStart"/>
      <w:r w:rsidR="00F65D0E">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sidP="001A5965">
      <w:pPr>
        <w:jc w:val="both"/>
      </w:pPr>
      <w:r>
        <w:t>Precisamente con</w:t>
      </w:r>
      <w:r w:rsidR="003B7D37">
        <w:t xml:space="preserve"> este trabajo de fin de carrera se</w:t>
      </w:r>
      <w:r>
        <w:t xml:space="preserve"> alcanzó  aportar</w:t>
      </w:r>
      <w:r w:rsidR="003B7D37">
        <w:t xml:space="preserve"> lo siguiente:</w:t>
      </w:r>
    </w:p>
    <w:p w:rsidR="003B7D37" w:rsidRDefault="00F65D0E" w:rsidP="001A5965">
      <w:pPr>
        <w:pStyle w:val="Prrafodelista"/>
        <w:numPr>
          <w:ilvl w:val="0"/>
          <w:numId w:val="1"/>
        </w:numPr>
        <w:jc w:val="both"/>
      </w:pPr>
      <w:r>
        <w:t>U</w:t>
      </w:r>
      <w:r w:rsidR="003B7D37">
        <w:t xml:space="preserve">n estudio detallado de las principales características y tecnologías de las </w:t>
      </w:r>
      <w:r w:rsidR="00EA7F8C">
        <w:t>RIA</w:t>
      </w:r>
    </w:p>
    <w:p w:rsidR="003B7D37" w:rsidRDefault="00F65D0E" w:rsidP="001A5965">
      <w:pPr>
        <w:pStyle w:val="Prrafodelista"/>
        <w:numPr>
          <w:ilvl w:val="0"/>
          <w:numId w:val="1"/>
        </w:numPr>
        <w:jc w:val="both"/>
      </w:pPr>
      <w:r>
        <w:t>U</w:t>
      </w:r>
      <w:r w:rsidR="003B7D37">
        <w:t xml:space="preserve">na investigación del estado del arte de las principales metodologías </w:t>
      </w:r>
      <w:r w:rsidR="001278CC">
        <w:t>Web</w:t>
      </w:r>
      <w:r w:rsidR="003B7D37">
        <w:t xml:space="preserve"> basadas en MDD y MDA que ofrecen cobertura a las </w:t>
      </w:r>
      <w:r w:rsidR="00EA7F8C">
        <w:t>RIA</w:t>
      </w:r>
      <w:r w:rsidR="003B7D37">
        <w:t>.</w:t>
      </w:r>
    </w:p>
    <w:p w:rsidR="0082668E" w:rsidRDefault="0082668E" w:rsidP="001A5965">
      <w:pPr>
        <w:pStyle w:val="Prrafodelista"/>
        <w:numPr>
          <w:ilvl w:val="0"/>
          <w:numId w:val="1"/>
        </w:numPr>
        <w:jc w:val="both"/>
      </w:pPr>
      <w:r>
        <w:t>Un análisis de los elementos de interfaz enriquecidos (</w:t>
      </w:r>
      <w:r w:rsidRPr="0082668E">
        <w:rPr>
          <w:i/>
        </w:rPr>
        <w:t>widgets</w:t>
      </w:r>
      <w:r>
        <w:t>) más utilizados</w:t>
      </w:r>
      <w:r w:rsidR="00703209">
        <w:t xml:space="preserve"> en base a un análisis efectuado a portales Web de uso extendido como </w:t>
      </w:r>
      <w:proofErr w:type="spellStart"/>
      <w:r w:rsidR="00703209">
        <w:t>Facebook</w:t>
      </w:r>
      <w:proofErr w:type="spellEnd"/>
      <w:r w:rsidR="00703209">
        <w:t xml:space="preserve">, </w:t>
      </w:r>
      <w:proofErr w:type="spellStart"/>
      <w:r w:rsidR="00703209">
        <w:t>Youtube</w:t>
      </w:r>
      <w:proofErr w:type="spellEnd"/>
      <w:r w:rsidR="00703209">
        <w:t xml:space="preserve">, </w:t>
      </w:r>
      <w:proofErr w:type="spellStart"/>
      <w:r w:rsidR="00703209">
        <w:t>Gmail</w:t>
      </w:r>
      <w:proofErr w:type="spellEnd"/>
      <w:r w:rsidR="00703209">
        <w:t xml:space="preserve"> y Amazon</w:t>
      </w:r>
      <w:r>
        <w:t>.</w:t>
      </w:r>
    </w:p>
    <w:p w:rsidR="003B7D37" w:rsidRDefault="00120328" w:rsidP="001A5965">
      <w:pPr>
        <w:pStyle w:val="Prrafodelista"/>
        <w:numPr>
          <w:ilvl w:val="0"/>
          <w:numId w:val="1"/>
        </w:numPr>
        <w:jc w:val="both"/>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7E470B">
        <w:t>MoWebA</w:t>
      </w:r>
      <w:proofErr w:type="spellEnd"/>
      <w:r w:rsidR="007E470B">
        <w:t xml:space="preserve"> agregando los siguiente:</w:t>
      </w:r>
    </w:p>
    <w:p w:rsidR="007E470B" w:rsidRDefault="007E470B" w:rsidP="001A5965">
      <w:pPr>
        <w:pStyle w:val="Prrafodelista"/>
        <w:numPr>
          <w:ilvl w:val="1"/>
          <w:numId w:val="1"/>
        </w:numPr>
        <w:jc w:val="both"/>
      </w:pPr>
      <w:r>
        <w:t xml:space="preserve">Una reestructuración y clasificación de los elementos de interfaz con los que cuenta la </w:t>
      </w:r>
      <w:r w:rsidR="00120328">
        <w:t>aproximación</w:t>
      </w:r>
      <w:r>
        <w:t xml:space="preserve"> </w:t>
      </w:r>
      <w:proofErr w:type="spellStart"/>
      <w:r>
        <w:t>MoWebA</w:t>
      </w:r>
      <w:proofErr w:type="spellEnd"/>
      <w:r>
        <w:t xml:space="preserve">, separando a los </w:t>
      </w:r>
      <w:r w:rsidR="00A91E2C">
        <w:t>distintos componentes de interfaz</w:t>
      </w:r>
      <w:r>
        <w:t xml:space="preserve"> en elementos de entrada, salida y control.</w:t>
      </w:r>
    </w:p>
    <w:p w:rsidR="00703209" w:rsidRDefault="00703209" w:rsidP="001A5965">
      <w:pPr>
        <w:pStyle w:val="Prrafodelista"/>
        <w:numPr>
          <w:ilvl w:val="1"/>
          <w:numId w:val="1"/>
        </w:numPr>
        <w:jc w:val="both"/>
      </w:pPr>
      <w:r>
        <w:t xml:space="preserve">El agregado del patrón </w:t>
      </w:r>
      <w:proofErr w:type="spellStart"/>
      <w:r w:rsidRPr="00703209">
        <w:rPr>
          <w:i/>
        </w:rPr>
        <w:t>composite</w:t>
      </w:r>
      <w:proofErr w:type="spellEnd"/>
      <w:r>
        <w:t xml:space="preserve">, para </w:t>
      </w:r>
      <w:r w:rsidR="00D83955">
        <w:t>definir una jerarquía entre l</w:t>
      </w:r>
      <w:r>
        <w:t xml:space="preserve">os distintos elementos de interfaz simples </w:t>
      </w:r>
      <w:r w:rsidR="00D83955">
        <w:t xml:space="preserve">y </w:t>
      </w:r>
      <w:r>
        <w:t>compuesto</w:t>
      </w:r>
      <w:r w:rsidR="00D83955">
        <w:t xml:space="preserve">s </w:t>
      </w:r>
    </w:p>
    <w:p w:rsidR="007E470B" w:rsidRPr="00915EE1" w:rsidRDefault="007E470B" w:rsidP="001A5965">
      <w:pPr>
        <w:pStyle w:val="Prrafodelista"/>
        <w:numPr>
          <w:ilvl w:val="1"/>
          <w:numId w:val="1"/>
        </w:numPr>
        <w:jc w:val="both"/>
        <w:rPr>
          <w:i/>
        </w:rPr>
      </w:pPr>
      <w:r w:rsidRPr="007E470B">
        <w:rPr>
          <w:i/>
        </w:rPr>
        <w:lastRenderedPageBreak/>
        <w:t>Widgets interactivos</w:t>
      </w:r>
      <w:r>
        <w:rPr>
          <w:i/>
        </w:rPr>
        <w:t xml:space="preserve"> </w:t>
      </w:r>
      <w:r>
        <w:t xml:space="preserve">comunes en las aplicaciones </w:t>
      </w:r>
      <w:r w:rsidR="00EA7F8C">
        <w:t>RIA</w:t>
      </w:r>
      <w:r>
        <w:t xml:space="preserve">, precisamente </w:t>
      </w:r>
      <w:proofErr w:type="spellStart"/>
      <w:r>
        <w:t>richAccordion</w:t>
      </w:r>
      <w:proofErr w:type="spellEnd"/>
      <w:r>
        <w:t xml:space="preserve">, </w:t>
      </w:r>
      <w:proofErr w:type="spellStart"/>
      <w:r>
        <w:t>richTabs</w:t>
      </w:r>
      <w:proofErr w:type="spellEnd"/>
      <w:r>
        <w:t xml:space="preserve">, </w:t>
      </w:r>
      <w:proofErr w:type="spellStart"/>
      <w:r>
        <w:t>richAutoSuggest</w:t>
      </w:r>
      <w:proofErr w:type="spellEnd"/>
      <w:r>
        <w:t xml:space="preserve">, </w:t>
      </w:r>
      <w:proofErr w:type="spellStart"/>
      <w:r>
        <w:t>richDatePicker</w:t>
      </w:r>
      <w:proofErr w:type="spellEnd"/>
      <w:r>
        <w:t xml:space="preserve"> y </w:t>
      </w:r>
      <w:proofErr w:type="spellStart"/>
      <w:r>
        <w:t>richToolTip</w:t>
      </w:r>
      <w:proofErr w:type="spellEnd"/>
      <w:r>
        <w:t xml:space="preserve"> y </w:t>
      </w:r>
      <w:r w:rsidR="00222DBA">
        <w:t xml:space="preserve">la </w:t>
      </w:r>
      <w:r>
        <w:t xml:space="preserve"> </w:t>
      </w:r>
      <w:r w:rsidR="00222DBA">
        <w:t>validación de diversos campos de entrada.</w:t>
      </w:r>
    </w:p>
    <w:p w:rsidR="00915EE1" w:rsidRPr="00915EE1" w:rsidRDefault="00915EE1" w:rsidP="00915EE1">
      <w:pPr>
        <w:pStyle w:val="Prrafodelista"/>
        <w:numPr>
          <w:ilvl w:val="0"/>
          <w:numId w:val="1"/>
        </w:numPr>
        <w:jc w:val="both"/>
        <w:rPr>
          <w:i/>
        </w:rPr>
      </w:pPr>
      <w:r>
        <w:t xml:space="preserve">Una extensión al </w:t>
      </w:r>
      <w:proofErr w:type="spellStart"/>
      <w:r>
        <w:t>metamodelo</w:t>
      </w:r>
      <w:proofErr w:type="spellEnd"/>
      <w:r>
        <w:t xml:space="preserve"> de estructura </w:t>
      </w:r>
      <w:proofErr w:type="spellStart"/>
      <w:r>
        <w:t>Layout</w:t>
      </w:r>
      <w:proofErr w:type="spellEnd"/>
      <w:r>
        <w:t xml:space="preserve">, para permitir la definición de las posiciones de los elementos en pixeles o en </w:t>
      </w:r>
      <w:r w:rsidR="00A15958">
        <w:t>porcentajes</w:t>
      </w:r>
      <w:r>
        <w:t>.</w:t>
      </w:r>
    </w:p>
    <w:p w:rsidR="007E470B" w:rsidRPr="0082668E" w:rsidRDefault="007E470B" w:rsidP="001A5965">
      <w:pPr>
        <w:pStyle w:val="Prrafodelista"/>
        <w:numPr>
          <w:ilvl w:val="0"/>
          <w:numId w:val="1"/>
        </w:numPr>
        <w:jc w:val="both"/>
        <w:rPr>
          <w:i/>
        </w:rPr>
      </w:pPr>
      <w:r>
        <w:t>Para la definición de la sintaxis concreta</w:t>
      </w:r>
      <w:r w:rsidR="00120328">
        <w:t xml:space="preserve"> de la presentación</w:t>
      </w:r>
      <w:r>
        <w:t xml:space="preserve">, se agregaron los nuevos widgets </w:t>
      </w:r>
      <w:r w:rsidR="00A15958">
        <w:t xml:space="preserve">y la validación de campos </w:t>
      </w:r>
      <w:r>
        <w:t>al perfil de Contenido</w:t>
      </w:r>
      <w:r w:rsidR="00A15958">
        <w:t xml:space="preserve">, como así también la nueva definición de coordenadas al perfil de </w:t>
      </w:r>
      <w:proofErr w:type="spellStart"/>
      <w:r w:rsidR="00A15958">
        <w:t>Layout</w:t>
      </w:r>
      <w:bookmarkStart w:id="0" w:name="_GoBack"/>
      <w:bookmarkEnd w:id="0"/>
      <w:proofErr w:type="spellEnd"/>
      <w:r>
        <w:t xml:space="preserve"> de </w:t>
      </w:r>
      <w:proofErr w:type="spellStart"/>
      <w:r>
        <w:t>MoWebA</w:t>
      </w:r>
      <w:proofErr w:type="spellEnd"/>
      <w:r w:rsidR="0082668E">
        <w:t>.</w:t>
      </w:r>
    </w:p>
    <w:p w:rsidR="0082668E" w:rsidRPr="007E470B" w:rsidRDefault="0082668E" w:rsidP="001A5965">
      <w:pPr>
        <w:pStyle w:val="Prrafodelista"/>
        <w:numPr>
          <w:ilvl w:val="0"/>
          <w:numId w:val="1"/>
        </w:numPr>
        <w:jc w:val="both"/>
        <w:rPr>
          <w:i/>
        </w:rPr>
      </w:pPr>
      <w:r>
        <w:t>Un análisis de las principales herramientas de transformación de modelo a texto (M2T) basado en plantillas.</w:t>
      </w:r>
    </w:p>
    <w:p w:rsidR="00FB4D2C" w:rsidRPr="00FB4D2C" w:rsidRDefault="00120328" w:rsidP="001A5965">
      <w:pPr>
        <w:pStyle w:val="Prrafodelista"/>
        <w:numPr>
          <w:ilvl w:val="0"/>
          <w:numId w:val="1"/>
        </w:numPr>
        <w:jc w:val="both"/>
        <w:rPr>
          <w:i/>
        </w:rPr>
      </w:pPr>
      <w:r>
        <w:t>C</w:t>
      </w:r>
      <w:r w:rsidR="00FB4D2C">
        <w:t xml:space="preserve">on la herramienta </w:t>
      </w:r>
      <w:r>
        <w:t xml:space="preserve"> de transformación (M2T) </w:t>
      </w:r>
      <w:proofErr w:type="spellStart"/>
      <w:r w:rsidR="00FB4D2C" w:rsidRPr="00135266">
        <w:rPr>
          <w:i/>
        </w:rPr>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1A5965">
      <w:pPr>
        <w:pStyle w:val="Prrafodelista"/>
        <w:numPr>
          <w:ilvl w:val="1"/>
          <w:numId w:val="1"/>
        </w:numPr>
        <w:jc w:val="both"/>
        <w:rPr>
          <w:i/>
        </w:rPr>
      </w:pPr>
      <w:r w:rsidRPr="00FB4D2C">
        <w:rPr>
          <w:b/>
        </w:rPr>
        <w:t>La plantilla de presentación</w:t>
      </w:r>
      <w:r>
        <w:t xml:space="preserve">, la cual genera código para cada uno de los elementos definidos en el perfil de contenido de </w:t>
      </w:r>
      <w:proofErr w:type="spellStart"/>
      <w:r>
        <w:t>MoWebA</w:t>
      </w:r>
      <w:proofErr w:type="spellEnd"/>
      <w:r>
        <w:t xml:space="preserve"> a partir de los PIM de entrada. Para los </w:t>
      </w:r>
      <w:r w:rsidRPr="00FB4D2C">
        <w:rPr>
          <w:i/>
        </w:rPr>
        <w:t>widgets</w:t>
      </w:r>
      <w:r>
        <w:t xml:space="preserve"> se genera código para la plataforma</w:t>
      </w:r>
      <w:r w:rsidR="00135266">
        <w:t xml:space="preserve"> destino</w:t>
      </w:r>
      <w:r>
        <w:t xml:space="preserve"> </w:t>
      </w:r>
      <w:proofErr w:type="spellStart"/>
      <w:r w:rsidRPr="00135266">
        <w:rPr>
          <w:i/>
        </w:rPr>
        <w:t>jQueryUI</w:t>
      </w:r>
      <w:proofErr w:type="spellEnd"/>
      <w:r>
        <w:t xml:space="preserve"> y </w:t>
      </w:r>
      <w:proofErr w:type="spellStart"/>
      <w:r w:rsidRPr="00135266">
        <w:rPr>
          <w:i/>
        </w:rPr>
        <w:t>jQuery</w:t>
      </w:r>
      <w:proofErr w:type="spellEnd"/>
      <w:r w:rsidRPr="00135266">
        <w:rPr>
          <w:i/>
        </w:rPr>
        <w:t xml:space="preserve"> </w:t>
      </w:r>
      <w:proofErr w:type="spellStart"/>
      <w:r w:rsidRPr="00135266">
        <w:rPr>
          <w:i/>
        </w:rPr>
        <w:t>validation</w:t>
      </w:r>
      <w:proofErr w:type="spellEnd"/>
      <w:r w:rsidRPr="00135266">
        <w:rPr>
          <w:i/>
        </w:rPr>
        <w:t xml:space="preserve"> </w:t>
      </w:r>
      <w:proofErr w:type="spellStart"/>
      <w:r w:rsidRPr="00135266">
        <w:rPr>
          <w:i/>
        </w:rPr>
        <w:t>plug</w:t>
      </w:r>
      <w:proofErr w:type="spellEnd"/>
      <w:r w:rsidRPr="00135266">
        <w:rPr>
          <w:i/>
        </w:rPr>
        <w:t>-in</w:t>
      </w:r>
      <w:r>
        <w:t xml:space="preserve">. </w:t>
      </w:r>
    </w:p>
    <w:p w:rsidR="00603D41" w:rsidRPr="00603D41" w:rsidRDefault="00FB4D2C" w:rsidP="001A5965">
      <w:pPr>
        <w:pStyle w:val="Prrafodelista"/>
        <w:numPr>
          <w:ilvl w:val="1"/>
          <w:numId w:val="1"/>
        </w:numPr>
        <w:jc w:val="both"/>
        <w:rPr>
          <w:i/>
        </w:rPr>
      </w:pPr>
      <w:r w:rsidRPr="00FB4D2C">
        <w:rPr>
          <w:b/>
        </w:rPr>
        <w:t>La plantilla de estructura</w:t>
      </w:r>
      <w:r>
        <w:t>, la cual genera código CSS con las posiciones establecidas en el PIM de entrada</w:t>
      </w:r>
    </w:p>
    <w:p w:rsidR="00603D41" w:rsidRDefault="00603D41" w:rsidP="001A5965">
      <w:pPr>
        <w:pStyle w:val="Prrafodelista"/>
        <w:numPr>
          <w:ilvl w:val="0"/>
          <w:numId w:val="1"/>
        </w:numPr>
        <w:jc w:val="both"/>
      </w:pPr>
      <w:r w:rsidRPr="00603D41">
        <w:t xml:space="preserve">Una ilustración </w:t>
      </w:r>
      <w:r w:rsidR="00135266">
        <w:t>evaluativa</w:t>
      </w:r>
      <w:r w:rsidRPr="00603D41">
        <w:t xml:space="preserve"> en la cual se </w:t>
      </w:r>
      <w:r w:rsidR="00135266">
        <w:t>presentan</w:t>
      </w:r>
      <w:r w:rsidRPr="00603D41">
        <w:t xml:space="preserve"> los aportes realizados a la capa de presentación de </w:t>
      </w:r>
      <w:proofErr w:type="spellStart"/>
      <w:r w:rsidRPr="00603D41">
        <w:t>MoWebA</w:t>
      </w:r>
      <w:proofErr w:type="spellEnd"/>
      <w:r w:rsidRPr="00603D41">
        <w:t>.</w:t>
      </w:r>
    </w:p>
    <w:p w:rsidR="001C5D9E" w:rsidRDefault="001C5D9E" w:rsidP="001C5D9E">
      <w:r>
        <w:t xml:space="preserve">Finalmente, en la </w:t>
      </w:r>
      <w:fldSimple w:instr=" REF _Ref429004434 \h  \* MERGEFORMAT ">
        <w:r w:rsidR="00E166AA" w:rsidRPr="00290EA5">
          <w:rPr>
            <w:color w:val="000000" w:themeColor="text1"/>
          </w:rPr>
          <w:t xml:space="preserve">Tabla </w:t>
        </w:r>
        <w:r w:rsidR="00E166AA" w:rsidRPr="00290EA5">
          <w:rPr>
            <w:noProof/>
            <w:color w:val="000000" w:themeColor="text1"/>
          </w:rPr>
          <w:t>1</w:t>
        </w:r>
      </w:fldSimple>
      <w:r w:rsidR="00E166AA">
        <w:t xml:space="preserve"> </w:t>
      </w:r>
      <w:r>
        <w:t>se pr</w:t>
      </w:r>
      <w:r w:rsidR="00290EA5">
        <w:t>esentan las características RIA</w:t>
      </w:r>
      <w:r>
        <w:t xml:space="preserve"> y a las metodologías web contempladas en el estados del arte junto a la aproximación </w:t>
      </w:r>
      <w:proofErr w:type="spellStart"/>
      <w:r>
        <w:t>MoWe</w:t>
      </w:r>
      <w:r w:rsidR="00290EA5">
        <w:t>bA</w:t>
      </w:r>
      <w:proofErr w:type="spellEnd"/>
      <w:r>
        <w:t xml:space="preserve"> luego de las extensiones RIA.</w:t>
      </w:r>
    </w:p>
    <w:tbl>
      <w:tblPr>
        <w:tblStyle w:val="Cuadrculamedia3-nfasis3"/>
        <w:tblW w:w="8734" w:type="dxa"/>
        <w:tblLook w:val="04A0"/>
      </w:tblPr>
      <w:tblGrid>
        <w:gridCol w:w="1082"/>
        <w:gridCol w:w="1080"/>
        <w:gridCol w:w="987"/>
        <w:gridCol w:w="676"/>
        <w:gridCol w:w="599"/>
        <w:gridCol w:w="651"/>
        <w:gridCol w:w="651"/>
        <w:gridCol w:w="583"/>
        <w:gridCol w:w="496"/>
        <w:gridCol w:w="789"/>
        <w:gridCol w:w="459"/>
        <w:gridCol w:w="681"/>
      </w:tblGrid>
      <w:tr w:rsidR="001C5D9E" w:rsidTr="000B59B2">
        <w:trPr>
          <w:cnfStyle w:val="100000000000"/>
          <w:trHeight w:val="540"/>
        </w:trPr>
        <w:tc>
          <w:tcPr>
            <w:cnfStyle w:val="001000000000"/>
            <w:tcW w:w="2167" w:type="dxa"/>
            <w:gridSpan w:val="2"/>
            <w:hideMark/>
          </w:tcPr>
          <w:p w:rsidR="001C5D9E" w:rsidRPr="00466144" w:rsidRDefault="001C5D9E" w:rsidP="00BD06FC">
            <w:pPr>
              <w:spacing w:after="200" w:line="276" w:lineRule="auto"/>
              <w:jc w:val="center"/>
              <w:rPr>
                <w:rFonts w:cs="Times New Roman"/>
                <w:b w:val="0"/>
                <w:sz w:val="14"/>
              </w:rPr>
            </w:pPr>
          </w:p>
          <w:p w:rsidR="001C5D9E" w:rsidRPr="00466144" w:rsidRDefault="001C5D9E" w:rsidP="00BD06FC">
            <w:pPr>
              <w:spacing w:after="200" w:line="276" w:lineRule="auto"/>
              <w:jc w:val="center"/>
              <w:rPr>
                <w:rFonts w:cs="Times New Roman"/>
                <w:b w:val="0"/>
                <w:sz w:val="14"/>
              </w:rPr>
            </w:pPr>
            <w:r w:rsidRPr="00466144">
              <w:rPr>
                <w:rFonts w:cs="Times New Roman"/>
                <w:b w:val="0"/>
                <w:sz w:val="14"/>
              </w:rPr>
              <w:t>Características versus metodologías</w:t>
            </w:r>
          </w:p>
        </w:tc>
        <w:tc>
          <w:tcPr>
            <w:tcW w:w="1038" w:type="dxa"/>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OOHDM-RIA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OOH4RIA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WebML</w:t>
            </w:r>
            <w:proofErr w:type="spellEnd"/>
            <w:r w:rsidRPr="00466144">
              <w:rPr>
                <w:rFonts w:cs="Times New Roman"/>
                <w:b w:val="0"/>
                <w:sz w:val="12"/>
              </w:rPr>
              <w:t xml:space="preserve"> - RIA</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con UWE</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Patrones OOWS</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proofErr w:type="spellStart"/>
            <w:r w:rsidRPr="00466144">
              <w:rPr>
                <w:rFonts w:cs="Times New Roman"/>
                <w:b w:val="0"/>
                <w:sz w:val="12"/>
              </w:rPr>
              <w:t>UsiXML</w:t>
            </w:r>
            <w:proofErr w:type="spellEnd"/>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bCs w:val="0"/>
                <w:sz w:val="12"/>
              </w:rPr>
            </w:pPr>
            <w:r w:rsidRPr="00466144">
              <w:rPr>
                <w:rFonts w:cs="Times New Roman"/>
                <w:b w:val="0"/>
                <w:sz w:val="12"/>
              </w:rPr>
              <w:t>UWE-R</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Espacios interactivos con UML</w:t>
            </w:r>
          </w:p>
        </w:tc>
        <w:tc>
          <w:tcPr>
            <w:tcW w:w="0" w:type="auto"/>
            <w:hideMark/>
          </w:tcPr>
          <w:p w:rsidR="001C5D9E" w:rsidRPr="00466144" w:rsidRDefault="001C5D9E" w:rsidP="00BD06FC">
            <w:pPr>
              <w:spacing w:after="200" w:line="276" w:lineRule="auto"/>
              <w:jc w:val="center"/>
              <w:cnfStyle w:val="100000000000"/>
              <w:rPr>
                <w:rFonts w:cs="Times New Roman"/>
                <w:b w:val="0"/>
                <w:sz w:val="12"/>
              </w:rPr>
            </w:pPr>
          </w:p>
          <w:p w:rsidR="001C5D9E" w:rsidRPr="00466144" w:rsidRDefault="001C5D9E" w:rsidP="00BD06FC">
            <w:pPr>
              <w:spacing w:after="200" w:line="276" w:lineRule="auto"/>
              <w:jc w:val="center"/>
              <w:cnfStyle w:val="100000000000"/>
              <w:rPr>
                <w:rFonts w:cs="Times New Roman"/>
                <w:b w:val="0"/>
                <w:sz w:val="12"/>
              </w:rPr>
            </w:pPr>
            <w:r w:rsidRPr="00466144">
              <w:rPr>
                <w:rFonts w:cs="Times New Roman"/>
                <w:b w:val="0"/>
                <w:sz w:val="12"/>
              </w:rPr>
              <w:t>UWE + RUX</w:t>
            </w:r>
          </w:p>
        </w:tc>
        <w:tc>
          <w:tcPr>
            <w:tcW w:w="0" w:type="auto"/>
          </w:tcPr>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
          <w:p w:rsidR="001C5D9E" w:rsidRPr="00466144" w:rsidRDefault="001C5D9E" w:rsidP="00BD06FC">
            <w:pPr>
              <w:jc w:val="center"/>
              <w:cnfStyle w:val="100000000000"/>
              <w:rPr>
                <w:rFonts w:cs="Times New Roman"/>
                <w:b w:val="0"/>
                <w:bCs w:val="0"/>
                <w:sz w:val="12"/>
              </w:rPr>
            </w:pPr>
            <w:proofErr w:type="spellStart"/>
            <w:r w:rsidRPr="00466144">
              <w:rPr>
                <w:rFonts w:cs="Times New Roman"/>
                <w:b w:val="0"/>
                <w:bCs w:val="0"/>
                <w:sz w:val="12"/>
              </w:rPr>
              <w:t>MoWebA</w:t>
            </w:r>
            <w:proofErr w:type="spellEnd"/>
          </w:p>
        </w:tc>
      </w:tr>
      <w:tr w:rsidR="001C5D9E" w:rsidTr="000B59B2">
        <w:trPr>
          <w:cnfStyle w:val="000000100000"/>
          <w:trHeight w:val="718"/>
        </w:trPr>
        <w:tc>
          <w:tcPr>
            <w:cnfStyle w:val="001000000000"/>
            <w:tcW w:w="2167" w:type="dxa"/>
            <w:gridSpan w:val="2"/>
            <w:hideMark/>
          </w:tcPr>
          <w:p w:rsidR="001C5D9E" w:rsidRPr="0027166B" w:rsidRDefault="001C5D9E" w:rsidP="00BD06FC">
            <w:pPr>
              <w:spacing w:after="200" w:line="276" w:lineRule="auto"/>
              <w:jc w:val="center"/>
              <w:rPr>
                <w:rFonts w:cs="Times New Roman"/>
                <w:b w:val="0"/>
                <w:sz w:val="14"/>
              </w:rPr>
            </w:pPr>
            <w:r w:rsidRPr="0027166B">
              <w:rPr>
                <w:rFonts w:cs="Times New Roman"/>
                <w:b w:val="0"/>
                <w:sz w:val="14"/>
              </w:rPr>
              <w:t>Almacenamiento en el lado del cliente</w:t>
            </w:r>
          </w:p>
        </w:tc>
        <w:tc>
          <w:tcPr>
            <w:tcW w:w="1038" w:type="dxa"/>
            <w:hideMark/>
          </w:tcPr>
          <w:p w:rsidR="001C5D9E" w:rsidRPr="00DB3A8A"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tcPr>
          <w:p w:rsidR="001C5D9E" w:rsidRPr="00CD4B4D" w:rsidRDefault="001C5D9E" w:rsidP="00BD06FC">
            <w:pPr>
              <w:spacing w:line="276" w:lineRule="auto"/>
              <w:jc w:val="center"/>
              <w:cnfStyle w:val="000000100000"/>
              <w:rPr>
                <w:rFonts w:cs="Times New Roman"/>
                <w:sz w:val="14"/>
              </w:rPr>
            </w:pP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CD4B4D" w:rsidTr="000B59B2">
        <w:trPr>
          <w:trHeight w:val="351"/>
        </w:trPr>
        <w:tc>
          <w:tcPr>
            <w:cnfStyle w:val="001000000000"/>
            <w:tcW w:w="0" w:type="auto"/>
            <w:vMerge w:val="restart"/>
            <w:hideMark/>
          </w:tcPr>
          <w:p w:rsidR="001C5D9E" w:rsidRDefault="001C5D9E" w:rsidP="00BD06FC">
            <w:pPr>
              <w:spacing w:after="200" w:line="276" w:lineRule="auto"/>
              <w:jc w:val="center"/>
              <w:rPr>
                <w:rFonts w:cs="Times New Roman"/>
                <w:b w:val="0"/>
                <w:sz w:val="14"/>
              </w:rPr>
            </w:pPr>
          </w:p>
          <w:p w:rsidR="001C5D9E" w:rsidRDefault="001C5D9E" w:rsidP="00BD06FC">
            <w:pPr>
              <w:spacing w:after="200" w:line="276" w:lineRule="auto"/>
              <w:jc w:val="center"/>
              <w:rPr>
                <w:rFonts w:cs="Times New Roman"/>
                <w:b w:val="0"/>
                <w:sz w:val="14"/>
              </w:rPr>
            </w:pPr>
          </w:p>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Operaciones complejas</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Operaciones específicas del dominio</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Validación local</w:t>
            </w:r>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804"/>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Presentaciones enriquecidas</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Manejo de eventos en el lado cliente</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proofErr w:type="spellStart"/>
            <w:r w:rsidRPr="00CD4B4D">
              <w:rPr>
                <w:rFonts w:cs="Times New Roman"/>
                <w:sz w:val="14"/>
              </w:rPr>
              <w:t>Widgets</w:t>
            </w:r>
            <w:proofErr w:type="spellEnd"/>
          </w:p>
        </w:tc>
        <w:tc>
          <w:tcPr>
            <w:tcW w:w="1038" w:type="dxa"/>
            <w:hideMark/>
          </w:tcPr>
          <w:p w:rsidR="001C5D9E" w:rsidRPr="00DB3A8A" w:rsidRDefault="001C5D9E" w:rsidP="00BD06FC">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 xml:space="preserve">Paradigma de </w:t>
            </w:r>
            <w:r w:rsidRPr="00CD4B4D">
              <w:rPr>
                <w:rFonts w:cs="Times New Roman"/>
                <w:sz w:val="14"/>
              </w:rPr>
              <w:lastRenderedPageBreak/>
              <w:t>página única</w:t>
            </w:r>
          </w:p>
        </w:tc>
        <w:tc>
          <w:tcPr>
            <w:tcW w:w="1038" w:type="dxa"/>
            <w:hideMark/>
          </w:tcPr>
          <w:p w:rsidR="001C5D9E" w:rsidRPr="00DB3A8A" w:rsidRDefault="001C5D9E" w:rsidP="00BD06FC">
            <w:pPr>
              <w:spacing w:line="276" w:lineRule="auto"/>
              <w:jc w:val="center"/>
              <w:cnfStyle w:val="000000100000"/>
              <w:rPr>
                <w:rFonts w:cs="Times New Roman"/>
                <w:sz w:val="14"/>
              </w:rPr>
            </w:pPr>
            <w:r w:rsidRPr="00CD4B4D">
              <w:rPr>
                <w:rFonts w:cs="Times New Roman"/>
                <w:sz w:val="14"/>
              </w:rPr>
              <w:lastRenderedPageBreak/>
              <w:t>s</w:t>
            </w:r>
            <w:r w:rsidRPr="0027166B">
              <w:rPr>
                <w:rFonts w:cs="Times New Roman"/>
                <w:sz w:val="14"/>
              </w:rPr>
              <w:t>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si</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w:t>
            </w:r>
          </w:p>
        </w:tc>
        <w:tc>
          <w:tcPr>
            <w:tcW w:w="0" w:type="auto"/>
            <w:hideMark/>
          </w:tcPr>
          <w:p w:rsidR="001C5D9E"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si</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Contenido multimedia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si</w:t>
            </w:r>
          </w:p>
        </w:tc>
      </w:tr>
      <w:tr w:rsidR="001C5D9E" w:rsidRPr="0027166B" w:rsidTr="000B59B2">
        <w:trPr>
          <w:cnfStyle w:val="000000100000"/>
          <w:trHeight w:val="365"/>
        </w:trPr>
        <w:tc>
          <w:tcPr>
            <w:cnfStyle w:val="001000000000"/>
            <w:tcW w:w="0" w:type="auto"/>
            <w:vMerge w:val="restart"/>
            <w:hideMark/>
          </w:tcPr>
          <w:p w:rsidR="001C5D9E" w:rsidRPr="0027166B" w:rsidRDefault="001C5D9E" w:rsidP="00BD06FC">
            <w:pPr>
              <w:spacing w:after="200" w:line="276" w:lineRule="auto"/>
              <w:jc w:val="center"/>
              <w:rPr>
                <w:rFonts w:cs="Times New Roman"/>
                <w:b w:val="0"/>
                <w:bCs w:val="0"/>
                <w:sz w:val="14"/>
              </w:rPr>
            </w:pPr>
            <w:r w:rsidRPr="0027166B">
              <w:rPr>
                <w:rFonts w:cs="Times New Roman"/>
                <w:b w:val="0"/>
                <w:sz w:val="14"/>
              </w:rPr>
              <w:t>Comunicación cliente servidor</w:t>
            </w:r>
          </w:p>
        </w:tc>
        <w:tc>
          <w:tcPr>
            <w:tcW w:w="1042" w:type="dxa"/>
            <w:hideMark/>
          </w:tcPr>
          <w:p w:rsidR="001C5D9E" w:rsidRPr="00CD4B4D" w:rsidRDefault="001C5D9E" w:rsidP="00BD06FC">
            <w:pPr>
              <w:spacing w:after="200" w:line="276" w:lineRule="auto"/>
              <w:jc w:val="center"/>
              <w:cnfStyle w:val="000000100000"/>
              <w:rPr>
                <w:rFonts w:cs="Times New Roman"/>
                <w:sz w:val="14"/>
              </w:rPr>
            </w:pPr>
            <w:r w:rsidRPr="00CD4B4D">
              <w:rPr>
                <w:rFonts w:cs="Times New Roman"/>
                <w:sz w:val="14"/>
              </w:rPr>
              <w:t>Sincronización de datos</w:t>
            </w:r>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27166B" w:rsidRDefault="001C5D9E" w:rsidP="00BD06FC">
            <w:pPr>
              <w:spacing w:line="276" w:lineRule="auto"/>
              <w:jc w:val="center"/>
              <w:cnfStyle w:val="0000001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100000"/>
              <w:rPr>
                <w:rFonts w:cs="Times New Roman"/>
                <w:sz w:val="14"/>
              </w:rPr>
            </w:pPr>
            <w:r>
              <w:rPr>
                <w:rFonts w:cs="Times New Roman"/>
                <w:sz w:val="14"/>
              </w:rPr>
              <w:t>-</w:t>
            </w:r>
          </w:p>
        </w:tc>
      </w:tr>
      <w:tr w:rsidR="001C5D9E" w:rsidRPr="0027166B" w:rsidTr="000B59B2">
        <w:trPr>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1038" w:type="dxa"/>
            <w:hideMark/>
          </w:tcPr>
          <w:p w:rsidR="001C5D9E" w:rsidRPr="0027166B" w:rsidRDefault="001C5D9E" w:rsidP="00BD06FC">
            <w:pPr>
              <w:spacing w:line="276" w:lineRule="auto"/>
              <w:jc w:val="center"/>
              <w:cnfStyle w:val="000000000000"/>
              <w:rPr>
                <w:rFonts w:cs="Times New Roman"/>
                <w:sz w:val="14"/>
              </w:rPr>
            </w:pPr>
            <w:r w:rsidRPr="0027166B">
              <w:rPr>
                <w:rFonts w:cs="Times New Roman"/>
                <w:sz w:val="14"/>
              </w:rPr>
              <w:t>si</w:t>
            </w:r>
          </w:p>
        </w:tc>
        <w:tc>
          <w:tcPr>
            <w:tcW w:w="0" w:type="auto"/>
            <w:hideMark/>
          </w:tcPr>
          <w:p w:rsidR="001C5D9E" w:rsidRPr="00DB3A8A" w:rsidRDefault="001C5D9E" w:rsidP="00BD06FC">
            <w:pPr>
              <w:spacing w:line="276" w:lineRule="auto"/>
              <w:jc w:val="center"/>
              <w:cnfStyle w:val="000000000000"/>
              <w:rPr>
                <w:rFonts w:cs="Times New Roman"/>
                <w:sz w:val="14"/>
              </w:rPr>
            </w:pPr>
            <w:r w:rsidRPr="00DB3A8A">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000000"/>
              <w:rPr>
                <w:rFonts w:cs="Times New Roman"/>
                <w:sz w:val="14"/>
              </w:rPr>
            </w:pPr>
            <w:r w:rsidRPr="00CD4B4D">
              <w:rPr>
                <w:rFonts w:cs="Times New Roman"/>
                <w:sz w:val="14"/>
              </w:rPr>
              <w:t>si</w:t>
            </w:r>
          </w:p>
        </w:tc>
        <w:tc>
          <w:tcPr>
            <w:tcW w:w="0" w:type="auto"/>
            <w:hideMark/>
          </w:tcPr>
          <w:p w:rsidR="001C5D9E" w:rsidRPr="0027166B" w:rsidRDefault="001C5D9E" w:rsidP="00BD06FC">
            <w:pPr>
              <w:spacing w:line="276" w:lineRule="auto"/>
              <w:jc w:val="center"/>
              <w:cnfStyle w:val="000000000000"/>
              <w:rPr>
                <w:rFonts w:cs="Times New Roman"/>
                <w:sz w:val="14"/>
              </w:rPr>
            </w:pPr>
            <w:r>
              <w:rPr>
                <w:rFonts w:cs="Times New Roman"/>
                <w:sz w:val="14"/>
              </w:rPr>
              <w:t>s</w:t>
            </w:r>
            <w:r w:rsidRPr="0027166B">
              <w:rPr>
                <w:rFonts w:cs="Times New Roman"/>
                <w:sz w:val="14"/>
              </w:rPr>
              <w:t>i</w:t>
            </w:r>
          </w:p>
        </w:tc>
        <w:tc>
          <w:tcPr>
            <w:tcW w:w="0" w:type="auto"/>
          </w:tcPr>
          <w:p w:rsidR="001C5D9E" w:rsidRDefault="001C5D9E" w:rsidP="00BD06FC">
            <w:pPr>
              <w:jc w:val="center"/>
              <w:cnfStyle w:val="000000000000"/>
              <w:rPr>
                <w:rFonts w:cs="Times New Roman"/>
                <w:sz w:val="14"/>
              </w:rPr>
            </w:pPr>
            <w:r>
              <w:rPr>
                <w:rFonts w:cs="Times New Roman"/>
                <w:sz w:val="14"/>
              </w:rPr>
              <w:t>-</w:t>
            </w:r>
          </w:p>
        </w:tc>
      </w:tr>
      <w:tr w:rsidR="001C5D9E" w:rsidRPr="00CD4B4D" w:rsidTr="000B59B2">
        <w:trPr>
          <w:cnfStyle w:val="000000100000"/>
          <w:trHeight w:val="186"/>
        </w:trPr>
        <w:tc>
          <w:tcPr>
            <w:cnfStyle w:val="001000000000"/>
            <w:tcW w:w="0" w:type="auto"/>
            <w:vMerge/>
            <w:hideMark/>
          </w:tcPr>
          <w:p w:rsidR="001C5D9E" w:rsidRPr="00CD4B4D" w:rsidRDefault="001C5D9E" w:rsidP="00BD06FC">
            <w:pPr>
              <w:spacing w:line="276" w:lineRule="auto"/>
              <w:rPr>
                <w:rFonts w:cs="Times New Roman"/>
                <w:b w:val="0"/>
                <w:bCs w:val="0"/>
                <w:sz w:val="14"/>
              </w:rPr>
            </w:pPr>
          </w:p>
        </w:tc>
        <w:tc>
          <w:tcPr>
            <w:tcW w:w="1042" w:type="dxa"/>
            <w:hideMark/>
          </w:tcPr>
          <w:p w:rsidR="001C5D9E" w:rsidRPr="00CD4B4D" w:rsidRDefault="001C5D9E" w:rsidP="00BD06FC">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1038" w:type="dxa"/>
            <w:hideMark/>
          </w:tcPr>
          <w:p w:rsidR="001C5D9E" w:rsidRPr="0027166B" w:rsidRDefault="001C5D9E" w:rsidP="00BD06FC">
            <w:pPr>
              <w:spacing w:line="276" w:lineRule="auto"/>
              <w:jc w:val="center"/>
              <w:cnfStyle w:val="000000100000"/>
              <w:rPr>
                <w:rFonts w:cs="Times New Roman"/>
                <w:sz w:val="14"/>
              </w:rPr>
            </w:pPr>
            <w:r w:rsidRPr="0027166B">
              <w:rPr>
                <w:rFonts w:cs="Times New Roman"/>
                <w:sz w:val="14"/>
              </w:rPr>
              <w:t>-</w:t>
            </w:r>
          </w:p>
        </w:tc>
        <w:tc>
          <w:tcPr>
            <w:tcW w:w="0" w:type="auto"/>
            <w:hideMark/>
          </w:tcPr>
          <w:p w:rsidR="001C5D9E" w:rsidRPr="00DB3A8A" w:rsidRDefault="001C5D9E" w:rsidP="00BD06FC">
            <w:pPr>
              <w:spacing w:line="276" w:lineRule="auto"/>
              <w:jc w:val="center"/>
              <w:cnfStyle w:val="000000100000"/>
              <w:rPr>
                <w:rFonts w:cs="Times New Roman"/>
                <w:sz w:val="14"/>
              </w:rPr>
            </w:pPr>
            <w:r w:rsidRPr="00DB3A8A">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si</w:t>
            </w:r>
          </w:p>
        </w:tc>
        <w:tc>
          <w:tcPr>
            <w:tcW w:w="0" w:type="auto"/>
            <w:hideMark/>
          </w:tcPr>
          <w:p w:rsidR="001C5D9E" w:rsidRPr="00CD4B4D" w:rsidRDefault="001C5D9E" w:rsidP="00BD06FC">
            <w:pPr>
              <w:spacing w:line="276" w:lineRule="auto"/>
              <w:jc w:val="center"/>
              <w:cnfStyle w:val="000000100000"/>
              <w:rPr>
                <w:rFonts w:cs="Times New Roman"/>
                <w:sz w:val="14"/>
              </w:rPr>
            </w:pPr>
            <w:r w:rsidRPr="00CD4B4D">
              <w:rPr>
                <w:rFonts w:cs="Times New Roman"/>
                <w:sz w:val="14"/>
              </w:rPr>
              <w:t>-</w:t>
            </w:r>
          </w:p>
        </w:tc>
        <w:tc>
          <w:tcPr>
            <w:tcW w:w="0" w:type="auto"/>
            <w:hideMark/>
          </w:tcPr>
          <w:p w:rsidR="001C5D9E" w:rsidRPr="00CD4B4D" w:rsidRDefault="001C5D9E" w:rsidP="00BD06FC">
            <w:pPr>
              <w:keepNext/>
              <w:spacing w:line="276" w:lineRule="auto"/>
              <w:jc w:val="center"/>
              <w:cnfStyle w:val="000000100000"/>
              <w:rPr>
                <w:rFonts w:cs="Times New Roman"/>
                <w:sz w:val="14"/>
              </w:rPr>
            </w:pPr>
            <w:r w:rsidRPr="00CD4B4D">
              <w:rPr>
                <w:rFonts w:cs="Times New Roman"/>
                <w:sz w:val="14"/>
              </w:rPr>
              <w:t>-</w:t>
            </w:r>
          </w:p>
        </w:tc>
        <w:tc>
          <w:tcPr>
            <w:tcW w:w="0" w:type="auto"/>
          </w:tcPr>
          <w:p w:rsidR="001C5D9E" w:rsidRPr="00CD4B4D" w:rsidRDefault="001C5D9E" w:rsidP="00E166AA">
            <w:pPr>
              <w:keepNext/>
              <w:jc w:val="center"/>
              <w:cnfStyle w:val="000000100000"/>
              <w:rPr>
                <w:rFonts w:cs="Times New Roman"/>
                <w:sz w:val="14"/>
              </w:rPr>
            </w:pPr>
            <w:r>
              <w:rPr>
                <w:rFonts w:cs="Times New Roman"/>
                <w:sz w:val="14"/>
              </w:rPr>
              <w:t>-</w:t>
            </w:r>
          </w:p>
        </w:tc>
      </w:tr>
    </w:tbl>
    <w:p w:rsidR="001C5D9E" w:rsidRPr="00E166AA" w:rsidRDefault="00E166AA" w:rsidP="00E166AA">
      <w:pPr>
        <w:pStyle w:val="Epgrafe"/>
        <w:rPr>
          <w:b w:val="0"/>
          <w:color w:val="000000" w:themeColor="text1"/>
        </w:rPr>
      </w:pPr>
      <w:bookmarkStart w:id="1" w:name="_Ref429004434"/>
      <w:r w:rsidRPr="00E166AA">
        <w:rPr>
          <w:color w:val="000000" w:themeColor="text1"/>
        </w:rPr>
        <w:t xml:space="preserve">Tabla </w:t>
      </w:r>
      <w:r w:rsidR="0011211F" w:rsidRPr="00E166AA">
        <w:rPr>
          <w:color w:val="000000" w:themeColor="text1"/>
        </w:rPr>
        <w:fldChar w:fldCharType="begin"/>
      </w:r>
      <w:r w:rsidRPr="00E166AA">
        <w:rPr>
          <w:color w:val="000000" w:themeColor="text1"/>
        </w:rPr>
        <w:instrText xml:space="preserve"> SEQ Tabla \* ARABIC </w:instrText>
      </w:r>
      <w:r w:rsidR="0011211F" w:rsidRPr="00E166AA">
        <w:rPr>
          <w:color w:val="000000" w:themeColor="text1"/>
        </w:rPr>
        <w:fldChar w:fldCharType="separate"/>
      </w:r>
      <w:r w:rsidRPr="00E166AA">
        <w:rPr>
          <w:noProof/>
          <w:color w:val="000000" w:themeColor="text1"/>
        </w:rPr>
        <w:t>1</w:t>
      </w:r>
      <w:r w:rsidR="0011211F" w:rsidRPr="00E166AA">
        <w:rPr>
          <w:color w:val="000000" w:themeColor="text1"/>
        </w:rPr>
        <w:fldChar w:fldCharType="end"/>
      </w:r>
      <w:bookmarkEnd w:id="1"/>
      <w:r w:rsidRPr="00E166AA">
        <w:rPr>
          <w:b w:val="0"/>
          <w:color w:val="000000" w:themeColor="text1"/>
        </w:rPr>
        <w:t xml:space="preserve"> Tabla ilustrativa presentada en el capítulo 2 junto a la aproximación</w:t>
      </w:r>
      <w:r>
        <w:rPr>
          <w:b w:val="0"/>
          <w:color w:val="000000" w:themeColor="text1"/>
        </w:rPr>
        <w:t xml:space="preserve"> </w:t>
      </w:r>
      <w:proofErr w:type="spellStart"/>
      <w:r>
        <w:rPr>
          <w:b w:val="0"/>
          <w:color w:val="000000" w:themeColor="text1"/>
        </w:rPr>
        <w:t>MoWebA</w:t>
      </w:r>
      <w:proofErr w:type="spellEnd"/>
      <w:r>
        <w:rPr>
          <w:b w:val="0"/>
          <w:color w:val="000000" w:themeColor="text1"/>
        </w:rPr>
        <w:t xml:space="preserve"> lu</w:t>
      </w:r>
      <w:r w:rsidRPr="00E166AA">
        <w:rPr>
          <w:b w:val="0"/>
          <w:color w:val="000000" w:themeColor="text1"/>
        </w:rPr>
        <w:t>ego de las extensiones RIA.</w:t>
      </w:r>
    </w:p>
    <w:p w:rsidR="001C5D9E" w:rsidRDefault="001C5D9E" w:rsidP="001C5D9E">
      <w:r>
        <w:t xml:space="preserve">Como trabajos futuros se podrían llevar a cabo lo siguientes extensiones </w:t>
      </w:r>
      <w:proofErr w:type="spellStart"/>
      <w:r>
        <w:t>RIAs</w:t>
      </w:r>
      <w:proofErr w:type="spellEnd"/>
      <w:r>
        <w:t xml:space="preserve"> a </w:t>
      </w:r>
      <w:proofErr w:type="spellStart"/>
      <w:r>
        <w:t>MoWebA</w:t>
      </w:r>
      <w:proofErr w:type="spellEnd"/>
      <w:r>
        <w:t>:</w:t>
      </w:r>
    </w:p>
    <w:p w:rsidR="001C5D9E" w:rsidRDefault="001C5D9E" w:rsidP="001C5D9E">
      <w:pPr>
        <w:pStyle w:val="Prrafodelista"/>
        <w:numPr>
          <w:ilvl w:val="0"/>
          <w:numId w:val="1"/>
        </w:numPr>
      </w:pPr>
      <w:r>
        <w:t xml:space="preserve">Agregar más propiedades a los </w:t>
      </w:r>
      <w:proofErr w:type="spellStart"/>
      <w:r w:rsidRPr="003C01C1">
        <w:rPr>
          <w:i/>
        </w:rPr>
        <w:t>widgets</w:t>
      </w:r>
      <w:proofErr w:type="spellEnd"/>
      <w:r>
        <w:t xml:space="preserve"> que forman parte de la extensión al </w:t>
      </w:r>
      <w:proofErr w:type="spellStart"/>
      <w:r>
        <w:t>metamodelo</w:t>
      </w:r>
      <w:proofErr w:type="spellEnd"/>
      <w:r>
        <w:t xml:space="preserve"> de contenido (</w:t>
      </w:r>
      <w:proofErr w:type="spellStart"/>
      <w:r w:rsidRPr="003C01C1">
        <w:rPr>
          <w:i/>
        </w:rPr>
        <w:t>richDatePicker</w:t>
      </w:r>
      <w:proofErr w:type="spellEnd"/>
      <w:r>
        <w:t xml:space="preserve">, </w:t>
      </w:r>
      <w:proofErr w:type="spellStart"/>
      <w:r>
        <w:rPr>
          <w:i/>
        </w:rPr>
        <w:t>richAutoSuggest</w:t>
      </w:r>
      <w:proofErr w:type="spellEnd"/>
      <w:r>
        <w:rPr>
          <w:i/>
        </w:rPr>
        <w:t xml:space="preserve">, </w:t>
      </w:r>
      <w:proofErr w:type="spellStart"/>
      <w:r>
        <w:rPr>
          <w:i/>
        </w:rPr>
        <w:t>richAccordion</w:t>
      </w:r>
      <w:proofErr w:type="spellEnd"/>
      <w:r>
        <w:rPr>
          <w:i/>
        </w:rPr>
        <w:t xml:space="preserve">, </w:t>
      </w:r>
      <w:proofErr w:type="spellStart"/>
      <w:r>
        <w:rPr>
          <w:i/>
        </w:rPr>
        <w:t>richTabs</w:t>
      </w:r>
      <w:proofErr w:type="spellEnd"/>
      <w:r>
        <w:rPr>
          <w:i/>
        </w:rPr>
        <w:t xml:space="preserve">, </w:t>
      </w:r>
      <w:proofErr w:type="spellStart"/>
      <w:r>
        <w:rPr>
          <w:i/>
        </w:rPr>
        <w:t>richToolTip</w:t>
      </w:r>
      <w:proofErr w:type="spellEnd"/>
      <w:r>
        <w:rPr>
          <w:i/>
        </w:rPr>
        <w:t xml:space="preserve"> </w:t>
      </w:r>
      <w:r w:rsidRPr="005C1908">
        <w:t xml:space="preserve">y </w:t>
      </w:r>
      <w:r w:rsidR="005C1908" w:rsidRPr="005C1908">
        <w:t>la</w:t>
      </w:r>
      <w:r w:rsidR="00373861">
        <w:t>s validaciones locales de los ca</w:t>
      </w:r>
      <w:r w:rsidR="005C1908" w:rsidRPr="005C1908">
        <w:t>mpos</w:t>
      </w:r>
      <w:r w:rsidR="005C1908">
        <w:t>,</w:t>
      </w:r>
      <w:r>
        <w:t xml:space="preserve"> que ofrecen las plataformas </w:t>
      </w:r>
      <w:proofErr w:type="spellStart"/>
      <w:r>
        <w:t>jQueryUI</w:t>
      </w:r>
      <w:proofErr w:type="spellEnd"/>
      <w:r>
        <w:rPr>
          <w:rStyle w:val="Refdenotaalpie"/>
          <w:i/>
        </w:rPr>
        <w:footnoteReference w:id="1"/>
      </w:r>
      <w:r>
        <w:t xml:space="preserve"> y </w:t>
      </w:r>
      <w:proofErr w:type="spellStart"/>
      <w:r>
        <w:t>jQuery</w:t>
      </w:r>
      <w:proofErr w:type="spellEnd"/>
      <w:r>
        <w:t xml:space="preserve"> </w:t>
      </w:r>
      <w:proofErr w:type="spellStart"/>
      <w:r>
        <w:t>Validation</w:t>
      </w:r>
      <w:proofErr w:type="spellEnd"/>
      <w:r>
        <w:t xml:space="preserve"> </w:t>
      </w:r>
      <w:proofErr w:type="spellStart"/>
      <w:r>
        <w:t>Plugin</w:t>
      </w:r>
      <w:proofErr w:type="spellEnd"/>
      <w:r>
        <w:rPr>
          <w:rStyle w:val="Refdenotaalpie"/>
        </w:rPr>
        <w:footnoteReference w:id="2"/>
      </w:r>
      <w:r>
        <w:t xml:space="preserve">. </w:t>
      </w:r>
    </w:p>
    <w:p w:rsidR="001C5D9E" w:rsidRDefault="001C5D9E" w:rsidP="001C5D9E">
      <w:pPr>
        <w:pStyle w:val="Prrafodelista"/>
        <w:numPr>
          <w:ilvl w:val="0"/>
          <w:numId w:val="1"/>
        </w:numPr>
      </w:pPr>
      <w:r>
        <w:t xml:space="preserve">Agregar más </w:t>
      </w:r>
      <w:proofErr w:type="spellStart"/>
      <w:r w:rsidRPr="003C01C1">
        <w:rPr>
          <w:i/>
        </w:rPr>
        <w:t>widgets</w:t>
      </w:r>
      <w:proofErr w:type="spellEnd"/>
      <w:r>
        <w:t xml:space="preserve"> interactivos al </w:t>
      </w:r>
      <w:proofErr w:type="spellStart"/>
      <w:r>
        <w:t>metamodelo</w:t>
      </w:r>
      <w:proofErr w:type="spellEnd"/>
      <w:r>
        <w:t xml:space="preserve"> de contenido como por ejemplo el </w:t>
      </w:r>
      <w:proofErr w:type="spellStart"/>
      <w:r w:rsidRPr="003C01C1">
        <w:rPr>
          <w:i/>
        </w:rPr>
        <w:t>dialog</w:t>
      </w:r>
      <w:proofErr w:type="spellEnd"/>
      <w:r>
        <w:t xml:space="preserve">, </w:t>
      </w:r>
      <w:r w:rsidRPr="003C01C1">
        <w:rPr>
          <w:i/>
        </w:rPr>
        <w:t>menú,</w:t>
      </w:r>
      <w:r>
        <w:t xml:space="preserve"> </w:t>
      </w:r>
      <w:proofErr w:type="spellStart"/>
      <w:r w:rsidRPr="003C01C1">
        <w:rPr>
          <w:i/>
        </w:rPr>
        <w:t>progressbar</w:t>
      </w:r>
      <w:proofErr w:type="spellEnd"/>
      <w:r>
        <w:t xml:space="preserve">, </w:t>
      </w:r>
      <w:proofErr w:type="spellStart"/>
      <w:r w:rsidRPr="003C01C1">
        <w:rPr>
          <w:i/>
        </w:rPr>
        <w:t>selectmenú</w:t>
      </w:r>
      <w:proofErr w:type="spellEnd"/>
      <w:r>
        <w:t xml:space="preserve">, </w:t>
      </w:r>
      <w:r w:rsidRPr="003C01C1">
        <w:rPr>
          <w:i/>
        </w:rPr>
        <w:t>slider</w:t>
      </w:r>
      <w:r>
        <w:t xml:space="preserve"> y </w:t>
      </w:r>
      <w:proofErr w:type="spellStart"/>
      <w:r w:rsidRPr="003C01C1">
        <w:rPr>
          <w:i/>
        </w:rPr>
        <w:t>spinner</w:t>
      </w:r>
      <w:proofErr w:type="spellEnd"/>
      <w:r w:rsidR="005C1908">
        <w:rPr>
          <w:i/>
        </w:rPr>
        <w:t xml:space="preserve"> </w:t>
      </w:r>
      <w:r w:rsidR="005C1908">
        <w:t xml:space="preserve">que también forman parte de </w:t>
      </w:r>
      <w:proofErr w:type="spellStart"/>
      <w:r w:rsidR="005C1908">
        <w:t>jQueryUI</w:t>
      </w:r>
      <w:proofErr w:type="spellEnd"/>
      <w:r>
        <w:t>.</w:t>
      </w:r>
    </w:p>
    <w:p w:rsidR="001C5D9E" w:rsidRDefault="001C5D9E" w:rsidP="001C5D9E">
      <w:pPr>
        <w:pStyle w:val="Prrafodelista"/>
        <w:numPr>
          <w:ilvl w:val="0"/>
          <w:numId w:val="1"/>
        </w:numPr>
      </w:pPr>
      <w:r>
        <w:t>Agregar a la capa de navegación extensiones para ofrecer una interacción asíncrona entre los lados cliente y servidor para cubrir el refrescado parcial de las páginas.</w:t>
      </w:r>
    </w:p>
    <w:p w:rsidR="001C5D9E" w:rsidRPr="00290EA5" w:rsidRDefault="001C5D9E" w:rsidP="001C5D9E">
      <w:pPr>
        <w:pStyle w:val="Prrafodelista"/>
        <w:numPr>
          <w:ilvl w:val="0"/>
          <w:numId w:val="1"/>
        </w:numPr>
        <w:rPr>
          <w:i/>
        </w:rPr>
      </w:pPr>
      <w:r>
        <w:t xml:space="preserve">Separar en el modelo de dominio las entidades, que pueden ser alojadas en lado cliente y servidor para lograr persistencia de datos en el lado cliente. </w:t>
      </w:r>
    </w:p>
    <w:p w:rsidR="00290EA5" w:rsidRPr="00C6401F" w:rsidRDefault="00290EA5" w:rsidP="001C5D9E">
      <w:pPr>
        <w:pStyle w:val="Prrafodelista"/>
        <w:numPr>
          <w:ilvl w:val="0"/>
          <w:numId w:val="1"/>
        </w:numPr>
        <w:rPr>
          <w:i/>
        </w:rPr>
      </w:pPr>
      <w:r>
        <w:t>Validar la propuesta llevando a cabo transformaciones a otras plataformas destin</w:t>
      </w:r>
      <w:r w:rsidR="00155E5E">
        <w:t>o.</w:t>
      </w:r>
    </w:p>
    <w:p w:rsidR="001C5D9E" w:rsidRPr="00AC6FAD" w:rsidRDefault="001C5D9E" w:rsidP="001C5D9E">
      <w:pPr>
        <w:pStyle w:val="Prrafodelista"/>
        <w:numPr>
          <w:ilvl w:val="0"/>
          <w:numId w:val="1"/>
        </w:numPr>
        <w:rPr>
          <w:i/>
        </w:rPr>
      </w:pPr>
      <w:r>
        <w:t xml:space="preserve">Efectuar la validación de la propuesta de extensión RIA a la capa de presentación de </w:t>
      </w:r>
      <w:proofErr w:type="spellStart"/>
      <w:r>
        <w:t>MoWebA</w:t>
      </w:r>
      <w:proofErr w:type="spellEnd"/>
      <w:r>
        <w:t>, con un caso de estudio formal, detalladamente planead</w:t>
      </w:r>
      <w:r w:rsidR="005C1908">
        <w:t>o</w:t>
      </w:r>
      <w:r>
        <w:t>, en la que participe una población más grande de personas. Esto sería interesante ya que se minimizarían en gran medida las amenazas a la validez existentes en la ilustración de caso de estudio actual.</w:t>
      </w:r>
    </w:p>
    <w:p w:rsidR="002C5EAB" w:rsidRDefault="002C5EAB" w:rsidP="002C5EAB">
      <w:pPr>
        <w:jc w:val="both"/>
      </w:pPr>
    </w:p>
    <w:sectPr w:rsidR="002C5EAB" w:rsidSect="0014555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F4E" w:rsidRDefault="00101F4E" w:rsidP="00FE7AEC">
      <w:pPr>
        <w:spacing w:after="0" w:line="240" w:lineRule="auto"/>
      </w:pPr>
      <w:r>
        <w:separator/>
      </w:r>
    </w:p>
  </w:endnote>
  <w:endnote w:type="continuationSeparator" w:id="0">
    <w:p w:rsidR="00101F4E" w:rsidRDefault="00101F4E"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F4E" w:rsidRDefault="00101F4E" w:rsidP="00FE7AEC">
      <w:pPr>
        <w:spacing w:after="0" w:line="240" w:lineRule="auto"/>
      </w:pPr>
      <w:r>
        <w:separator/>
      </w:r>
    </w:p>
  </w:footnote>
  <w:footnote w:type="continuationSeparator" w:id="0">
    <w:p w:rsidR="00101F4E" w:rsidRDefault="00101F4E" w:rsidP="00FE7AEC">
      <w:pPr>
        <w:spacing w:after="0" w:line="240" w:lineRule="auto"/>
      </w:pPr>
      <w:r>
        <w:continuationSeparator/>
      </w:r>
    </w:p>
  </w:footnote>
  <w:footnote w:id="1">
    <w:p w:rsidR="001C5D9E" w:rsidRPr="003C01C1" w:rsidRDefault="001C5D9E" w:rsidP="001C5D9E">
      <w:pPr>
        <w:pStyle w:val="Textonotapie"/>
        <w:rPr>
          <w:b/>
          <w:bCs/>
          <w:color w:val="000000" w:themeColor="text1"/>
          <w:sz w:val="14"/>
          <w:lang w:val="en-US"/>
        </w:rPr>
      </w:pPr>
      <w:r w:rsidRPr="00FE7AEC">
        <w:rPr>
          <w:rStyle w:val="Refdenotaalpie"/>
          <w:color w:val="000000" w:themeColor="text1"/>
          <w:sz w:val="14"/>
        </w:rPr>
        <w:footnoteRef/>
      </w:r>
      <w:r w:rsidRPr="003C01C1">
        <w:rPr>
          <w:color w:val="000000" w:themeColor="text1"/>
          <w:sz w:val="14"/>
          <w:lang w:val="en-US"/>
        </w:rPr>
        <w:t xml:space="preserve"> </w:t>
      </w:r>
      <w:proofErr w:type="spellStart"/>
      <w:r w:rsidRPr="003C01C1">
        <w:rPr>
          <w:rFonts w:eastAsiaTheme="minorHAnsi"/>
          <w:b/>
          <w:bCs/>
          <w:color w:val="000000" w:themeColor="text1"/>
          <w:sz w:val="14"/>
          <w:lang w:val="en-US"/>
        </w:rPr>
        <w:t>jQuery</w:t>
      </w:r>
      <w:proofErr w:type="spellEnd"/>
      <w:r w:rsidRPr="003C01C1">
        <w:rPr>
          <w:rFonts w:eastAsiaTheme="minorHAnsi"/>
          <w:b/>
          <w:bCs/>
          <w:color w:val="000000" w:themeColor="text1"/>
          <w:sz w:val="14"/>
          <w:lang w:val="en-US"/>
        </w:rPr>
        <w:t xml:space="preserve"> UI 1.11 API Documentation</w:t>
      </w:r>
      <w:r w:rsidRPr="003C01C1">
        <w:rPr>
          <w:b/>
          <w:bCs/>
          <w:color w:val="000000" w:themeColor="text1"/>
          <w:sz w:val="14"/>
          <w:lang w:val="en-US"/>
        </w:rPr>
        <w:t>:</w:t>
      </w:r>
      <w:r w:rsidRPr="003C01C1">
        <w:rPr>
          <w:color w:val="000000" w:themeColor="text1"/>
          <w:sz w:val="14"/>
          <w:lang w:val="en-US"/>
        </w:rPr>
        <w:t xml:space="preserve">  </w:t>
      </w:r>
      <w:r w:rsidR="0011211F">
        <w:fldChar w:fldCharType="begin"/>
      </w:r>
      <w:r w:rsidR="0011211F" w:rsidRPr="00373861">
        <w:rPr>
          <w:lang w:val="en-US"/>
        </w:rPr>
        <w:instrText>HYPERLINK "http://api.jqueryui.com/"</w:instrText>
      </w:r>
      <w:r w:rsidR="0011211F">
        <w:fldChar w:fldCharType="separate"/>
      </w:r>
      <w:r w:rsidRPr="003C01C1">
        <w:rPr>
          <w:rStyle w:val="Hipervnculo"/>
          <w:color w:val="000000" w:themeColor="text1"/>
          <w:sz w:val="14"/>
          <w:lang w:val="en-US"/>
        </w:rPr>
        <w:t>http://api.jqueryui.com/</w:t>
      </w:r>
      <w:r w:rsidR="0011211F">
        <w:fldChar w:fldCharType="end"/>
      </w:r>
      <w:r w:rsidRPr="003C01C1">
        <w:rPr>
          <w:color w:val="000000" w:themeColor="text1"/>
          <w:sz w:val="14"/>
          <w:lang w:val="en-US"/>
        </w:rPr>
        <w:t xml:space="preserve"> 2015</w:t>
      </w:r>
    </w:p>
  </w:footnote>
  <w:footnote w:id="2">
    <w:p w:rsidR="001C5D9E" w:rsidRPr="00D56AEE" w:rsidRDefault="001C5D9E" w:rsidP="001C5D9E">
      <w:pPr>
        <w:pStyle w:val="Textonotapie"/>
        <w:rPr>
          <w:color w:val="000000" w:themeColor="text1"/>
          <w:sz w:val="14"/>
          <w:lang w:val="en-US"/>
        </w:rPr>
      </w:pPr>
      <w:r w:rsidRPr="00D56AEE">
        <w:rPr>
          <w:rStyle w:val="Refdenotaalpie"/>
          <w:color w:val="000000" w:themeColor="text1"/>
          <w:sz w:val="14"/>
        </w:rPr>
        <w:footnoteRef/>
      </w:r>
      <w:r w:rsidRPr="00D56AEE">
        <w:rPr>
          <w:color w:val="000000" w:themeColor="text1"/>
          <w:sz w:val="14"/>
          <w:lang w:val="en-US"/>
        </w:rPr>
        <w:t xml:space="preserve"> </w:t>
      </w:r>
      <w:proofErr w:type="spellStart"/>
      <w:r w:rsidRPr="00D56AEE">
        <w:rPr>
          <w:b/>
          <w:color w:val="000000" w:themeColor="text1"/>
          <w:sz w:val="14"/>
          <w:lang w:val="en-US"/>
        </w:rPr>
        <w:t>jQuery</w:t>
      </w:r>
      <w:proofErr w:type="spellEnd"/>
      <w:r w:rsidRPr="00D56AEE">
        <w:rPr>
          <w:b/>
          <w:color w:val="000000" w:themeColor="text1"/>
          <w:sz w:val="14"/>
          <w:lang w:val="en-US"/>
        </w:rPr>
        <w:t xml:space="preserve"> Validation </w:t>
      </w:r>
      <w:proofErr w:type="spellStart"/>
      <w:r w:rsidRPr="00D56AEE">
        <w:rPr>
          <w:b/>
          <w:color w:val="000000" w:themeColor="text1"/>
          <w:sz w:val="14"/>
          <w:lang w:val="en-US"/>
        </w:rPr>
        <w:t>Plugin</w:t>
      </w:r>
      <w:proofErr w:type="spellEnd"/>
      <w:r w:rsidRPr="00D56AEE">
        <w:rPr>
          <w:b/>
          <w:color w:val="000000" w:themeColor="text1"/>
          <w:sz w:val="14"/>
          <w:lang w:val="en-US"/>
        </w:rPr>
        <w:t>:</w:t>
      </w:r>
      <w:r w:rsidRPr="00D56AEE">
        <w:rPr>
          <w:color w:val="000000" w:themeColor="text1"/>
          <w:sz w:val="14"/>
          <w:lang w:val="en-US"/>
        </w:rPr>
        <w:t xml:space="preserve"> </w:t>
      </w:r>
      <w:r w:rsidR="0011211F">
        <w:fldChar w:fldCharType="begin"/>
      </w:r>
      <w:r w:rsidR="0011211F" w:rsidRPr="00373861">
        <w:rPr>
          <w:lang w:val="en-US"/>
        </w:rPr>
        <w:instrText>HYPERLINK "http://jqueryvalidation.org/"</w:instrText>
      </w:r>
      <w:r w:rsidR="0011211F">
        <w:fldChar w:fldCharType="separate"/>
      </w:r>
      <w:r w:rsidRPr="00D56AEE">
        <w:rPr>
          <w:rStyle w:val="Hipervnculo"/>
          <w:color w:val="000000" w:themeColor="text1"/>
          <w:sz w:val="14"/>
          <w:lang w:val="en-US"/>
        </w:rPr>
        <w:t>http://jqueryvalidation.org/</w:t>
      </w:r>
      <w:r w:rsidR="0011211F">
        <w:fldChar w:fldCharType="end"/>
      </w:r>
      <w:r w:rsidRPr="00D56AEE">
        <w:rPr>
          <w:color w:val="000000" w:themeColor="text1"/>
          <w:sz w:val="14"/>
          <w:lang w:val="en-US"/>
        </w:rPr>
        <w:t xml:space="preserve">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2924B6"/>
    <w:rsid w:val="00007517"/>
    <w:rsid w:val="00010A83"/>
    <w:rsid w:val="000377F5"/>
    <w:rsid w:val="000475C0"/>
    <w:rsid w:val="000738D4"/>
    <w:rsid w:val="000B59B2"/>
    <w:rsid w:val="000B7536"/>
    <w:rsid w:val="000C2897"/>
    <w:rsid w:val="000E3EAF"/>
    <w:rsid w:val="00101F4E"/>
    <w:rsid w:val="001063E3"/>
    <w:rsid w:val="0011211F"/>
    <w:rsid w:val="00120328"/>
    <w:rsid w:val="001278CC"/>
    <w:rsid w:val="00135266"/>
    <w:rsid w:val="0014555A"/>
    <w:rsid w:val="00155E5E"/>
    <w:rsid w:val="00166E48"/>
    <w:rsid w:val="00177E69"/>
    <w:rsid w:val="001A5965"/>
    <w:rsid w:val="001A65A6"/>
    <w:rsid w:val="001C5D9E"/>
    <w:rsid w:val="00221AD4"/>
    <w:rsid w:val="00222BED"/>
    <w:rsid w:val="00222DBA"/>
    <w:rsid w:val="0023154C"/>
    <w:rsid w:val="00240EF3"/>
    <w:rsid w:val="00244D06"/>
    <w:rsid w:val="00272665"/>
    <w:rsid w:val="00272927"/>
    <w:rsid w:val="00290EA5"/>
    <w:rsid w:val="002924B6"/>
    <w:rsid w:val="002C47F8"/>
    <w:rsid w:val="002C5EAB"/>
    <w:rsid w:val="003021B6"/>
    <w:rsid w:val="00317638"/>
    <w:rsid w:val="003575B8"/>
    <w:rsid w:val="00364584"/>
    <w:rsid w:val="00373861"/>
    <w:rsid w:val="00382E71"/>
    <w:rsid w:val="00384353"/>
    <w:rsid w:val="0039364F"/>
    <w:rsid w:val="003B7D37"/>
    <w:rsid w:val="003C01C1"/>
    <w:rsid w:val="003E2CA7"/>
    <w:rsid w:val="003E6531"/>
    <w:rsid w:val="003F2056"/>
    <w:rsid w:val="0046027A"/>
    <w:rsid w:val="004653DF"/>
    <w:rsid w:val="00493C36"/>
    <w:rsid w:val="00495754"/>
    <w:rsid w:val="004B2F27"/>
    <w:rsid w:val="004C28EB"/>
    <w:rsid w:val="004D7563"/>
    <w:rsid w:val="004E38CE"/>
    <w:rsid w:val="00532AB2"/>
    <w:rsid w:val="00593ACB"/>
    <w:rsid w:val="005C1908"/>
    <w:rsid w:val="00603D41"/>
    <w:rsid w:val="00626304"/>
    <w:rsid w:val="00633ECA"/>
    <w:rsid w:val="00645C65"/>
    <w:rsid w:val="00656648"/>
    <w:rsid w:val="00675BFA"/>
    <w:rsid w:val="00693B3B"/>
    <w:rsid w:val="006C418F"/>
    <w:rsid w:val="006D7772"/>
    <w:rsid w:val="00703209"/>
    <w:rsid w:val="00706320"/>
    <w:rsid w:val="00715746"/>
    <w:rsid w:val="00736A57"/>
    <w:rsid w:val="007938AB"/>
    <w:rsid w:val="007A2E98"/>
    <w:rsid w:val="007E470B"/>
    <w:rsid w:val="007E5C88"/>
    <w:rsid w:val="007F3F31"/>
    <w:rsid w:val="008136FE"/>
    <w:rsid w:val="008167CF"/>
    <w:rsid w:val="0082668E"/>
    <w:rsid w:val="00837D38"/>
    <w:rsid w:val="008721F7"/>
    <w:rsid w:val="008A0704"/>
    <w:rsid w:val="008A5ACD"/>
    <w:rsid w:val="008F425E"/>
    <w:rsid w:val="008F77A2"/>
    <w:rsid w:val="00915EE1"/>
    <w:rsid w:val="00916920"/>
    <w:rsid w:val="00923C95"/>
    <w:rsid w:val="00941B79"/>
    <w:rsid w:val="009660AB"/>
    <w:rsid w:val="009726F4"/>
    <w:rsid w:val="009865B6"/>
    <w:rsid w:val="009A6E93"/>
    <w:rsid w:val="009C1272"/>
    <w:rsid w:val="009C638A"/>
    <w:rsid w:val="009D6DCF"/>
    <w:rsid w:val="009E1DA8"/>
    <w:rsid w:val="009E6311"/>
    <w:rsid w:val="00A018CF"/>
    <w:rsid w:val="00A15958"/>
    <w:rsid w:val="00A16661"/>
    <w:rsid w:val="00A46A70"/>
    <w:rsid w:val="00A77CB1"/>
    <w:rsid w:val="00A838A4"/>
    <w:rsid w:val="00A91E2C"/>
    <w:rsid w:val="00AC6A48"/>
    <w:rsid w:val="00AC6FAD"/>
    <w:rsid w:val="00B03921"/>
    <w:rsid w:val="00B06419"/>
    <w:rsid w:val="00B241C4"/>
    <w:rsid w:val="00B3337D"/>
    <w:rsid w:val="00B40AA3"/>
    <w:rsid w:val="00B44022"/>
    <w:rsid w:val="00B573C8"/>
    <w:rsid w:val="00B634ED"/>
    <w:rsid w:val="00BA2710"/>
    <w:rsid w:val="00BA3547"/>
    <w:rsid w:val="00BB79B7"/>
    <w:rsid w:val="00BC0C82"/>
    <w:rsid w:val="00BE2530"/>
    <w:rsid w:val="00BE2CC6"/>
    <w:rsid w:val="00C01D1E"/>
    <w:rsid w:val="00C052AF"/>
    <w:rsid w:val="00C41CE4"/>
    <w:rsid w:val="00C94AF0"/>
    <w:rsid w:val="00CB2494"/>
    <w:rsid w:val="00CB3598"/>
    <w:rsid w:val="00CC41C8"/>
    <w:rsid w:val="00CD51E1"/>
    <w:rsid w:val="00CE29A4"/>
    <w:rsid w:val="00D40FF2"/>
    <w:rsid w:val="00D504B9"/>
    <w:rsid w:val="00D52860"/>
    <w:rsid w:val="00D53DCF"/>
    <w:rsid w:val="00D83955"/>
    <w:rsid w:val="00D92946"/>
    <w:rsid w:val="00D97C8A"/>
    <w:rsid w:val="00D97F14"/>
    <w:rsid w:val="00DB74C5"/>
    <w:rsid w:val="00DD5F16"/>
    <w:rsid w:val="00E008D7"/>
    <w:rsid w:val="00E166AA"/>
    <w:rsid w:val="00E20AB6"/>
    <w:rsid w:val="00E41F8B"/>
    <w:rsid w:val="00E77001"/>
    <w:rsid w:val="00EA7F8C"/>
    <w:rsid w:val="00F566A4"/>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4B9"/>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Y" w:eastAsia="es-P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unhideWhenUsed/>
    <w:rsid w:val="001063E3"/>
    <w:rPr>
      <w:rFonts w:eastAsiaTheme="minorHAnsi"/>
      <w:b/>
      <w:bCs/>
      <w:lang w:val="es-PY" w:eastAsia="en-US"/>
    </w:rPr>
  </w:style>
  <w:style w:type="character" w:customStyle="1" w:styleId="AsuntodelcomentarioCar">
    <w:name w:val="Asunto del comentario Car"/>
    <w:basedOn w:val="TextocomentarioCar"/>
    <w:link w:val="Asuntodelcomentario"/>
    <w:uiPriority w:val="99"/>
    <w:semiHidden/>
    <w:rsid w:val="001063E3"/>
    <w:rPr>
      <w:rFonts w:eastAsiaTheme="minorEastAsia"/>
      <w:b/>
      <w:bCs/>
      <w:sz w:val="20"/>
      <w:szCs w:val="20"/>
      <w:lang w:val="es-ES" w:eastAsia="es-ES"/>
    </w:rPr>
  </w:style>
</w:styles>
</file>

<file path=word/webSettings.xml><?xml version="1.0" encoding="utf-8"?>
<w:webSettings xmlns:r="http://schemas.openxmlformats.org/officeDocument/2006/relationships" xmlns:w="http://schemas.openxmlformats.org/wordprocessingml/2006/main">
  <w:divs>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3899FE-C459-4EF3-B703-CB5A787A3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1018</Words>
  <Characters>5600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8</cp:revision>
  <dcterms:created xsi:type="dcterms:W3CDTF">2015-09-01T21:14:00Z</dcterms:created>
  <dcterms:modified xsi:type="dcterms:W3CDTF">2015-09-05T20:05:00Z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