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spacing w:before="240" w:after="240"/>
        <w:jc w:val="center"/>
        <w:outlineLvl w:val="0"/>
        <w:rPr>
          <w:b/>
          <w:sz w:val="26"/>
          <w:lang w:val="en-US"/>
        </w:rPr>
      </w:pPr>
      <w:r>
        <w:rPr>
          <w:b/>
          <w:sz w:val="26"/>
        </w:rPr>
        <w:t>Лабораторная работа №</w:t>
      </w:r>
      <w:r>
        <w:rPr>
          <w:b/>
          <w:sz w:val="26"/>
          <w:lang w:val="en-US"/>
        </w:rPr>
        <w:t>6</w:t>
      </w:r>
    </w:p>
    <w:p>
      <w:pPr>
        <w:pStyle w:val="Normal"/>
        <w:spacing w:before="240" w:after="240"/>
        <w:jc w:val="center"/>
        <w:rPr>
          <w:b/>
          <w:sz w:val="26"/>
        </w:rPr>
      </w:pPr>
      <w:r>
        <w:rPr>
          <w:b/>
          <w:sz w:val="26"/>
        </w:rPr>
        <w:t>Разработка процессора языка разметки документа.</w:t>
      </w:r>
    </w:p>
    <w:p>
      <w:pPr>
        <w:pStyle w:val="Normal"/>
        <w:spacing w:before="240" w:after="240"/>
        <w:jc w:val="center"/>
        <w:rPr>
          <w:b/>
          <w:sz w:val="26"/>
        </w:rPr>
      </w:pPr>
      <w:r>
        <w:rPr>
          <w:b/>
          <w:sz w:val="26"/>
        </w:rPr>
        <w:t>Теоретическая часть</w:t>
      </w:r>
    </w:p>
    <w:p>
      <w:pPr>
        <w:pStyle w:val="Normal"/>
        <w:ind w:firstLine="708" w:end="0"/>
        <w:jc w:val="both"/>
        <w:rPr>
          <w:sz w:val="26"/>
          <w:szCs w:val="26"/>
        </w:rPr>
      </w:pPr>
      <w:r>
        <w:rPr>
          <w:sz w:val="26"/>
          <w:szCs w:val="26"/>
        </w:rPr>
        <w:t>Язык разметки в компьютерной терминологии – набор символов или последовательностей, вставляемых в текст для передачи информации о его выводе или строении. Языки разметки используются везде, где требуется вывод форматированного текста: в типографии (</w:t>
      </w:r>
      <w:r>
        <w:rPr>
          <w:sz w:val="26"/>
          <w:szCs w:val="26"/>
          <w:lang w:val="en-US"/>
        </w:rPr>
        <w:t>SGML</w:t>
      </w:r>
      <w:r>
        <w:rPr>
          <w:sz w:val="26"/>
          <w:szCs w:val="26"/>
        </w:rPr>
        <w:t xml:space="preserve">, </w:t>
      </w:r>
      <w:r>
        <w:rPr>
          <w:sz w:val="26"/>
          <w:szCs w:val="26"/>
          <w:lang w:val="en-US"/>
        </w:rPr>
        <w:t>TeX</w:t>
      </w:r>
      <w:r>
        <w:rPr>
          <w:sz w:val="26"/>
          <w:szCs w:val="26"/>
        </w:rPr>
        <w:t xml:space="preserve">, </w:t>
      </w:r>
      <w:r>
        <w:rPr>
          <w:sz w:val="26"/>
          <w:szCs w:val="26"/>
          <w:lang w:val="en-US"/>
        </w:rPr>
        <w:t>PS</w:t>
      </w:r>
      <w:r>
        <w:rPr>
          <w:sz w:val="26"/>
          <w:szCs w:val="26"/>
        </w:rPr>
        <w:t xml:space="preserve">, </w:t>
      </w:r>
      <w:r>
        <w:rPr>
          <w:sz w:val="26"/>
          <w:szCs w:val="26"/>
          <w:lang w:val="en-US"/>
        </w:rPr>
        <w:t>PDF</w:t>
      </w:r>
      <w:r>
        <w:rPr>
          <w:sz w:val="26"/>
          <w:szCs w:val="26"/>
        </w:rPr>
        <w:t>), пользовательских интерфейсах компьютеров (troff, Microsoft Word, OpenOffice), Всемирной сети (</w:t>
      </w:r>
      <w:r>
        <w:rPr>
          <w:sz w:val="26"/>
          <w:szCs w:val="26"/>
          <w:lang w:val="en-US"/>
        </w:rPr>
        <w:t>HTML</w:t>
      </w:r>
      <w:r>
        <w:rPr>
          <w:sz w:val="26"/>
          <w:szCs w:val="26"/>
        </w:rPr>
        <w:t xml:space="preserve">, </w:t>
      </w:r>
      <w:r>
        <w:rPr>
          <w:sz w:val="26"/>
          <w:szCs w:val="26"/>
          <w:lang w:val="en-US"/>
        </w:rPr>
        <w:t>XML</w:t>
      </w:r>
      <w:r>
        <w:rPr>
          <w:sz w:val="26"/>
          <w:szCs w:val="26"/>
        </w:rPr>
        <w:t>).</w:t>
      </w:r>
    </w:p>
    <w:p>
      <w:pPr>
        <w:pStyle w:val="Normal"/>
        <w:ind w:firstLine="708" w:end="0"/>
        <w:jc w:val="both"/>
        <w:rPr>
          <w:sz w:val="26"/>
          <w:szCs w:val="26"/>
        </w:rPr>
      </w:pPr>
      <w:r>
        <w:rPr>
          <w:sz w:val="26"/>
          <w:szCs w:val="26"/>
        </w:rPr>
        <w:t>Например, ТеХ – система компьютерной вёрстки, разработанная американским почётным профессором Дональдом Кнутом в целях создания компьютерной типографии. В неё входят средства для секционирования документов, для работы с перекрёстными ссылками и для набора сложных математических формул. Документы набираются на собственном языке разметки в виде обычных ASCII-файлов. Эти файлы транслируются специальной программой в файлы, «независимые от устройства», которые могут быть отображены на экране или напечатаны. Ядро ТеХ'а представляет собой язык низкоуровневой разметки, содержащий команды отступа и смены шрифта.</w:t>
      </w:r>
    </w:p>
    <w:p>
      <w:pPr>
        <w:pStyle w:val="Normal"/>
        <w:ind w:firstLine="708" w:end="0"/>
        <w:jc w:val="both"/>
        <w:rPr>
          <w:sz w:val="26"/>
          <w:szCs w:val="26"/>
        </w:rPr>
      </w:pPr>
      <w:r>
        <w:rPr>
          <w:sz w:val="26"/>
          <w:szCs w:val="26"/>
        </w:rPr>
        <w:t>Каждый документ имеет три составляющие – содержание (смысловое наполнение), структуру и внешнее представление. Структура документа позволяет правильно определить составляющие его части и взаимоотношения между ними. Внешнее представление направлено на повышение эффективности восприятия информации читателем, что достигается за счет выделения смысловых частей документа теми или иными средствами, доступными для данной формы представления.</w:t>
      </w:r>
    </w:p>
    <w:p>
      <w:pPr>
        <w:pStyle w:val="Normal"/>
        <w:spacing w:before="120" w:after="0"/>
        <w:jc w:val="center"/>
        <w:rPr>
          <w:b/>
          <w:sz w:val="26"/>
          <w:szCs w:val="26"/>
        </w:rPr>
      </w:pPr>
      <w:bookmarkStart w:id="0" w:name="AEN12"/>
      <w:r>
        <w:rPr>
          <w:b/>
          <w:sz w:val="26"/>
          <w:szCs w:val="26"/>
        </w:rPr>
        <w:t>О разметке</w:t>
      </w:r>
      <w:bookmarkEnd w:id="0"/>
    </w:p>
    <w:p>
      <w:pPr>
        <w:pStyle w:val="Normal"/>
        <w:ind w:firstLine="708" w:end="0"/>
        <w:jc w:val="both"/>
        <w:rPr>
          <w:color w:val="000000"/>
          <w:sz w:val="26"/>
          <w:szCs w:val="26"/>
        </w:rPr>
      </w:pPr>
      <w:r>
        <w:rPr>
          <w:color w:val="000000"/>
          <w:sz w:val="26"/>
          <w:szCs w:val="26"/>
        </w:rPr>
        <w:t>В документе, помимо смыслового наполнения, должна содержаться некоторая метаинформация, позволяющая определить его структуру и внешнее представление. Такая метаинформация называется разметкой документа.</w:t>
      </w:r>
    </w:p>
    <w:p>
      <w:pPr>
        <w:pStyle w:val="Normal"/>
        <w:jc w:val="both"/>
        <w:rPr>
          <w:color w:val="000000"/>
          <w:sz w:val="26"/>
          <w:szCs w:val="26"/>
        </w:rPr>
      </w:pPr>
      <w:r>
        <w:rPr>
          <w:color w:val="000000"/>
          <w:sz w:val="26"/>
          <w:szCs w:val="26"/>
        </w:rPr>
        <w:t>Разметка документа преследует следующие две основные цели:</w:t>
      </w:r>
    </w:p>
    <w:p>
      <w:pPr>
        <w:pStyle w:val="Normal"/>
        <w:numPr>
          <w:ilvl w:val="0"/>
          <w:numId w:val="1"/>
        </w:numPr>
        <w:jc w:val="both"/>
        <w:rPr>
          <w:color w:val="000000"/>
          <w:sz w:val="26"/>
          <w:szCs w:val="26"/>
        </w:rPr>
      </w:pPr>
      <w:r>
        <w:rPr>
          <w:color w:val="000000"/>
          <w:sz w:val="26"/>
          <w:szCs w:val="26"/>
        </w:rPr>
        <w:t xml:space="preserve">выделение смысловых частей (логических элементов) документа и связей между ними; </w:t>
      </w:r>
    </w:p>
    <w:p>
      <w:pPr>
        <w:pStyle w:val="Normal"/>
        <w:numPr>
          <w:ilvl w:val="0"/>
          <w:numId w:val="1"/>
        </w:numPr>
        <w:jc w:val="both"/>
        <w:rPr>
          <w:color w:val="000000"/>
          <w:sz w:val="26"/>
          <w:szCs w:val="26"/>
        </w:rPr>
      </w:pPr>
      <w:r>
        <w:rPr>
          <w:color w:val="000000"/>
          <w:sz w:val="26"/>
          <w:szCs w:val="26"/>
        </w:rPr>
        <w:t xml:space="preserve">указание действий, которые должны быть осуществлены с этими элементами. </w:t>
      </w:r>
    </w:p>
    <w:p>
      <w:pPr>
        <w:pStyle w:val="Normal"/>
        <w:ind w:firstLine="708" w:end="0"/>
        <w:jc w:val="both"/>
        <w:rPr>
          <w:color w:val="000000"/>
          <w:sz w:val="26"/>
          <w:szCs w:val="26"/>
        </w:rPr>
      </w:pPr>
      <w:r>
        <w:rPr>
          <w:color w:val="000000"/>
          <w:sz w:val="26"/>
          <w:szCs w:val="26"/>
        </w:rPr>
        <w:t xml:space="preserve">Для достижения первой цели предназначена </w:t>
      </w:r>
      <w:r>
        <w:rPr>
          <w:i/>
          <w:color w:val="000000"/>
          <w:sz w:val="26"/>
          <w:szCs w:val="26"/>
        </w:rPr>
        <w:t>структурная разметка</w:t>
      </w:r>
      <w:r>
        <w:rPr>
          <w:color w:val="000000"/>
          <w:sz w:val="26"/>
          <w:szCs w:val="26"/>
        </w:rPr>
        <w:t xml:space="preserve">. Действия, направленные на получение внешнего представления, задаются </w:t>
      </w:r>
      <w:r>
        <w:rPr>
          <w:i/>
          <w:color w:val="000000"/>
          <w:sz w:val="26"/>
          <w:szCs w:val="26"/>
        </w:rPr>
        <w:t>разметкой представления</w:t>
      </w:r>
      <w:r>
        <w:rPr>
          <w:color w:val="000000"/>
          <w:sz w:val="26"/>
          <w:szCs w:val="26"/>
        </w:rPr>
        <w:t>.</w:t>
      </w:r>
    </w:p>
    <w:p>
      <w:pPr>
        <w:pStyle w:val="Normal"/>
        <w:ind w:firstLine="708" w:end="0"/>
        <w:jc w:val="both"/>
        <w:rPr>
          <w:color w:val="000000"/>
          <w:sz w:val="26"/>
          <w:szCs w:val="26"/>
        </w:rPr>
      </w:pPr>
      <w:r>
        <w:rPr>
          <w:color w:val="000000"/>
          <w:sz w:val="26"/>
          <w:szCs w:val="26"/>
        </w:rPr>
        <w:t>В качестве примеров приведены два возможных способа разметки.</w:t>
      </w:r>
    </w:p>
    <w:p>
      <w:pPr>
        <w:pStyle w:val="Normal"/>
        <w:spacing w:before="120" w:after="0"/>
        <w:jc w:val="both"/>
        <w:rPr>
          <w:b/>
          <w:bCs/>
          <w:color w:val="000000"/>
          <w:sz w:val="26"/>
          <w:szCs w:val="26"/>
        </w:rPr>
      </w:pPr>
      <w:bookmarkStart w:id="1" w:name="LIST1"/>
      <w:r>
        <w:rPr>
          <w:b/>
          <w:bCs/>
          <w:color w:val="000000"/>
          <w:sz w:val="26"/>
          <w:szCs w:val="26"/>
        </w:rPr>
        <w:t>Пример 1</w:t>
      </w:r>
      <w:bookmarkEnd w:id="1"/>
    </w:p>
    <w:tbl>
      <w:tblPr>
        <w:tblW w:w="9571" w:type="dxa"/>
        <w:jc w:val="start"/>
        <w:tblInd w:w="0" w:type="dxa"/>
        <w:tblLayout w:type="fixed"/>
        <w:tblCellMar>
          <w:top w:w="0" w:type="dxa"/>
          <w:start w:w="108" w:type="dxa"/>
          <w:bottom w:w="0" w:type="dxa"/>
          <w:end w:w="108" w:type="dxa"/>
        </w:tblCellMar>
      </w:tblPr>
      <w:tblGrid>
        <w:gridCol w:w="9571"/>
      </w:tblGrid>
      <w:tr>
        <w:trPr/>
        <w:tc>
          <w:tcPr>
            <w:tcW w:w="9571" w:type="dxa"/>
            <w:tcBorders>
              <w:top w:val="single" w:sz="4" w:space="0" w:color="000000"/>
              <w:start w:val="single" w:sz="4" w:space="0" w:color="000000"/>
              <w:bottom w:val="single" w:sz="4" w:space="0" w:color="000000"/>
              <w:end w:val="single" w:sz="4" w:space="0" w:color="000000"/>
            </w:tcBorders>
            <w:shd w:fill="FFFFD9" w:val="clear"/>
          </w:tcPr>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both"/>
              <w:rPr>
                <w:color w:val="000000"/>
                <w:sz w:val="26"/>
                <w:szCs w:val="26"/>
                <w:lang w:val="en-US"/>
              </w:rPr>
            </w:pPr>
            <w:r>
              <w:rPr>
                <w:color w:val="000000"/>
                <w:sz w:val="26"/>
                <w:szCs w:val="26"/>
                <w:lang w:val="en-US"/>
              </w:rPr>
              <w:t>&lt;div1 type="Section"&gt;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both"/>
              <w:rPr>
                <w:color w:val="000000"/>
                <w:sz w:val="26"/>
                <w:szCs w:val="26"/>
                <w:lang w:val="en-US"/>
              </w:rPr>
            </w:pPr>
            <w:r>
              <w:rPr>
                <w:color w:val="000000"/>
                <w:sz w:val="26"/>
                <w:szCs w:val="26"/>
                <w:lang w:val="en-US"/>
              </w:rPr>
              <w:t xml:space="preserve"> </w:t>
            </w:r>
            <w:r>
              <w:rPr>
                <w:color w:val="000000"/>
                <w:sz w:val="26"/>
                <w:szCs w:val="26"/>
                <w:lang w:val="en-US"/>
              </w:rPr>
              <w:t>&lt;head&gt;</w:t>
            </w:r>
            <w:r>
              <w:rPr>
                <w:color w:val="000000"/>
                <w:sz w:val="26"/>
                <w:szCs w:val="26"/>
              </w:rPr>
              <w:t>Введение</w:t>
            </w:r>
            <w:r>
              <w:rPr>
                <w:color w:val="000000"/>
                <w:sz w:val="26"/>
                <w:szCs w:val="26"/>
                <w:lang w:val="en-US"/>
              </w:rPr>
              <w:t>&lt;/head&gt;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both"/>
              <w:rPr>
                <w:color w:val="000000"/>
                <w:sz w:val="26"/>
                <w:szCs w:val="26"/>
              </w:rPr>
            </w:pPr>
            <w:r>
              <w:rPr>
                <w:color w:val="000000"/>
                <w:sz w:val="26"/>
                <w:szCs w:val="26"/>
                <w:lang w:val="en-US"/>
              </w:rPr>
              <w:t xml:space="preserve">  </w:t>
            </w:r>
            <w:r>
              <w:rPr>
                <w:color w:val="000000"/>
                <w:sz w:val="26"/>
                <w:szCs w:val="26"/>
              </w:rPr>
              <w:t>&lt;p&gt;Так уж сложилось, что большую часть информации человек</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both"/>
              <w:rPr>
                <w:color w:val="000000"/>
                <w:sz w:val="26"/>
                <w:szCs w:val="26"/>
              </w:rPr>
            </w:pPr>
            <w:r>
              <w:rPr>
                <w:color w:val="000000"/>
                <w:sz w:val="26"/>
                <w:szCs w:val="26"/>
              </w:rPr>
              <w:t xml:space="preserve">  </w:t>
            </w:r>
            <w:r>
              <w:rPr>
                <w:color w:val="000000"/>
                <w:sz w:val="26"/>
                <w:szCs w:val="26"/>
              </w:rPr>
              <w:t>предпочитает хранить в виде документов...&lt;/p&gt;</w:t>
            </w:r>
          </w:p>
          <w:p>
            <w:pPr>
              <w:pStyle w:val="Normal"/>
              <w:jc w:val="both"/>
              <w:rPr>
                <w:b/>
                <w:bCs/>
                <w:color w:val="000000"/>
                <w:sz w:val="26"/>
                <w:szCs w:val="26"/>
              </w:rPr>
            </w:pPr>
            <w:r>
              <w:rPr>
                <w:color w:val="000000"/>
                <w:sz w:val="26"/>
                <w:szCs w:val="26"/>
              </w:rPr>
              <w:t>&lt;/div1&gt;</w:t>
            </w:r>
          </w:p>
        </w:tc>
      </w:tr>
    </w:tbl>
    <w:p>
      <w:pPr>
        <w:pStyle w:val="Normal"/>
        <w:spacing w:before="120" w:after="0"/>
        <w:jc w:val="both"/>
        <w:rPr>
          <w:b/>
          <w:bCs/>
          <w:color w:val="000000"/>
          <w:sz w:val="26"/>
          <w:szCs w:val="26"/>
        </w:rPr>
      </w:pPr>
      <w:bookmarkStart w:id="2" w:name="LIST2"/>
      <w:r>
        <w:rPr>
          <w:b/>
          <w:bCs/>
          <w:color w:val="000000"/>
          <w:sz w:val="26"/>
          <w:szCs w:val="26"/>
        </w:rPr>
        <w:t>Пример 2</w:t>
      </w:r>
      <w:bookmarkEnd w:id="2"/>
    </w:p>
    <w:tbl>
      <w:tblPr>
        <w:tblW w:w="9571" w:type="dxa"/>
        <w:jc w:val="start"/>
        <w:tblInd w:w="0" w:type="dxa"/>
        <w:tblLayout w:type="fixed"/>
        <w:tblCellMar>
          <w:top w:w="0" w:type="dxa"/>
          <w:start w:w="108" w:type="dxa"/>
          <w:bottom w:w="0" w:type="dxa"/>
          <w:end w:w="108" w:type="dxa"/>
        </w:tblCellMar>
      </w:tblPr>
      <w:tblGrid>
        <w:gridCol w:w="9571"/>
      </w:tblGrid>
      <w:tr>
        <w:trPr/>
        <w:tc>
          <w:tcPr>
            <w:tcW w:w="9571" w:type="dxa"/>
            <w:tcBorders>
              <w:top w:val="single" w:sz="4" w:space="0" w:color="000000"/>
              <w:start w:val="single" w:sz="4" w:space="0" w:color="000000"/>
              <w:bottom w:val="single" w:sz="4" w:space="0" w:color="000000"/>
              <w:end w:val="single" w:sz="4" w:space="0" w:color="000000"/>
            </w:tcBorders>
            <w:shd w:fill="FFFFD9" w:val="clear"/>
          </w:tcPr>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both"/>
              <w:rPr>
                <w:color w:val="000000"/>
                <w:sz w:val="26"/>
                <w:szCs w:val="26"/>
                <w:lang w:val="en-US"/>
              </w:rPr>
            </w:pPr>
            <w:r>
              <w:rPr>
                <w:color w:val="000000"/>
                <w:sz w:val="26"/>
                <w:szCs w:val="26"/>
                <w:lang w:val="en-US"/>
              </w:rPr>
              <w:t xml:space="preserve">&lt;font face="Arial Bold" size=16&gt;1. </w:t>
            </w:r>
            <w:r>
              <w:rPr>
                <w:color w:val="000000"/>
                <w:sz w:val="26"/>
                <w:szCs w:val="26"/>
              </w:rPr>
              <w:t>Введение</w:t>
            </w:r>
            <w:r>
              <w:rPr>
                <w:color w:val="000000"/>
                <w:sz w:val="26"/>
                <w:szCs w:val="26"/>
                <w:lang w:val="en-US"/>
              </w:rPr>
              <w:t>&lt;hspace size=20&gt;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both"/>
              <w:rPr>
                <w:color w:val="000000"/>
                <w:sz w:val="26"/>
                <w:szCs w:val="26"/>
                <w:lang w:val="en-US"/>
              </w:rPr>
            </w:pPr>
            <w:r>
              <w:rPr>
                <w:color w:val="000000"/>
                <w:sz w:val="26"/>
                <w:szCs w:val="26"/>
                <w:lang w:val="en-US"/>
              </w:rPr>
              <w:t>&lt;tab size=5&gt;&lt;font face="Times New Roman" size=12&gt;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both"/>
              <w:rPr>
                <w:color w:val="000000"/>
                <w:sz w:val="26"/>
                <w:szCs w:val="26"/>
              </w:rPr>
            </w:pPr>
            <w:r>
              <w:rPr>
                <w:color w:val="000000"/>
                <w:sz w:val="26"/>
                <w:szCs w:val="26"/>
              </w:rPr>
              <w:t>Так уж сложилось, что большую часть информации человек</w:t>
            </w:r>
          </w:p>
          <w:p>
            <w:pPr>
              <w:pStyle w:val="Normal"/>
              <w:jc w:val="both"/>
              <w:rPr>
                <w:color w:val="000000"/>
                <w:sz w:val="26"/>
                <w:szCs w:val="26"/>
              </w:rPr>
            </w:pPr>
            <w:r>
              <w:rPr>
                <w:color w:val="000000"/>
                <w:sz w:val="26"/>
                <w:szCs w:val="26"/>
              </w:rPr>
              <w:t>предпочитает хранить в виде документов...</w:t>
            </w:r>
          </w:p>
        </w:tc>
      </w:tr>
    </w:tbl>
    <w:p>
      <w:pPr>
        <w:pStyle w:val="Normal"/>
        <w:spacing w:before="120" w:after="0"/>
        <w:ind w:firstLine="709" w:end="0"/>
        <w:jc w:val="both"/>
        <w:rPr>
          <w:color w:val="000000"/>
          <w:sz w:val="26"/>
          <w:szCs w:val="26"/>
        </w:rPr>
      </w:pPr>
      <w:r>
        <w:rPr>
          <w:color w:val="000000"/>
          <w:sz w:val="26"/>
          <w:szCs w:val="26"/>
        </w:rPr>
        <w:t>В первом случае описан раздел, который имеет заголовок и текст в виде абзаца, то есть определяет структуру документа. Структурная разметка говорит о том, как текст устроен, то есть из каких он частей состоит, и как эти части друг с другом соотносятся.</w:t>
      </w:r>
    </w:p>
    <w:p>
      <w:pPr>
        <w:pStyle w:val="Normal"/>
        <w:ind w:firstLine="708" w:end="0"/>
        <w:jc w:val="both"/>
        <w:rPr>
          <w:color w:val="000000"/>
          <w:sz w:val="26"/>
          <w:szCs w:val="26"/>
        </w:rPr>
      </w:pPr>
      <w:r>
        <w:rPr>
          <w:color w:val="000000"/>
          <w:sz w:val="26"/>
          <w:szCs w:val="26"/>
        </w:rPr>
        <w:t>Во втором случае показано, каким образом данный текст должен быть отображен на бумаге или на мониторе — выделить шрифтом Arial Bold размера 16, отступить по вертикали 20, сделать табуляцию 5, выделить шрифтом Times New Roman размера 12. Здесь мы имеем дело с разметкой представления документа, которая говорит о том, что делать с текстом, как его отображать</w:t>
      </w:r>
    </w:p>
    <w:p>
      <w:pPr>
        <w:pStyle w:val="Normal"/>
        <w:ind w:firstLine="708" w:end="0"/>
        <w:jc w:val="both"/>
        <w:rPr>
          <w:sz w:val="26"/>
          <w:szCs w:val="26"/>
        </w:rPr>
      </w:pPr>
      <w:r>
        <w:rPr>
          <w:sz w:val="26"/>
          <w:szCs w:val="26"/>
        </w:rPr>
        <w:t>Исторически разметка представления появилась раньше, и в течение длительного времени разметка документа была ориентирована исключительно на внешний (бумажный) вид документа. Но в последнее время ситуация существенно меняется — быстрый рост числа документов, их создание, хранение и использование в электронном виде, автоматизированная обработка и обмен документами предъявляют новые требования к разметке. В числе этих требований — независимость от среды представления, возможность осуществления эффективного поиска, возможность повторного использования как документа целиком, так и отдельных его элементов.</w:t>
      </w:r>
    </w:p>
    <w:p>
      <w:pPr>
        <w:pStyle w:val="Normal"/>
        <w:ind w:firstLine="708" w:end="0"/>
        <w:jc w:val="both"/>
        <w:rPr>
          <w:color w:val="000000"/>
          <w:sz w:val="26"/>
          <w:szCs w:val="26"/>
        </w:rPr>
      </w:pPr>
      <w:r>
        <w:rPr>
          <w:color w:val="000000"/>
          <w:sz w:val="26"/>
          <w:szCs w:val="26"/>
        </w:rPr>
        <w:t>Быстрый рост количества документов привел к тому, что поиск нужной информации стал занимать все больше и больше времени. Например, если необходимо найти в Интернет информацию об авторе статей, то простой контекстный поиск даст огромное количество ссылок на те места, где встречается фамилия автора. После чего придется либо просмотреть все полученные ссылки, либо задавать дополнительную информацию для сужения области поиска. Если бы мы могли сразу указать, что фамилию следует искать только среди авторов журнальных статей технического плана, это во много раз упростило бы поиск. Но для этого необходимо, чтобы документы, среди которых ведется поиск, были размечены должным образом с явным выделением элементов "автор", "тематика" и т.п.</w:t>
      </w:r>
    </w:p>
    <w:p>
      <w:pPr>
        <w:pStyle w:val="Normal"/>
        <w:ind w:firstLine="708" w:end="0"/>
        <w:jc w:val="both"/>
        <w:rPr>
          <w:color w:val="000000"/>
          <w:sz w:val="26"/>
          <w:szCs w:val="26"/>
        </w:rPr>
      </w:pPr>
      <w:r>
        <w:rPr>
          <w:color w:val="000000"/>
          <w:sz w:val="26"/>
          <w:szCs w:val="26"/>
        </w:rPr>
        <w:t>Возможность повторного использования документов или отдельных его частей приводит к тому, что мы не составляем каждый раз заново отчет или деловое письмо, используем в своей работе шаблоны контрактов, изменяя лишь некоторую существенную для данного случая информацию. Но делаем мы это преимущественно вручную. Если говорить об автоматизированном формировании, связывании, повторном использовании документов, то это становится возможным только тогда, когда документы как информационные объекты являются структурированными, а используемая метаинформация полно и ясно описывает характеристики каждого элемента документа.</w:t>
      </w:r>
    </w:p>
    <w:p>
      <w:pPr>
        <w:pStyle w:val="Normal"/>
        <w:ind w:firstLine="708" w:end="0"/>
        <w:jc w:val="both"/>
        <w:rPr>
          <w:color w:val="000000"/>
          <w:sz w:val="26"/>
          <w:szCs w:val="26"/>
        </w:rPr>
      </w:pPr>
      <w:r>
        <w:rPr>
          <w:color w:val="000000"/>
          <w:sz w:val="26"/>
          <w:szCs w:val="26"/>
        </w:rPr>
        <w:t>Все перечисленные задачи можно решить, используя исключительно структурный подход при разметке документов. Именно структурная разметка позволяет выделять смысловые элементы, определять их связи с другими элементами как в рамках одного документа, так и вне этих рамок.</w:t>
      </w:r>
    </w:p>
    <w:p>
      <w:pPr>
        <w:pStyle w:val="Normal"/>
        <w:spacing w:before="0" w:after="120"/>
        <w:ind w:firstLine="709" w:end="0"/>
        <w:jc w:val="both"/>
        <w:rPr>
          <w:sz w:val="26"/>
          <w:szCs w:val="26"/>
        </w:rPr>
      </w:pPr>
      <w:r>
        <w:rPr>
          <w:sz w:val="26"/>
          <w:szCs w:val="26"/>
        </w:rPr>
        <w:t>Характерной</w:t>
      </w:r>
      <w:r>
        <w:rPr/>
        <w:t xml:space="preserve"> особенностью многих языков разметки является блочная структура всего документа. Концепция следующая: документ – это блок, который состоит из блоков, которые в свою очередь состоят из блоков и т.д.</w:t>
      </w:r>
    </w:p>
    <w:tbl>
      <w:tblPr>
        <w:tblW w:w="9571" w:type="dxa"/>
        <w:jc w:val="start"/>
        <w:tblInd w:w="0" w:type="dxa"/>
        <w:tblLayout w:type="fixed"/>
        <w:tblCellMar>
          <w:top w:w="0" w:type="dxa"/>
          <w:start w:w="108" w:type="dxa"/>
          <w:bottom w:w="0" w:type="dxa"/>
          <w:end w:w="108" w:type="dxa"/>
        </w:tblCellMar>
      </w:tblPr>
      <w:tblGrid>
        <w:gridCol w:w="1914"/>
        <w:gridCol w:w="1914"/>
        <w:gridCol w:w="1914"/>
        <w:gridCol w:w="1914"/>
        <w:gridCol w:w="1915"/>
      </w:tblGrid>
      <w:tr>
        <w:trPr/>
        <w:tc>
          <w:tcPr>
            <w:tcW w:w="3828" w:type="dxa"/>
            <w:gridSpan w:val="2"/>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sz w:val="26"/>
                <w:szCs w:val="26"/>
              </w:rPr>
            </w:pPr>
            <w:r>
              <w:rPr>
                <w:sz w:val="26"/>
                <w:szCs w:val="26"/>
              </w:rPr>
              <w:t>Блок</w:t>
            </w:r>
          </w:p>
        </w:tc>
        <w:tc>
          <w:tcPr>
            <w:tcW w:w="3828"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sz w:val="26"/>
                <w:szCs w:val="26"/>
              </w:rPr>
            </w:pPr>
            <w:r>
              <w:rPr>
                <w:sz w:val="26"/>
                <w:szCs w:val="26"/>
              </w:rPr>
              <w:t>Блок</w:t>
            </w:r>
          </w:p>
        </w:tc>
        <w:tc>
          <w:tcPr>
            <w:tcW w:w="1915"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sz w:val="26"/>
                <w:szCs w:val="26"/>
              </w:rPr>
            </w:pPr>
            <w:r>
              <w:rPr>
                <w:sz w:val="26"/>
                <w:szCs w:val="26"/>
              </w:rPr>
              <w:t>Блок</w:t>
            </w:r>
          </w:p>
        </w:tc>
      </w:tr>
      <w:tr>
        <w:trPr/>
        <w:tc>
          <w:tcPr>
            <w:tcW w:w="3828"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sz w:val="26"/>
                <w:szCs w:val="26"/>
              </w:rPr>
            </w:pPr>
            <w:r>
              <w:rPr>
                <w:sz w:val="26"/>
                <w:szCs w:val="26"/>
              </w:rPr>
            </w:r>
          </w:p>
        </w:tc>
        <w:tc>
          <w:tcPr>
            <w:tcW w:w="1914"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sz w:val="26"/>
                <w:szCs w:val="26"/>
              </w:rPr>
            </w:pPr>
            <w:r>
              <w:rPr>
                <w:sz w:val="26"/>
                <w:szCs w:val="26"/>
              </w:rPr>
              <w:t>Блок</w:t>
            </w:r>
          </w:p>
        </w:tc>
        <w:tc>
          <w:tcPr>
            <w:tcW w:w="19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6"/>
                <w:szCs w:val="26"/>
              </w:rPr>
            </w:pPr>
            <w:r>
              <w:rPr>
                <w:sz w:val="26"/>
                <w:szCs w:val="26"/>
              </w:rPr>
              <w:t>Блок</w:t>
            </w:r>
          </w:p>
        </w:tc>
        <w:tc>
          <w:tcPr>
            <w:tcW w:w="191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sz w:val="26"/>
                <w:szCs w:val="26"/>
              </w:rPr>
            </w:pPr>
            <w:r>
              <w:rPr>
                <w:sz w:val="26"/>
                <w:szCs w:val="26"/>
              </w:rPr>
            </w:r>
          </w:p>
        </w:tc>
      </w:tr>
      <w:tr>
        <w:trPr/>
        <w:tc>
          <w:tcPr>
            <w:tcW w:w="1914"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sz w:val="26"/>
                <w:szCs w:val="26"/>
              </w:rPr>
            </w:pPr>
            <w:r>
              <w:rPr>
                <w:sz w:val="26"/>
                <w:szCs w:val="26"/>
              </w:rPr>
              <w:t>Блок</w:t>
            </w:r>
          </w:p>
        </w:tc>
        <w:tc>
          <w:tcPr>
            <w:tcW w:w="19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6"/>
                <w:szCs w:val="26"/>
              </w:rPr>
            </w:pPr>
            <w:r>
              <w:rPr>
                <w:sz w:val="26"/>
                <w:szCs w:val="26"/>
              </w:rPr>
              <w:t>Блок</w:t>
            </w:r>
          </w:p>
        </w:tc>
        <w:tc>
          <w:tcPr>
            <w:tcW w:w="191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sz w:val="26"/>
                <w:szCs w:val="26"/>
              </w:rPr>
            </w:pPr>
            <w:r>
              <w:rPr>
                <w:sz w:val="26"/>
                <w:szCs w:val="26"/>
              </w:rPr>
            </w:r>
          </w:p>
        </w:tc>
        <w:tc>
          <w:tcPr>
            <w:tcW w:w="19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6"/>
                <w:szCs w:val="26"/>
              </w:rPr>
            </w:pPr>
            <w:r>
              <w:rPr>
                <w:sz w:val="26"/>
                <w:szCs w:val="26"/>
              </w:rPr>
              <w:t>Блок</w:t>
            </w:r>
          </w:p>
        </w:tc>
        <w:tc>
          <w:tcPr>
            <w:tcW w:w="191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sz w:val="26"/>
                <w:szCs w:val="26"/>
              </w:rPr>
            </w:pPr>
            <w:r>
              <w:rPr>
                <w:sz w:val="26"/>
                <w:szCs w:val="26"/>
              </w:rPr>
            </w:r>
          </w:p>
        </w:tc>
      </w:tr>
      <w:tr>
        <w:trPr/>
        <w:tc>
          <w:tcPr>
            <w:tcW w:w="191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sz w:val="26"/>
                <w:szCs w:val="26"/>
              </w:rPr>
            </w:pPr>
            <w:r>
              <w:rPr>
                <w:sz w:val="26"/>
                <w:szCs w:val="26"/>
              </w:rPr>
            </w:r>
          </w:p>
        </w:tc>
        <w:tc>
          <w:tcPr>
            <w:tcW w:w="19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6"/>
                <w:szCs w:val="26"/>
              </w:rPr>
            </w:pPr>
            <w:r>
              <w:rPr>
                <w:sz w:val="26"/>
                <w:szCs w:val="26"/>
              </w:rPr>
              <w:t>Блок</w:t>
            </w:r>
          </w:p>
        </w:tc>
        <w:tc>
          <w:tcPr>
            <w:tcW w:w="191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sz w:val="26"/>
                <w:szCs w:val="26"/>
              </w:rPr>
            </w:pPr>
            <w:r>
              <w:rPr>
                <w:sz w:val="26"/>
                <w:szCs w:val="26"/>
              </w:rPr>
            </w:r>
          </w:p>
        </w:tc>
        <w:tc>
          <w:tcPr>
            <w:tcW w:w="19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6"/>
                <w:szCs w:val="26"/>
              </w:rPr>
            </w:pPr>
            <w:r>
              <w:rPr>
                <w:sz w:val="26"/>
                <w:szCs w:val="26"/>
              </w:rPr>
              <w:t>Блок</w:t>
            </w:r>
          </w:p>
        </w:tc>
        <w:tc>
          <w:tcPr>
            <w:tcW w:w="191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sz w:val="26"/>
                <w:szCs w:val="26"/>
              </w:rPr>
            </w:pPr>
            <w:r>
              <w:rPr>
                <w:sz w:val="26"/>
                <w:szCs w:val="26"/>
              </w:rPr>
            </w:r>
          </w:p>
        </w:tc>
      </w:tr>
      <w:tr>
        <w:trPr/>
        <w:tc>
          <w:tcPr>
            <w:tcW w:w="191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sz w:val="26"/>
                <w:szCs w:val="26"/>
              </w:rPr>
            </w:pPr>
            <w:r>
              <w:rPr>
                <w:sz w:val="26"/>
                <w:szCs w:val="26"/>
              </w:rPr>
            </w:r>
          </w:p>
        </w:tc>
        <w:tc>
          <w:tcPr>
            <w:tcW w:w="19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6"/>
                <w:szCs w:val="26"/>
              </w:rPr>
            </w:pPr>
            <w:r>
              <w:rPr>
                <w:sz w:val="26"/>
                <w:szCs w:val="26"/>
              </w:rPr>
              <w:t>Блок</w:t>
            </w:r>
          </w:p>
        </w:tc>
        <w:tc>
          <w:tcPr>
            <w:tcW w:w="3828"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sz w:val="26"/>
                <w:szCs w:val="26"/>
              </w:rPr>
            </w:pPr>
            <w:r>
              <w:rPr>
                <w:sz w:val="26"/>
                <w:szCs w:val="26"/>
              </w:rPr>
              <w:t>Блок</w:t>
            </w:r>
          </w:p>
        </w:tc>
        <w:tc>
          <w:tcPr>
            <w:tcW w:w="191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sz w:val="26"/>
                <w:szCs w:val="26"/>
              </w:rPr>
            </w:pPr>
            <w:r>
              <w:rPr>
                <w:sz w:val="26"/>
                <w:szCs w:val="26"/>
              </w:rPr>
            </w:r>
          </w:p>
        </w:tc>
      </w:tr>
    </w:tbl>
    <w:p>
      <w:pPr>
        <w:pStyle w:val="Normal"/>
        <w:spacing w:before="120" w:after="0"/>
        <w:jc w:val="both"/>
        <w:rPr>
          <w:sz w:val="26"/>
          <w:szCs w:val="26"/>
        </w:rPr>
      </w:pPr>
      <w:r>
        <w:rPr>
          <w:sz w:val="26"/>
          <w:szCs w:val="26"/>
        </w:rPr>
        <w:tab/>
        <w:t xml:space="preserve">Разметка текста осуществляется с помощью специальных управляющих кодов, присутствующих в документе. Одним из вариантов таких кодов являются </w:t>
      </w:r>
      <w:r>
        <w:rPr>
          <w:b/>
          <w:sz w:val="26"/>
          <w:szCs w:val="26"/>
        </w:rPr>
        <w:t>тэги (</w:t>
      </w:r>
      <w:r>
        <w:rPr>
          <w:b/>
          <w:sz w:val="26"/>
          <w:szCs w:val="26"/>
          <w:lang w:val="en-US"/>
        </w:rPr>
        <w:t>tag</w:t>
      </w:r>
      <w:r>
        <w:rPr>
          <w:b/>
          <w:sz w:val="26"/>
          <w:szCs w:val="26"/>
        </w:rPr>
        <w:t xml:space="preserve">). </w:t>
      </w:r>
      <w:r>
        <w:rPr>
          <w:sz w:val="26"/>
          <w:szCs w:val="26"/>
        </w:rPr>
        <w:t xml:space="preserve">Тэги представляют собой ключевые слова, описывающие структуру разметки. Кроме того, тэги могут иметь </w:t>
      </w:r>
      <w:r>
        <w:rPr>
          <w:i/>
          <w:sz w:val="26"/>
          <w:szCs w:val="26"/>
        </w:rPr>
        <w:t>атрибуты</w:t>
      </w:r>
      <w:r>
        <w:rPr>
          <w:sz w:val="26"/>
          <w:szCs w:val="26"/>
        </w:rPr>
        <w:t>, которые задают разметку представления. Например</w:t>
      </w:r>
    </w:p>
    <w:p>
      <w:pPr>
        <w:pStyle w:val="Normal"/>
        <w:jc w:val="both"/>
        <w:rPr>
          <w:sz w:val="26"/>
          <w:szCs w:val="26"/>
        </w:rPr>
      </w:pPr>
      <w:r>
        <w:rPr>
          <w:sz w:val="26"/>
          <w:szCs w:val="26"/>
        </w:rPr>
        <w:tab/>
        <w:t>&lt;</w:t>
      </w:r>
      <w:r>
        <w:rPr>
          <w:sz w:val="26"/>
          <w:szCs w:val="26"/>
          <w:lang w:val="en-US"/>
        </w:rPr>
        <w:t>center</w:t>
      </w:r>
      <w:r>
        <w:rPr>
          <w:sz w:val="26"/>
          <w:szCs w:val="26"/>
        </w:rPr>
        <w:t xml:space="preserve"> </w:t>
      </w:r>
      <w:r>
        <w:rPr>
          <w:sz w:val="26"/>
          <w:szCs w:val="26"/>
          <w:lang w:val="en-US"/>
        </w:rPr>
        <w:t>color</w:t>
      </w:r>
      <w:r>
        <w:rPr>
          <w:sz w:val="26"/>
          <w:szCs w:val="26"/>
        </w:rPr>
        <w:t>=</w:t>
      </w:r>
      <w:r>
        <w:rPr>
          <w:sz w:val="26"/>
          <w:szCs w:val="26"/>
          <w:lang w:val="en-US"/>
        </w:rPr>
        <w:t>red</w:t>
      </w:r>
      <w:r>
        <w:rPr>
          <w:sz w:val="26"/>
          <w:szCs w:val="26"/>
        </w:rPr>
        <w:t xml:space="preserve"> </w:t>
      </w:r>
      <w:r>
        <w:rPr>
          <w:sz w:val="26"/>
          <w:szCs w:val="26"/>
          <w:lang w:val="en-US"/>
        </w:rPr>
        <w:t>background</w:t>
      </w:r>
      <w:r>
        <w:rPr>
          <w:sz w:val="26"/>
          <w:szCs w:val="26"/>
        </w:rPr>
        <w:t>=</w:t>
      </w:r>
      <w:r>
        <w:rPr>
          <w:sz w:val="26"/>
          <w:szCs w:val="26"/>
          <w:lang w:val="en-US"/>
        </w:rPr>
        <w:t>black</w:t>
      </w:r>
      <w:r>
        <w:rPr>
          <w:sz w:val="26"/>
          <w:szCs w:val="26"/>
        </w:rPr>
        <w:t>&gt; Текст красного цвета на чёрном фоне в центре страницы &lt;/</w:t>
      </w:r>
      <w:r>
        <w:rPr>
          <w:sz w:val="26"/>
          <w:szCs w:val="26"/>
          <w:lang w:val="en-US"/>
        </w:rPr>
        <w:t>center</w:t>
      </w:r>
      <w:r>
        <w:rPr>
          <w:sz w:val="26"/>
          <w:szCs w:val="26"/>
        </w:rPr>
        <w:t>&gt;</w:t>
      </w:r>
    </w:p>
    <w:p>
      <w:pPr>
        <w:pStyle w:val="Normal"/>
        <w:jc w:val="both"/>
        <w:rPr>
          <w:sz w:val="26"/>
          <w:szCs w:val="26"/>
        </w:rPr>
      </w:pPr>
      <w:r>
        <w:rPr>
          <w:sz w:val="26"/>
          <w:szCs w:val="26"/>
        </w:rPr>
        <w:tab/>
        <w:t>Тэги &lt;</w:t>
      </w:r>
      <w:r>
        <w:rPr>
          <w:sz w:val="26"/>
          <w:szCs w:val="26"/>
          <w:lang w:val="en-US"/>
        </w:rPr>
        <w:t>center</w:t>
      </w:r>
      <w:r>
        <w:rPr>
          <w:sz w:val="26"/>
          <w:szCs w:val="26"/>
        </w:rPr>
        <w:t>&gt;&lt;/</w:t>
      </w:r>
      <w:r>
        <w:rPr>
          <w:sz w:val="26"/>
          <w:szCs w:val="26"/>
          <w:lang w:val="en-US"/>
        </w:rPr>
        <w:t>center</w:t>
      </w:r>
      <w:r>
        <w:rPr>
          <w:sz w:val="26"/>
          <w:szCs w:val="26"/>
        </w:rPr>
        <w:t>&gt; образуют логические скобки, которые задают вывод заключённого между ними текста в центре. Тэг имеет атрибуты color и background, которые задают цвет текста и фона соответственно.</w:t>
      </w:r>
    </w:p>
    <w:p>
      <w:pPr>
        <w:pStyle w:val="Normal"/>
        <w:spacing w:before="0" w:after="120"/>
        <w:jc w:val="both"/>
        <w:rPr>
          <w:sz w:val="26"/>
          <w:szCs w:val="26"/>
        </w:rPr>
      </w:pPr>
      <w:r>
        <w:rPr>
          <w:sz w:val="26"/>
          <w:szCs w:val="26"/>
        </w:rPr>
        <w:tab/>
        <w:t>Вложенность блоков. Как уже упоминалось, языки разметки имеют блочную структуру. Предположим, что есть пара тэгов &lt;</w:t>
      </w:r>
      <w:r>
        <w:rPr>
          <w:sz w:val="26"/>
          <w:szCs w:val="26"/>
          <w:lang w:val="en-US"/>
        </w:rPr>
        <w:t>block</w:t>
      </w:r>
      <w:r>
        <w:rPr>
          <w:sz w:val="26"/>
          <w:szCs w:val="26"/>
        </w:rPr>
        <w:t>&gt; &lt;/</w:t>
      </w:r>
      <w:r>
        <w:rPr>
          <w:sz w:val="26"/>
          <w:szCs w:val="26"/>
          <w:lang w:val="en-US"/>
        </w:rPr>
        <w:t>block</w:t>
      </w:r>
      <w:r>
        <w:rPr>
          <w:sz w:val="26"/>
          <w:szCs w:val="26"/>
        </w:rPr>
        <w:t>&gt;, задающих блок, и теги &lt;</w:t>
      </w:r>
      <w:r>
        <w:rPr>
          <w:sz w:val="26"/>
          <w:szCs w:val="26"/>
          <w:lang w:val="en-US"/>
        </w:rPr>
        <w:t>row</w:t>
      </w:r>
      <w:r>
        <w:rPr>
          <w:sz w:val="26"/>
          <w:szCs w:val="26"/>
        </w:rPr>
        <w:t>&gt; &lt;/</w:t>
      </w:r>
      <w:r>
        <w:rPr>
          <w:sz w:val="26"/>
          <w:szCs w:val="26"/>
          <w:lang w:val="en-US"/>
        </w:rPr>
        <w:t>row</w:t>
      </w:r>
      <w:r>
        <w:rPr>
          <w:sz w:val="26"/>
          <w:szCs w:val="26"/>
        </w:rPr>
        <w:t>&gt; и &lt;</w:t>
      </w:r>
      <w:r>
        <w:rPr>
          <w:sz w:val="26"/>
          <w:szCs w:val="26"/>
          <w:lang w:val="en-US"/>
        </w:rPr>
        <w:t>column</w:t>
      </w:r>
      <w:r>
        <w:rPr>
          <w:sz w:val="26"/>
          <w:szCs w:val="26"/>
        </w:rPr>
        <w:t>&gt; &lt;/</w:t>
      </w:r>
      <w:r>
        <w:rPr>
          <w:sz w:val="26"/>
          <w:szCs w:val="26"/>
          <w:lang w:val="en-US"/>
        </w:rPr>
        <w:t>column</w:t>
      </w:r>
      <w:r>
        <w:rPr>
          <w:sz w:val="26"/>
          <w:szCs w:val="26"/>
        </w:rPr>
        <w:t>&gt;</w:t>
      </w:r>
      <w:r>
        <w:rPr/>
        <w:t>, задающие строку и столбец в этих блоках. Тогда структура, представленная на рис. 1, может иметь следующий вид</w:t>
      </w:r>
    </w:p>
    <w:tbl>
      <w:tblPr>
        <w:tblW w:w="8100" w:type="dxa"/>
        <w:jc w:val="center"/>
        <w:tblInd w:w="0" w:type="dxa"/>
        <w:tblLayout w:type="fixed"/>
        <w:tblCellMar>
          <w:top w:w="0" w:type="dxa"/>
          <w:start w:w="108" w:type="dxa"/>
          <w:bottom w:w="0" w:type="dxa"/>
          <w:end w:w="108" w:type="dxa"/>
        </w:tblCellMar>
      </w:tblPr>
      <w:tblGrid>
        <w:gridCol w:w="4137"/>
        <w:gridCol w:w="3963"/>
      </w:tblGrid>
      <w:tr>
        <w:trPr>
          <w:trHeight w:val="1074" w:hRule="atLeast"/>
        </w:trPr>
        <w:tc>
          <w:tcPr>
            <w:tcW w:w="4137" w:type="dxa"/>
            <w:tcBorders>
              <w:top w:val="single" w:sz="4" w:space="0" w:color="000000"/>
              <w:start w:val="single" w:sz="4" w:space="0" w:color="000000"/>
              <w:bottom w:val="single" w:sz="4" w:space="0" w:color="000000"/>
              <w:end w:val="single" w:sz="4" w:space="0" w:color="000000"/>
            </w:tcBorders>
            <w:vAlign w:val="center"/>
          </w:tcPr>
          <w:p>
            <w:pPr>
              <w:pStyle w:val="Normal"/>
              <w:rPr>
                <w:sz w:val="26"/>
                <w:szCs w:val="26"/>
                <w:lang w:val="en-US"/>
              </w:rPr>
            </w:pPr>
            <w:r>
              <w:rPr>
                <w:sz w:val="26"/>
                <w:szCs w:val="26"/>
                <w:lang w:val="en-US"/>
              </w:rPr>
              <w:t>A</w:t>
            </w:r>
          </w:p>
          <w:tbl>
            <w:tblPr>
              <w:tblW w:w="3911" w:type="dxa"/>
              <w:jc w:val="start"/>
              <w:tblInd w:w="0" w:type="dxa"/>
              <w:tblLayout w:type="fixed"/>
              <w:tblCellMar>
                <w:top w:w="0" w:type="dxa"/>
                <w:start w:w="108" w:type="dxa"/>
                <w:bottom w:w="0" w:type="dxa"/>
                <w:end w:w="108" w:type="dxa"/>
              </w:tblCellMar>
            </w:tblPr>
            <w:tblGrid>
              <w:gridCol w:w="1956"/>
              <w:gridCol w:w="1955"/>
            </w:tblGrid>
            <w:tr>
              <w:trPr>
                <w:trHeight w:val="451" w:hRule="atLeast"/>
              </w:trPr>
              <w:tc>
                <w:tcPr>
                  <w:tcW w:w="1956"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6"/>
                      <w:szCs w:val="26"/>
                      <w:lang w:val="en-US"/>
                    </w:rPr>
                  </w:pPr>
                  <w:r>
                    <w:rPr>
                      <w:sz w:val="26"/>
                      <w:szCs w:val="26"/>
                      <w:lang w:val="en-US"/>
                    </w:rPr>
                    <w:t>B</w:t>
                  </w:r>
                </w:p>
              </w:tc>
              <w:tc>
                <w:tcPr>
                  <w:tcW w:w="195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sz w:val="26"/>
                      <w:szCs w:val="26"/>
                    </w:rPr>
                  </w:pPr>
                  <w:r>
                    <w:rPr>
                      <w:sz w:val="26"/>
                      <w:szCs w:val="26"/>
                      <w:lang w:val="en-US"/>
                    </w:rPr>
                  </w:r>
                </w:p>
              </w:tc>
            </w:tr>
            <w:tr>
              <w:trPr>
                <w:trHeight w:val="519" w:hRule="atLeast"/>
              </w:trPr>
              <w:tc>
                <w:tcPr>
                  <w:tcW w:w="1956"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6"/>
                      <w:szCs w:val="26"/>
                      <w:lang w:val="en-US"/>
                    </w:rPr>
                  </w:pPr>
                  <w:r>
                    <w:rPr>
                      <w:sz w:val="26"/>
                      <w:szCs w:val="26"/>
                      <w:lang w:val="en-US"/>
                    </w:rPr>
                    <w:t>C</w:t>
                  </w:r>
                </w:p>
              </w:tc>
              <w:tc>
                <w:tcPr>
                  <w:tcW w:w="1955"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6"/>
                      <w:szCs w:val="26"/>
                      <w:lang w:val="en-US"/>
                    </w:rPr>
                  </w:pPr>
                  <w:r>
                    <w:rPr>
                      <w:sz w:val="26"/>
                      <w:szCs w:val="26"/>
                      <w:lang w:val="en-US"/>
                    </w:rPr>
                    <w:t>D</w:t>
                  </w:r>
                </w:p>
              </w:tc>
            </w:tr>
          </w:tbl>
          <w:p>
            <w:pPr>
              <w:pStyle w:val="Normal"/>
              <w:jc w:val="center"/>
              <w:rPr>
                <w:sz w:val="26"/>
                <w:szCs w:val="26"/>
              </w:rPr>
            </w:pPr>
            <w:r>
              <w:rPr>
                <w:sz w:val="26"/>
                <w:szCs w:val="26"/>
              </w:rPr>
            </w:r>
          </w:p>
        </w:tc>
        <w:tc>
          <w:tcPr>
            <w:tcW w:w="3963"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sz w:val="26"/>
                <w:szCs w:val="26"/>
                <w:lang w:val="en-US"/>
              </w:rPr>
            </w:pPr>
            <w:r>
              <w:rPr>
                <w:sz w:val="26"/>
                <w:szCs w:val="26"/>
                <w:lang w:val="en-US"/>
              </w:rPr>
              <w:t>E</w:t>
            </w:r>
          </w:p>
        </w:tc>
      </w:tr>
      <w:tr>
        <w:trPr>
          <w:trHeight w:val="737" w:hRule="atLeast"/>
        </w:trPr>
        <w:tc>
          <w:tcPr>
            <w:tcW w:w="41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6"/>
                <w:szCs w:val="26"/>
                <w:lang w:val="en-US"/>
              </w:rPr>
            </w:pPr>
            <w:r>
              <w:rPr>
                <w:sz w:val="26"/>
                <w:szCs w:val="26"/>
                <w:lang w:val="en-US"/>
              </w:rPr>
              <w:t>F</w:t>
            </w:r>
          </w:p>
        </w:tc>
        <w:tc>
          <w:tcPr>
            <w:tcW w:w="396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sz w:val="26"/>
                <w:szCs w:val="26"/>
              </w:rPr>
            </w:pPr>
            <w:r>
              <w:rPr>
                <w:sz w:val="26"/>
                <w:szCs w:val="26"/>
                <w:lang w:val="en-US"/>
              </w:rPr>
            </w:r>
          </w:p>
        </w:tc>
      </w:tr>
    </w:tbl>
    <w:p>
      <w:pPr>
        <w:pStyle w:val="Normal"/>
        <w:jc w:val="center"/>
        <w:rPr>
          <w:b/>
          <w:sz w:val="26"/>
          <w:szCs w:val="26"/>
          <w:lang w:val="en-US"/>
        </w:rPr>
      </w:pPr>
      <w:r>
        <w:rPr>
          <w:b/>
          <w:sz w:val="26"/>
          <w:szCs w:val="26"/>
          <w:lang w:val="en-US"/>
        </w:rPr>
        <w:t>Рис 1</w:t>
      </w:r>
    </w:p>
    <w:tbl>
      <w:tblPr>
        <w:tblW w:w="9571" w:type="dxa"/>
        <w:jc w:val="start"/>
        <w:tblInd w:w="0" w:type="dxa"/>
        <w:tblLayout w:type="fixed"/>
        <w:tblCellMar>
          <w:top w:w="0" w:type="dxa"/>
          <w:start w:w="108" w:type="dxa"/>
          <w:bottom w:w="0" w:type="dxa"/>
          <w:end w:w="108" w:type="dxa"/>
        </w:tblCellMar>
      </w:tblPr>
      <w:tblGrid>
        <w:gridCol w:w="9571"/>
      </w:tblGrid>
      <w:tr>
        <w:trPr/>
        <w:tc>
          <w:tcPr>
            <w:tcW w:w="9571" w:type="dxa"/>
            <w:tcBorders>
              <w:top w:val="single" w:sz="4" w:space="0" w:color="000000"/>
              <w:start w:val="single" w:sz="4" w:space="0" w:color="000000"/>
              <w:bottom w:val="single" w:sz="4" w:space="0" w:color="000000"/>
              <w:end w:val="single" w:sz="4" w:space="0" w:color="000000"/>
            </w:tcBorders>
            <w:shd w:fill="FFFFD9" w:val="clear"/>
          </w:tcPr>
          <w:p>
            <w:pPr>
              <w:pStyle w:val="Normal"/>
              <w:jc w:val="both"/>
              <w:rPr>
                <w:sz w:val="26"/>
                <w:szCs w:val="26"/>
                <w:lang w:val="en-US"/>
              </w:rPr>
            </w:pPr>
            <w:r>
              <w:rPr>
                <w:sz w:val="26"/>
                <w:szCs w:val="26"/>
                <w:lang w:val="en-US"/>
              </w:rPr>
              <w:t>&lt;block&gt;</w:t>
            </w:r>
          </w:p>
          <w:p>
            <w:pPr>
              <w:pStyle w:val="Normal"/>
              <w:jc w:val="both"/>
              <w:rPr>
                <w:sz w:val="26"/>
                <w:szCs w:val="26"/>
                <w:lang w:val="en-US"/>
              </w:rPr>
            </w:pPr>
            <w:r>
              <w:rPr>
                <w:sz w:val="26"/>
                <w:szCs w:val="26"/>
                <w:lang w:val="en-US"/>
              </w:rPr>
              <w:tab/>
              <w:t>&lt;column&gt;</w:t>
            </w:r>
          </w:p>
          <w:p>
            <w:pPr>
              <w:pStyle w:val="Normal"/>
              <w:jc w:val="both"/>
              <w:rPr>
                <w:sz w:val="26"/>
                <w:szCs w:val="26"/>
                <w:lang w:val="en-US"/>
              </w:rPr>
            </w:pPr>
            <w:r>
              <w:rPr>
                <w:sz w:val="26"/>
                <w:szCs w:val="26"/>
                <w:lang w:val="en-US"/>
              </w:rPr>
              <w:tab/>
              <w:tab/>
              <w:t>&lt;row&gt;</w:t>
            </w:r>
          </w:p>
          <w:p>
            <w:pPr>
              <w:pStyle w:val="Normal"/>
              <w:jc w:val="both"/>
              <w:rPr>
                <w:sz w:val="26"/>
                <w:szCs w:val="26"/>
                <w:lang w:val="en-US"/>
              </w:rPr>
            </w:pPr>
            <w:r>
              <w:rPr>
                <w:sz w:val="26"/>
                <w:szCs w:val="26"/>
                <w:lang w:val="en-US"/>
              </w:rPr>
              <w:tab/>
              <w:tab/>
              <w:tab/>
              <w:t>&lt;block&gt;</w:t>
            </w:r>
          </w:p>
          <w:p>
            <w:pPr>
              <w:pStyle w:val="Normal"/>
              <w:jc w:val="both"/>
              <w:rPr>
                <w:sz w:val="26"/>
                <w:szCs w:val="26"/>
                <w:lang w:val="en-US"/>
              </w:rPr>
            </w:pPr>
            <w:r>
              <w:rPr>
                <w:sz w:val="26"/>
                <w:szCs w:val="26"/>
                <w:lang w:val="en-US"/>
              </w:rPr>
              <w:tab/>
              <w:tab/>
              <w:tab/>
              <w:tab/>
              <w:t>&lt;row&gt;</w:t>
            </w:r>
          </w:p>
          <w:p>
            <w:pPr>
              <w:pStyle w:val="Normal"/>
              <w:ind w:firstLine="708" w:start="2832" w:end="0"/>
              <w:jc w:val="both"/>
              <w:rPr>
                <w:sz w:val="26"/>
                <w:szCs w:val="26"/>
                <w:lang w:val="en-US"/>
              </w:rPr>
            </w:pPr>
            <w:r>
              <w:rPr>
                <w:sz w:val="26"/>
                <w:szCs w:val="26"/>
                <w:lang w:val="en-US"/>
              </w:rPr>
              <w:t>&lt;column&gt; A &lt;/column&gt;</w:t>
            </w:r>
          </w:p>
          <w:p>
            <w:pPr>
              <w:pStyle w:val="Normal"/>
              <w:ind w:firstLine="708" w:start="2832" w:end="0"/>
              <w:jc w:val="both"/>
              <w:rPr>
                <w:sz w:val="26"/>
                <w:szCs w:val="26"/>
                <w:lang w:val="en-US"/>
              </w:rPr>
            </w:pPr>
            <w:r>
              <w:rPr>
                <w:sz w:val="26"/>
                <w:szCs w:val="26"/>
                <w:lang w:val="en-US"/>
              </w:rPr>
              <w:t>&lt;column&gt; B &lt;/column&gt;</w:t>
            </w:r>
          </w:p>
          <w:p>
            <w:pPr>
              <w:pStyle w:val="Normal"/>
              <w:jc w:val="both"/>
              <w:rPr>
                <w:sz w:val="26"/>
                <w:szCs w:val="26"/>
                <w:lang w:val="en-US"/>
              </w:rPr>
            </w:pPr>
            <w:r>
              <w:rPr>
                <w:sz w:val="26"/>
                <w:szCs w:val="26"/>
                <w:lang w:val="en-US"/>
              </w:rPr>
              <w:tab/>
              <w:tab/>
              <w:tab/>
              <w:tab/>
              <w:t>&lt;/row&gt;</w:t>
            </w:r>
          </w:p>
          <w:p>
            <w:pPr>
              <w:pStyle w:val="Normal"/>
              <w:ind w:firstLine="708" w:start="2832" w:end="0"/>
              <w:jc w:val="both"/>
              <w:rPr>
                <w:sz w:val="26"/>
                <w:szCs w:val="26"/>
                <w:lang w:val="en-US"/>
              </w:rPr>
            </w:pPr>
            <w:r>
              <w:rPr>
                <w:sz w:val="26"/>
                <w:szCs w:val="26"/>
                <w:lang w:val="en-US"/>
              </w:rPr>
              <w:t>&lt;column&gt; C &lt;/column&gt;</w:t>
            </w:r>
          </w:p>
          <w:p>
            <w:pPr>
              <w:pStyle w:val="Normal"/>
              <w:ind w:firstLine="708" w:start="2832" w:end="0"/>
              <w:jc w:val="both"/>
              <w:rPr>
                <w:sz w:val="26"/>
                <w:szCs w:val="26"/>
                <w:lang w:val="en-US"/>
              </w:rPr>
            </w:pPr>
            <w:r>
              <w:rPr>
                <w:sz w:val="26"/>
                <w:szCs w:val="26"/>
                <w:lang w:val="en-US"/>
              </w:rPr>
              <w:t>&lt;column&gt; D &lt;/column&gt;</w:t>
            </w:r>
          </w:p>
          <w:p>
            <w:pPr>
              <w:pStyle w:val="Normal"/>
              <w:jc w:val="both"/>
              <w:rPr>
                <w:sz w:val="26"/>
                <w:szCs w:val="26"/>
                <w:lang w:val="en-US"/>
              </w:rPr>
            </w:pPr>
            <w:r>
              <w:rPr>
                <w:sz w:val="26"/>
                <w:szCs w:val="26"/>
                <w:lang w:val="en-US"/>
              </w:rPr>
              <w:tab/>
              <w:tab/>
              <w:tab/>
              <w:tab/>
              <w:t>&lt;row&gt;</w:t>
            </w:r>
          </w:p>
          <w:p>
            <w:pPr>
              <w:pStyle w:val="Normal"/>
              <w:jc w:val="both"/>
              <w:rPr>
                <w:sz w:val="26"/>
                <w:szCs w:val="26"/>
                <w:lang w:val="en-US"/>
              </w:rPr>
            </w:pPr>
            <w:r>
              <w:rPr>
                <w:sz w:val="26"/>
                <w:szCs w:val="26"/>
                <w:lang w:val="en-US"/>
              </w:rPr>
              <w:tab/>
              <w:tab/>
              <w:tab/>
              <w:tab/>
              <w:t>&lt;/row&gt;</w:t>
            </w:r>
          </w:p>
          <w:p>
            <w:pPr>
              <w:pStyle w:val="Normal"/>
              <w:jc w:val="both"/>
              <w:rPr>
                <w:sz w:val="26"/>
                <w:szCs w:val="26"/>
                <w:lang w:val="en-US"/>
              </w:rPr>
            </w:pPr>
            <w:r>
              <w:rPr>
                <w:sz w:val="26"/>
                <w:szCs w:val="26"/>
                <w:lang w:val="en-US"/>
              </w:rPr>
              <w:tab/>
              <w:tab/>
              <w:tab/>
              <w:t>&lt;/block&gt;</w:t>
            </w:r>
          </w:p>
          <w:p>
            <w:pPr>
              <w:pStyle w:val="Normal"/>
              <w:jc w:val="both"/>
              <w:rPr>
                <w:sz w:val="26"/>
                <w:szCs w:val="26"/>
                <w:lang w:val="en-US"/>
              </w:rPr>
            </w:pPr>
            <w:r>
              <w:rPr>
                <w:sz w:val="26"/>
                <w:szCs w:val="26"/>
                <w:lang w:val="en-US"/>
              </w:rPr>
              <w:tab/>
              <w:tab/>
              <w:t>&lt;/row&gt;</w:t>
            </w:r>
          </w:p>
          <w:p>
            <w:pPr>
              <w:pStyle w:val="Normal"/>
              <w:jc w:val="both"/>
              <w:rPr>
                <w:sz w:val="26"/>
                <w:szCs w:val="26"/>
                <w:lang w:val="en-US"/>
              </w:rPr>
            </w:pPr>
            <w:r>
              <w:rPr>
                <w:sz w:val="26"/>
                <w:szCs w:val="26"/>
                <w:lang w:val="en-US"/>
              </w:rPr>
            </w:r>
          </w:p>
          <w:p>
            <w:pPr>
              <w:pStyle w:val="Normal"/>
              <w:jc w:val="both"/>
              <w:rPr>
                <w:sz w:val="26"/>
                <w:szCs w:val="26"/>
                <w:lang w:val="en-US"/>
              </w:rPr>
            </w:pPr>
            <w:r>
              <w:rPr>
                <w:sz w:val="26"/>
                <w:szCs w:val="26"/>
                <w:lang w:val="en-US"/>
              </w:rPr>
              <w:tab/>
              <w:tab/>
              <w:t>&lt;row&gt; F &lt;/row&gt;</w:t>
            </w:r>
          </w:p>
          <w:p>
            <w:pPr>
              <w:pStyle w:val="Normal"/>
              <w:jc w:val="both"/>
              <w:rPr>
                <w:sz w:val="26"/>
                <w:szCs w:val="26"/>
                <w:lang w:val="en-US"/>
              </w:rPr>
            </w:pPr>
            <w:r>
              <w:rPr>
                <w:sz w:val="26"/>
                <w:szCs w:val="26"/>
                <w:lang w:val="en-US"/>
              </w:rPr>
              <w:tab/>
              <w:t>&lt;/column&gt;</w:t>
            </w:r>
          </w:p>
          <w:p>
            <w:pPr>
              <w:pStyle w:val="Normal"/>
              <w:jc w:val="both"/>
              <w:rPr>
                <w:sz w:val="26"/>
                <w:szCs w:val="26"/>
                <w:lang w:val="en-US"/>
              </w:rPr>
            </w:pPr>
            <w:r>
              <w:rPr>
                <w:sz w:val="26"/>
                <w:szCs w:val="26"/>
                <w:lang w:val="en-US"/>
              </w:rPr>
              <w:tab/>
            </w:r>
          </w:p>
          <w:p>
            <w:pPr>
              <w:pStyle w:val="Normal"/>
              <w:jc w:val="both"/>
              <w:rPr>
                <w:sz w:val="26"/>
                <w:szCs w:val="26"/>
                <w:lang w:val="en-US"/>
              </w:rPr>
            </w:pPr>
            <w:r>
              <w:rPr>
                <w:sz w:val="26"/>
                <w:szCs w:val="26"/>
                <w:lang w:val="en-US"/>
              </w:rPr>
              <w:tab/>
              <w:t>&lt;column&gt; E</w:t>
              <w:tab/>
              <w:t>&lt;/column&gt;</w:t>
            </w:r>
          </w:p>
          <w:p>
            <w:pPr>
              <w:pStyle w:val="Normal"/>
              <w:jc w:val="both"/>
              <w:rPr>
                <w:sz w:val="26"/>
                <w:szCs w:val="26"/>
                <w:lang w:val="en-US"/>
              </w:rPr>
            </w:pPr>
            <w:r>
              <w:rPr>
                <w:sz w:val="26"/>
                <w:szCs w:val="26"/>
                <w:lang w:val="en-US"/>
              </w:rPr>
              <w:t>&lt;/block&gt;</w:t>
            </w:r>
          </w:p>
        </w:tc>
      </w:tr>
    </w:tbl>
    <w:p>
      <w:pPr>
        <w:pStyle w:val="Normal"/>
        <w:spacing w:before="120" w:after="0"/>
        <w:jc w:val="center"/>
        <w:rPr>
          <w:b/>
          <w:sz w:val="26"/>
          <w:szCs w:val="26"/>
        </w:rPr>
      </w:pPr>
      <w:r>
        <w:rPr>
          <w:b/>
          <w:sz w:val="26"/>
          <w:szCs w:val="26"/>
        </w:rPr>
        <w:t>Спецификация языка разметки eMark</w:t>
      </w:r>
    </w:p>
    <w:p>
      <w:pPr>
        <w:pStyle w:val="Normal"/>
        <w:jc w:val="both"/>
        <w:rPr>
          <w:sz w:val="26"/>
          <w:szCs w:val="26"/>
        </w:rPr>
      </w:pPr>
      <w:r>
        <w:rPr>
          <w:sz w:val="26"/>
          <w:szCs w:val="26"/>
        </w:rPr>
        <w:tab/>
        <w:t>Данный язык разметки предназначен для оформления вывода текста на стандартную консоль, которая имеет 24 строки по 80 символов каждая. Соответственно страница выводимого текста может содержать максимум 24 строки и 80 столбцов. Поддерживаемые тэги и их атрибуты:</w:t>
      </w:r>
    </w:p>
    <w:p>
      <w:pPr>
        <w:pStyle w:val="Normal"/>
        <w:numPr>
          <w:ilvl w:val="0"/>
          <w:numId w:val="2"/>
        </w:numPr>
        <w:tabs>
          <w:tab w:val="clear" w:pos="708"/>
          <w:tab w:val="left" w:pos="720" w:leader="none"/>
        </w:tabs>
        <w:ind w:hanging="360" w:start="720" w:end="0"/>
        <w:jc w:val="both"/>
        <w:rPr>
          <w:sz w:val="26"/>
          <w:szCs w:val="26"/>
        </w:rPr>
      </w:pPr>
      <w:r>
        <w:rPr>
          <w:sz w:val="26"/>
          <w:szCs w:val="26"/>
        </w:rPr>
        <w:t>&lt;</w:t>
      </w:r>
      <w:r>
        <w:rPr>
          <w:sz w:val="26"/>
          <w:szCs w:val="26"/>
          <w:lang w:val="en-US"/>
        </w:rPr>
        <w:t>block rows</w:t>
      </w:r>
      <w:r>
        <w:rPr>
          <w:sz w:val="26"/>
          <w:szCs w:val="26"/>
        </w:rPr>
        <w:t>=число</w:t>
      </w:r>
      <w:r>
        <w:rPr>
          <w:sz w:val="26"/>
          <w:szCs w:val="26"/>
          <w:lang w:val="en-US"/>
        </w:rPr>
        <w:t> columns</w:t>
      </w:r>
      <w:r>
        <w:rPr>
          <w:sz w:val="26"/>
          <w:szCs w:val="26"/>
        </w:rPr>
        <w:t>=число&gt;</w:t>
      </w:r>
      <w:r>
        <w:rPr>
          <w:sz w:val="26"/>
          <w:szCs w:val="26"/>
          <w:lang w:val="en-US"/>
        </w:rPr>
        <w:t> </w:t>
      </w:r>
      <w:r>
        <w:rPr>
          <w:sz w:val="26"/>
          <w:szCs w:val="26"/>
        </w:rPr>
        <w:t>&lt;/</w:t>
      </w:r>
      <w:r>
        <w:rPr>
          <w:sz w:val="26"/>
          <w:szCs w:val="26"/>
          <w:lang w:val="en-US"/>
        </w:rPr>
        <w:t>block</w:t>
      </w:r>
      <w:r>
        <w:rPr>
          <w:sz w:val="26"/>
          <w:szCs w:val="26"/>
        </w:rPr>
        <w:t>&gt;</w:t>
        <w:br/>
        <w:t xml:space="preserve">атрибуты rows и </w:t>
      </w:r>
      <w:r>
        <w:rPr>
          <w:sz w:val="26"/>
          <w:szCs w:val="26"/>
          <w:lang w:val="en-US"/>
        </w:rPr>
        <w:t>columns</w:t>
      </w:r>
      <w:r>
        <w:rPr>
          <w:sz w:val="26"/>
          <w:szCs w:val="26"/>
        </w:rPr>
        <w:t xml:space="preserve"> задают число строк и столбцов в текущем блоке</w:t>
      </w:r>
    </w:p>
    <w:p>
      <w:pPr>
        <w:pStyle w:val="Normal"/>
        <w:numPr>
          <w:ilvl w:val="0"/>
          <w:numId w:val="2"/>
        </w:numPr>
        <w:tabs>
          <w:tab w:val="clear" w:pos="708"/>
          <w:tab w:val="left" w:pos="720" w:leader="none"/>
        </w:tabs>
        <w:ind w:hanging="360" w:start="720" w:end="0"/>
        <w:jc w:val="both"/>
        <w:rPr>
          <w:sz w:val="26"/>
          <w:szCs w:val="26"/>
        </w:rPr>
      </w:pPr>
      <w:r>
        <w:rPr>
          <w:sz w:val="26"/>
          <w:szCs w:val="26"/>
        </w:rPr>
        <w:t>&lt;</w:t>
      </w:r>
      <w:r>
        <w:rPr>
          <w:sz w:val="26"/>
          <w:szCs w:val="26"/>
          <w:lang w:val="en-US"/>
        </w:rPr>
        <w:t>column</w:t>
      </w:r>
      <w:r>
        <w:rPr>
          <w:sz w:val="26"/>
          <w:szCs w:val="26"/>
        </w:rPr>
        <w:t> </w:t>
      </w:r>
      <w:r>
        <w:rPr>
          <w:sz w:val="26"/>
          <w:szCs w:val="26"/>
          <w:lang w:val="en-US"/>
        </w:rPr>
        <w:t>valign</w:t>
      </w:r>
      <w:r>
        <w:rPr>
          <w:sz w:val="26"/>
          <w:szCs w:val="26"/>
        </w:rPr>
        <w:t xml:space="preserve">=вертикальное_выравнивание </w:t>
      </w:r>
      <w:r>
        <w:rPr>
          <w:sz w:val="26"/>
          <w:szCs w:val="26"/>
          <w:lang w:val="en-US"/>
        </w:rPr>
        <w:t>halign</w:t>
      </w:r>
      <w:r>
        <w:rPr>
          <w:sz w:val="26"/>
          <w:szCs w:val="26"/>
        </w:rPr>
        <w:t xml:space="preserve">=горизонтальное_выравнивание </w:t>
      </w:r>
      <w:r>
        <w:rPr>
          <w:sz w:val="26"/>
          <w:szCs w:val="26"/>
          <w:lang w:val="en-US"/>
        </w:rPr>
        <w:t>textcolor</w:t>
      </w:r>
      <w:r>
        <w:rPr>
          <w:sz w:val="26"/>
          <w:szCs w:val="26"/>
        </w:rPr>
        <w:t xml:space="preserve">=цвет </w:t>
      </w:r>
      <w:r>
        <w:rPr>
          <w:sz w:val="26"/>
          <w:szCs w:val="26"/>
          <w:lang w:val="en-US"/>
        </w:rPr>
        <w:t>bgcolor</w:t>
      </w:r>
      <w:r>
        <w:rPr>
          <w:sz w:val="26"/>
          <w:szCs w:val="26"/>
        </w:rPr>
        <w:t xml:space="preserve">=цвет </w:t>
      </w:r>
      <w:r>
        <w:rPr>
          <w:sz w:val="26"/>
          <w:szCs w:val="26"/>
          <w:lang w:val="en-US"/>
        </w:rPr>
        <w:t>width</w:t>
      </w:r>
      <w:r>
        <w:rPr>
          <w:sz w:val="26"/>
          <w:szCs w:val="26"/>
        </w:rPr>
        <w:t>=число&gt;</w:t>
      </w:r>
      <w:r>
        <w:rPr>
          <w:sz w:val="26"/>
          <w:szCs w:val="26"/>
          <w:lang w:val="en-US"/>
        </w:rPr>
        <w:t> </w:t>
      </w:r>
      <w:r>
        <w:rPr>
          <w:sz w:val="26"/>
          <w:szCs w:val="26"/>
        </w:rPr>
        <w:t>&lt;/</w:t>
      </w:r>
      <w:r>
        <w:rPr>
          <w:sz w:val="26"/>
          <w:szCs w:val="26"/>
          <w:lang w:val="en-US"/>
        </w:rPr>
        <w:t>column</w:t>
      </w:r>
      <w:r>
        <w:rPr>
          <w:sz w:val="26"/>
          <w:szCs w:val="26"/>
        </w:rPr>
        <w:t>&gt;</w:t>
        <w:br/>
        <w:t>вертикальное_выравнивание – одно из значений top, center, bottom (выравнивание по верхнему краю, по центру и по нижнему краю соответственно)</w:t>
        <w:br/>
        <w:t xml:space="preserve">горизонтальное_выравнивание – одно из значений </w:t>
      </w:r>
      <w:r>
        <w:rPr>
          <w:sz w:val="26"/>
          <w:szCs w:val="26"/>
          <w:lang w:val="en-US"/>
        </w:rPr>
        <w:t>left</w:t>
      </w:r>
      <w:r>
        <w:rPr>
          <w:sz w:val="26"/>
          <w:szCs w:val="26"/>
        </w:rPr>
        <w:t xml:space="preserve">, center, </w:t>
      </w:r>
      <w:r>
        <w:rPr>
          <w:sz w:val="26"/>
          <w:szCs w:val="26"/>
          <w:lang w:val="en-US"/>
        </w:rPr>
        <w:t>right</w:t>
      </w:r>
      <w:r>
        <w:rPr>
          <w:sz w:val="26"/>
          <w:szCs w:val="26"/>
        </w:rPr>
        <w:t xml:space="preserve"> (выравнивание по левому краю, по центру и по правому краю соответственно)</w:t>
        <w:br/>
        <w:t>цвет – цифра от 0 до 15 включительно, соответствующая одному из цветов, в</w:t>
      </w:r>
      <w:r>
        <w:rPr>
          <w:sz w:val="26"/>
          <w:szCs w:val="26"/>
          <w:lang w:val="en-US"/>
        </w:rPr>
        <w:t> </w:t>
      </w:r>
      <w:r>
        <w:rPr>
          <w:sz w:val="26"/>
          <w:szCs w:val="26"/>
        </w:rPr>
        <w:t>которые</w:t>
      </w:r>
      <w:r>
        <w:rPr>
          <w:sz w:val="26"/>
          <w:szCs w:val="26"/>
          <w:lang w:val="en-US"/>
        </w:rPr>
        <w:t> </w:t>
      </w:r>
      <w:r>
        <w:rPr>
          <w:sz w:val="26"/>
          <w:szCs w:val="26"/>
        </w:rPr>
        <w:t>может</w:t>
      </w:r>
      <w:r>
        <w:rPr>
          <w:sz w:val="26"/>
          <w:szCs w:val="26"/>
          <w:lang w:val="en-US"/>
        </w:rPr>
        <w:t> </w:t>
      </w:r>
      <w:r>
        <w:rPr>
          <w:sz w:val="26"/>
          <w:szCs w:val="26"/>
        </w:rPr>
        <w:t>быть</w:t>
      </w:r>
      <w:r>
        <w:rPr>
          <w:sz w:val="26"/>
          <w:szCs w:val="26"/>
          <w:lang w:val="en-US"/>
        </w:rPr>
        <w:t> </w:t>
      </w:r>
      <w:r>
        <w:rPr>
          <w:sz w:val="26"/>
          <w:szCs w:val="26"/>
        </w:rPr>
        <w:t>раскрашена</w:t>
      </w:r>
      <w:r>
        <w:rPr>
          <w:sz w:val="26"/>
          <w:szCs w:val="26"/>
          <w:lang w:val="en-US"/>
        </w:rPr>
        <w:t> </w:t>
      </w:r>
      <w:r>
        <w:rPr>
          <w:sz w:val="26"/>
          <w:szCs w:val="26"/>
        </w:rPr>
        <w:t>консоль</w:t>
        <w:br/>
        <w:t>число – ширина столбца в символах</w:t>
      </w:r>
    </w:p>
    <w:p>
      <w:pPr>
        <w:pStyle w:val="Normal"/>
        <w:numPr>
          <w:ilvl w:val="0"/>
          <w:numId w:val="2"/>
        </w:numPr>
        <w:tabs>
          <w:tab w:val="clear" w:pos="708"/>
          <w:tab w:val="left" w:pos="720" w:leader="none"/>
        </w:tabs>
        <w:ind w:hanging="360" w:start="720" w:end="0"/>
        <w:jc w:val="both"/>
        <w:rPr>
          <w:sz w:val="26"/>
          <w:szCs w:val="26"/>
        </w:rPr>
      </w:pPr>
      <w:r>
        <w:rPr>
          <w:sz w:val="26"/>
          <w:szCs w:val="26"/>
        </w:rPr>
        <w:t>&lt;</w:t>
      </w:r>
      <w:r>
        <w:rPr>
          <w:sz w:val="26"/>
          <w:szCs w:val="26"/>
          <w:lang w:val="en-US"/>
        </w:rPr>
        <w:t>row</w:t>
      </w:r>
      <w:r>
        <w:rPr>
          <w:sz w:val="26"/>
          <w:szCs w:val="26"/>
        </w:rPr>
        <w:t> </w:t>
      </w:r>
      <w:r>
        <w:rPr>
          <w:sz w:val="26"/>
          <w:szCs w:val="26"/>
          <w:lang w:val="en-US"/>
        </w:rPr>
        <w:t>valign</w:t>
      </w:r>
      <w:r>
        <w:rPr>
          <w:sz w:val="26"/>
          <w:szCs w:val="26"/>
        </w:rPr>
        <w:t xml:space="preserve">=вертикальное_выравнивание </w:t>
      </w:r>
      <w:r>
        <w:rPr>
          <w:sz w:val="26"/>
          <w:szCs w:val="26"/>
          <w:lang w:val="en-US"/>
        </w:rPr>
        <w:t>halign</w:t>
      </w:r>
      <w:r>
        <w:rPr>
          <w:sz w:val="26"/>
          <w:szCs w:val="26"/>
        </w:rPr>
        <w:t xml:space="preserve">=горизонтальное_выравнивание </w:t>
      </w:r>
      <w:r>
        <w:rPr>
          <w:sz w:val="26"/>
          <w:szCs w:val="26"/>
          <w:lang w:val="en-US"/>
        </w:rPr>
        <w:t>textcolor</w:t>
      </w:r>
      <w:r>
        <w:rPr>
          <w:sz w:val="26"/>
          <w:szCs w:val="26"/>
        </w:rPr>
        <w:t xml:space="preserve">=цвет </w:t>
      </w:r>
      <w:r>
        <w:rPr>
          <w:sz w:val="26"/>
          <w:szCs w:val="26"/>
          <w:lang w:val="en-US"/>
        </w:rPr>
        <w:t>bgcolor</w:t>
      </w:r>
      <w:r>
        <w:rPr>
          <w:sz w:val="26"/>
          <w:szCs w:val="26"/>
        </w:rPr>
        <w:t xml:space="preserve">=цвет </w:t>
      </w:r>
      <w:r>
        <w:rPr>
          <w:sz w:val="26"/>
          <w:szCs w:val="26"/>
          <w:lang w:val="en-US"/>
        </w:rPr>
        <w:t>height</w:t>
      </w:r>
      <w:r>
        <w:rPr>
          <w:sz w:val="26"/>
          <w:szCs w:val="26"/>
        </w:rPr>
        <w:t>=число&gt;</w:t>
      </w:r>
      <w:r>
        <w:rPr>
          <w:sz w:val="26"/>
          <w:szCs w:val="26"/>
          <w:lang w:val="en-US"/>
        </w:rPr>
        <w:t> </w:t>
      </w:r>
      <w:r>
        <w:rPr>
          <w:sz w:val="26"/>
          <w:szCs w:val="26"/>
        </w:rPr>
        <w:t>&lt;/</w:t>
      </w:r>
      <w:r>
        <w:rPr>
          <w:sz w:val="26"/>
          <w:szCs w:val="26"/>
          <w:lang w:val="en-US"/>
        </w:rPr>
        <w:t>row</w:t>
      </w:r>
      <w:r>
        <w:rPr>
          <w:sz w:val="26"/>
          <w:szCs w:val="26"/>
        </w:rPr>
        <w:t>&gt;</w:t>
        <w:br/>
        <w:t>смысл атрибутов аналогичен одноимённым атрибутам тэга &lt;</w:t>
      </w:r>
      <w:r>
        <w:rPr>
          <w:sz w:val="26"/>
          <w:szCs w:val="26"/>
          <w:lang w:val="en-US"/>
        </w:rPr>
        <w:t>column</w:t>
      </w:r>
      <w:r>
        <w:rPr>
          <w:sz w:val="26"/>
          <w:szCs w:val="26"/>
        </w:rPr>
        <w:t>&gt;. Атрибут height задаёт высоту строки как количество строчек консоли</w:t>
      </w:r>
    </w:p>
    <w:p>
      <w:pPr>
        <w:pStyle w:val="Normal"/>
        <w:ind w:start="708" w:end="0"/>
        <w:jc w:val="both"/>
        <w:rPr>
          <w:sz w:val="26"/>
          <w:szCs w:val="26"/>
        </w:rPr>
      </w:pPr>
      <w:r>
        <w:rPr>
          <w:sz w:val="26"/>
          <w:szCs w:val="26"/>
        </w:rPr>
        <w:t>Дополнительные условия и ограничения:</w:t>
      </w:r>
    </w:p>
    <w:p>
      <w:pPr>
        <w:pStyle w:val="Normal"/>
        <w:numPr>
          <w:ilvl w:val="0"/>
          <w:numId w:val="3"/>
        </w:numPr>
        <w:jc w:val="both"/>
        <w:rPr>
          <w:sz w:val="26"/>
          <w:szCs w:val="26"/>
        </w:rPr>
      </w:pPr>
      <w:r>
        <w:rPr>
          <w:sz w:val="26"/>
          <w:szCs w:val="26"/>
        </w:rPr>
        <w:t>Документ должен состоять как минимум из одного тэга &lt;</w:t>
      </w:r>
      <w:r>
        <w:rPr>
          <w:sz w:val="26"/>
          <w:szCs w:val="26"/>
          <w:lang w:val="en-US"/>
        </w:rPr>
        <w:t>block</w:t>
      </w:r>
      <w:r>
        <w:rPr>
          <w:sz w:val="26"/>
          <w:szCs w:val="26"/>
        </w:rPr>
        <w:t>&gt;</w:t>
      </w:r>
    </w:p>
    <w:p>
      <w:pPr>
        <w:pStyle w:val="Normal"/>
        <w:numPr>
          <w:ilvl w:val="0"/>
          <w:numId w:val="3"/>
        </w:numPr>
        <w:jc w:val="both"/>
        <w:rPr>
          <w:sz w:val="26"/>
          <w:szCs w:val="26"/>
        </w:rPr>
      </w:pPr>
      <w:r>
        <w:rPr>
          <w:sz w:val="26"/>
          <w:szCs w:val="26"/>
        </w:rPr>
        <w:t xml:space="preserve">Атрибуты </w:t>
      </w:r>
      <w:r>
        <w:rPr>
          <w:sz w:val="26"/>
          <w:szCs w:val="26"/>
          <w:lang w:val="en-US"/>
        </w:rPr>
        <w:t>rows</w:t>
      </w:r>
      <w:r>
        <w:rPr>
          <w:sz w:val="26"/>
          <w:szCs w:val="26"/>
        </w:rPr>
        <w:t xml:space="preserve"> и </w:t>
      </w:r>
      <w:r>
        <w:rPr>
          <w:sz w:val="26"/>
          <w:szCs w:val="26"/>
          <w:lang w:val="en-US"/>
        </w:rPr>
        <w:t>columns</w:t>
      </w:r>
      <w:r>
        <w:rPr>
          <w:sz w:val="26"/>
          <w:szCs w:val="26"/>
        </w:rPr>
        <w:t xml:space="preserve"> тэга &lt;</w:t>
      </w:r>
      <w:r>
        <w:rPr>
          <w:sz w:val="26"/>
          <w:szCs w:val="26"/>
          <w:lang w:val="en-US"/>
        </w:rPr>
        <w:t>block</w:t>
      </w:r>
      <w:r>
        <w:rPr>
          <w:sz w:val="26"/>
          <w:szCs w:val="26"/>
        </w:rPr>
        <w:t>&gt; обязательны и не могут быть больше высоты (ширины) элемента, в который данный тэг вложен</w:t>
      </w:r>
    </w:p>
    <w:p>
      <w:pPr>
        <w:pStyle w:val="Normal"/>
        <w:numPr>
          <w:ilvl w:val="0"/>
          <w:numId w:val="3"/>
        </w:numPr>
        <w:jc w:val="both"/>
        <w:rPr>
          <w:sz w:val="26"/>
          <w:szCs w:val="26"/>
        </w:rPr>
      </w:pPr>
      <w:r>
        <w:rPr>
          <w:sz w:val="26"/>
          <w:szCs w:val="26"/>
        </w:rPr>
        <w:t>Количество вложенных тэгов &lt;</w:t>
      </w:r>
      <w:r>
        <w:rPr>
          <w:sz w:val="26"/>
          <w:szCs w:val="26"/>
          <w:lang w:val="en-US"/>
        </w:rPr>
        <w:t>column</w:t>
      </w:r>
      <w:r>
        <w:rPr>
          <w:sz w:val="26"/>
          <w:szCs w:val="26"/>
        </w:rPr>
        <w:t>&gt; и &lt;</w:t>
      </w:r>
      <w:r>
        <w:rPr>
          <w:sz w:val="26"/>
          <w:szCs w:val="26"/>
          <w:lang w:val="en-US"/>
        </w:rPr>
        <w:t>row</w:t>
      </w:r>
      <w:r>
        <w:rPr>
          <w:sz w:val="26"/>
          <w:szCs w:val="26"/>
        </w:rPr>
        <w:t>&gt; для каждого тэга &lt;</w:t>
      </w:r>
      <w:r>
        <w:rPr>
          <w:sz w:val="26"/>
          <w:szCs w:val="26"/>
          <w:lang w:val="en-US"/>
        </w:rPr>
        <w:t>block</w:t>
      </w:r>
      <w:r>
        <w:rPr>
          <w:sz w:val="26"/>
          <w:szCs w:val="26"/>
        </w:rPr>
        <w:t xml:space="preserve">&gt; должно соответствовать значению атрибутов </w:t>
      </w:r>
      <w:r>
        <w:rPr>
          <w:sz w:val="26"/>
          <w:szCs w:val="26"/>
          <w:lang w:val="en-US"/>
        </w:rPr>
        <w:t>columns</w:t>
      </w:r>
      <w:r>
        <w:rPr>
          <w:sz w:val="26"/>
          <w:szCs w:val="26"/>
        </w:rPr>
        <w:t xml:space="preserve"> и </w:t>
      </w:r>
      <w:r>
        <w:rPr>
          <w:sz w:val="26"/>
          <w:szCs w:val="26"/>
          <w:lang w:val="en-US"/>
        </w:rPr>
        <w:t>rows</w:t>
      </w:r>
    </w:p>
    <w:p>
      <w:pPr>
        <w:pStyle w:val="Normal"/>
        <w:numPr>
          <w:ilvl w:val="0"/>
          <w:numId w:val="3"/>
        </w:numPr>
        <w:jc w:val="both"/>
        <w:rPr>
          <w:sz w:val="26"/>
          <w:szCs w:val="26"/>
        </w:rPr>
      </w:pPr>
      <w:r>
        <w:rPr>
          <w:sz w:val="26"/>
          <w:szCs w:val="26"/>
        </w:rPr>
        <w:t>Значения по умолчанию для тегов:</w:t>
      </w:r>
    </w:p>
    <w:p>
      <w:pPr>
        <w:pStyle w:val="Normal"/>
        <w:numPr>
          <w:ilvl w:val="1"/>
          <w:numId w:val="3"/>
        </w:numPr>
        <w:jc w:val="both"/>
        <w:rPr>
          <w:sz w:val="26"/>
          <w:szCs w:val="26"/>
        </w:rPr>
      </w:pPr>
      <w:r>
        <w:rPr>
          <w:sz w:val="26"/>
          <w:szCs w:val="26"/>
        </w:rPr>
        <w:t xml:space="preserve">valign </w:t>
      </w:r>
      <w:r>
        <w:rPr>
          <w:sz w:val="26"/>
          <w:szCs w:val="26"/>
          <w:lang w:val="en-US"/>
        </w:rPr>
        <w:t>= top</w:t>
      </w:r>
    </w:p>
    <w:p>
      <w:pPr>
        <w:pStyle w:val="Normal"/>
        <w:numPr>
          <w:ilvl w:val="1"/>
          <w:numId w:val="3"/>
        </w:numPr>
        <w:jc w:val="both"/>
        <w:rPr>
          <w:sz w:val="26"/>
          <w:szCs w:val="26"/>
        </w:rPr>
      </w:pPr>
      <w:r>
        <w:rPr>
          <w:sz w:val="26"/>
          <w:szCs w:val="26"/>
          <w:lang w:val="en-US"/>
        </w:rPr>
        <w:t>haligh = left</w:t>
      </w:r>
    </w:p>
    <w:p>
      <w:pPr>
        <w:pStyle w:val="Normal"/>
        <w:numPr>
          <w:ilvl w:val="1"/>
          <w:numId w:val="3"/>
        </w:numPr>
        <w:jc w:val="both"/>
        <w:rPr>
          <w:sz w:val="26"/>
          <w:szCs w:val="26"/>
        </w:rPr>
      </w:pPr>
      <w:r>
        <w:rPr>
          <w:sz w:val="26"/>
          <w:szCs w:val="26"/>
          <w:lang w:val="en-US"/>
        </w:rPr>
        <w:t xml:space="preserve">textcolor = </w:t>
      </w:r>
      <w:r>
        <w:rPr>
          <w:sz w:val="26"/>
          <w:szCs w:val="26"/>
        </w:rPr>
        <w:t>15 (</w:t>
      </w:r>
      <w:r>
        <w:rPr>
          <w:sz w:val="26"/>
          <w:szCs w:val="26"/>
          <w:lang w:val="en-US"/>
        </w:rPr>
        <w:t>белый</w:t>
      </w:r>
      <w:r>
        <w:rPr>
          <w:sz w:val="26"/>
          <w:szCs w:val="26"/>
        </w:rPr>
        <w:t>)</w:t>
      </w:r>
    </w:p>
    <w:p>
      <w:pPr>
        <w:pStyle w:val="Normal"/>
        <w:numPr>
          <w:ilvl w:val="1"/>
          <w:numId w:val="3"/>
        </w:numPr>
        <w:jc w:val="both"/>
        <w:rPr>
          <w:sz w:val="26"/>
          <w:szCs w:val="26"/>
        </w:rPr>
      </w:pPr>
      <w:r>
        <w:rPr>
          <w:sz w:val="26"/>
          <w:szCs w:val="26"/>
          <w:lang w:val="en-US"/>
        </w:rPr>
        <w:t>bgcolor = 0 (чёрный)</w:t>
      </w:r>
    </w:p>
    <w:p>
      <w:pPr>
        <w:pStyle w:val="Normal"/>
        <w:numPr>
          <w:ilvl w:val="1"/>
          <w:numId w:val="3"/>
        </w:numPr>
        <w:jc w:val="both"/>
        <w:rPr>
          <w:sz w:val="26"/>
          <w:szCs w:val="26"/>
        </w:rPr>
      </w:pPr>
      <w:r>
        <w:rPr>
          <w:sz w:val="26"/>
          <w:szCs w:val="26"/>
          <w:lang w:val="en-US"/>
        </w:rPr>
        <w:t>width</w:t>
      </w:r>
      <w:r>
        <w:rPr>
          <w:sz w:val="26"/>
          <w:szCs w:val="26"/>
        </w:rPr>
        <w:t xml:space="preserve"> (</w:t>
      </w:r>
      <w:r>
        <w:rPr>
          <w:b/>
          <w:sz w:val="26"/>
          <w:szCs w:val="26"/>
          <w:u w:val="single"/>
        </w:rPr>
        <w:t>только для последнего тэга &lt;</w:t>
      </w:r>
      <w:r>
        <w:rPr>
          <w:b/>
          <w:sz w:val="26"/>
          <w:szCs w:val="26"/>
          <w:u w:val="single"/>
          <w:lang w:val="en-US"/>
        </w:rPr>
        <w:t>column</w:t>
      </w:r>
      <w:r>
        <w:rPr>
          <w:b/>
          <w:sz w:val="26"/>
          <w:szCs w:val="26"/>
          <w:u w:val="single"/>
        </w:rPr>
        <w:t>&gt; в тэге &lt;</w:t>
      </w:r>
      <w:r>
        <w:rPr>
          <w:b/>
          <w:sz w:val="26"/>
          <w:szCs w:val="26"/>
          <w:u w:val="single"/>
          <w:lang w:val="en-US"/>
        </w:rPr>
        <w:t>block</w:t>
      </w:r>
      <w:r>
        <w:rPr>
          <w:b/>
          <w:sz w:val="26"/>
          <w:szCs w:val="26"/>
          <w:u w:val="single"/>
        </w:rPr>
        <w:t>&gt;, для остальных должно быть указано явно</w:t>
      </w:r>
      <w:r>
        <w:rPr>
          <w:sz w:val="26"/>
          <w:szCs w:val="26"/>
        </w:rPr>
        <w:t>) равно значению ширины блока за вычетом суммы ширин всех предыдущих столбцов в блоке</w:t>
      </w:r>
    </w:p>
    <w:p>
      <w:pPr>
        <w:pStyle w:val="Normal"/>
        <w:numPr>
          <w:ilvl w:val="1"/>
          <w:numId w:val="3"/>
        </w:numPr>
        <w:jc w:val="both"/>
        <w:rPr>
          <w:sz w:val="26"/>
          <w:szCs w:val="26"/>
        </w:rPr>
      </w:pPr>
      <w:r>
        <w:rPr>
          <w:sz w:val="26"/>
          <w:szCs w:val="26"/>
          <w:lang w:val="en-US"/>
        </w:rPr>
        <w:t>height</w:t>
      </w:r>
      <w:r>
        <w:rPr>
          <w:sz w:val="26"/>
          <w:szCs w:val="26"/>
        </w:rPr>
        <w:t xml:space="preserve"> (</w:t>
      </w:r>
      <w:r>
        <w:rPr>
          <w:b/>
          <w:sz w:val="26"/>
          <w:szCs w:val="26"/>
          <w:u w:val="single"/>
        </w:rPr>
        <w:t>только для последнего тэга &lt;</w:t>
      </w:r>
      <w:r>
        <w:rPr>
          <w:b/>
          <w:sz w:val="26"/>
          <w:szCs w:val="26"/>
          <w:u w:val="single"/>
          <w:lang w:val="en-US"/>
        </w:rPr>
        <w:t>row</w:t>
      </w:r>
      <w:r>
        <w:rPr>
          <w:b/>
          <w:sz w:val="26"/>
          <w:szCs w:val="26"/>
          <w:u w:val="single"/>
        </w:rPr>
        <w:t>&gt; в тэге &lt;</w:t>
      </w:r>
      <w:r>
        <w:rPr>
          <w:b/>
          <w:sz w:val="26"/>
          <w:szCs w:val="26"/>
          <w:u w:val="single"/>
          <w:lang w:val="en-US"/>
        </w:rPr>
        <w:t>block</w:t>
      </w:r>
      <w:r>
        <w:rPr>
          <w:b/>
          <w:sz w:val="26"/>
          <w:szCs w:val="26"/>
          <w:u w:val="single"/>
        </w:rPr>
        <w:t>&gt;, для остальных должно быть указано явно</w:t>
      </w:r>
      <w:r>
        <w:rPr>
          <w:sz w:val="26"/>
          <w:szCs w:val="26"/>
        </w:rPr>
        <w:t>) равно значению высоты блока за вычетом суммы высот всех предыдущих строк в блоке</w:t>
      </w:r>
    </w:p>
    <w:p>
      <w:pPr>
        <w:pStyle w:val="Normal"/>
        <w:numPr>
          <w:ilvl w:val="1"/>
          <w:numId w:val="3"/>
        </w:numPr>
        <w:jc w:val="both"/>
        <w:rPr>
          <w:sz w:val="26"/>
          <w:szCs w:val="26"/>
        </w:rPr>
      </w:pPr>
      <w:r>
        <w:rPr>
          <w:sz w:val="26"/>
          <w:szCs w:val="26"/>
        </w:rPr>
        <w:t xml:space="preserve">columns = 1 и </w:t>
      </w:r>
      <w:r>
        <w:rPr>
          <w:sz w:val="26"/>
          <w:szCs w:val="26"/>
          <w:lang w:val="en-US"/>
        </w:rPr>
        <w:t>rows</w:t>
      </w:r>
      <w:r>
        <w:rPr>
          <w:sz w:val="26"/>
          <w:szCs w:val="26"/>
        </w:rPr>
        <w:t xml:space="preserve"> = 0 </w:t>
      </w:r>
      <w:r>
        <w:rPr>
          <w:b/>
          <w:sz w:val="26"/>
          <w:szCs w:val="26"/>
          <w:u w:val="single"/>
        </w:rPr>
        <w:t>только для внешнего тэга &lt;</w:t>
      </w:r>
      <w:r>
        <w:rPr>
          <w:b/>
          <w:sz w:val="26"/>
          <w:szCs w:val="26"/>
          <w:u w:val="single"/>
          <w:lang w:val="en-US"/>
        </w:rPr>
        <w:t>block</w:t>
      </w:r>
      <w:r>
        <w:rPr>
          <w:b/>
          <w:sz w:val="26"/>
          <w:szCs w:val="26"/>
          <w:u w:val="single"/>
        </w:rPr>
        <w:t>&gt;, для остальных должно быть указано явно</w:t>
      </w:r>
    </w:p>
    <w:p>
      <w:pPr>
        <w:pStyle w:val="Normal"/>
        <w:numPr>
          <w:ilvl w:val="0"/>
          <w:numId w:val="3"/>
        </w:numPr>
        <w:jc w:val="both"/>
        <w:rPr>
          <w:sz w:val="26"/>
          <w:szCs w:val="26"/>
        </w:rPr>
      </w:pPr>
      <w:r>
        <w:rPr>
          <w:sz w:val="26"/>
          <w:szCs w:val="26"/>
        </w:rPr>
        <w:t>Каждому тэгу должен соответствовать закрывающий тэг</w:t>
      </w:r>
    </w:p>
    <w:p>
      <w:pPr>
        <w:pStyle w:val="Normal"/>
        <w:keepNext w:val="true"/>
        <w:spacing w:before="120" w:after="0"/>
        <w:jc w:val="both"/>
        <w:rPr>
          <w:sz w:val="26"/>
          <w:szCs w:val="26"/>
        </w:rPr>
      </w:pPr>
      <w:r>
        <w:rPr/>
        <w:t>Пример простейшего документа на языке разметки eMark:</w:t>
      </w:r>
    </w:p>
    <w:tbl>
      <w:tblPr>
        <w:tblW w:w="9571" w:type="dxa"/>
        <w:jc w:val="start"/>
        <w:tblInd w:w="0" w:type="dxa"/>
        <w:tblLayout w:type="fixed"/>
        <w:tblCellMar>
          <w:top w:w="0" w:type="dxa"/>
          <w:start w:w="108" w:type="dxa"/>
          <w:bottom w:w="0" w:type="dxa"/>
          <w:end w:w="108" w:type="dxa"/>
        </w:tblCellMar>
      </w:tblPr>
      <w:tblGrid>
        <w:gridCol w:w="9571"/>
      </w:tblGrid>
      <w:tr>
        <w:trPr/>
        <w:tc>
          <w:tcPr>
            <w:tcW w:w="9571" w:type="dxa"/>
            <w:tcBorders>
              <w:top w:val="single" w:sz="4" w:space="0" w:color="000000"/>
              <w:start w:val="single" w:sz="4" w:space="0" w:color="000000"/>
              <w:bottom w:val="single" w:sz="4" w:space="0" w:color="000000"/>
              <w:end w:val="single" w:sz="4" w:space="0" w:color="000000"/>
            </w:tcBorders>
            <w:shd w:fill="FFFFD9" w:val="clear"/>
          </w:tcPr>
          <w:p>
            <w:pPr>
              <w:pStyle w:val="Normal"/>
              <w:jc w:val="both"/>
              <w:rPr>
                <w:sz w:val="26"/>
                <w:szCs w:val="26"/>
                <w:lang w:val="en-US"/>
              </w:rPr>
            </w:pPr>
            <w:r>
              <w:rPr>
                <w:sz w:val="26"/>
                <w:szCs w:val="26"/>
                <w:lang w:val="en-US"/>
              </w:rPr>
              <w:t>&lt;block&gt;</w:t>
            </w:r>
          </w:p>
          <w:p>
            <w:pPr>
              <w:pStyle w:val="Normal"/>
              <w:jc w:val="both"/>
              <w:rPr>
                <w:sz w:val="26"/>
                <w:szCs w:val="26"/>
                <w:lang w:val="en-US"/>
              </w:rPr>
            </w:pPr>
            <w:r>
              <w:rPr>
                <w:sz w:val="26"/>
                <w:szCs w:val="26"/>
                <w:lang w:val="en-US"/>
              </w:rPr>
              <w:tab/>
              <w:t>&lt;column&gt;”Hellow world” example using eMark&lt;/column&gt;</w:t>
            </w:r>
          </w:p>
          <w:p>
            <w:pPr>
              <w:pStyle w:val="Normal"/>
              <w:jc w:val="both"/>
              <w:rPr>
                <w:sz w:val="26"/>
                <w:szCs w:val="26"/>
              </w:rPr>
            </w:pPr>
            <w:r>
              <w:rPr>
                <w:sz w:val="26"/>
                <w:szCs w:val="26"/>
                <w:lang w:val="en-US"/>
              </w:rPr>
              <w:t>&lt;/block&gt;</w:t>
            </w:r>
          </w:p>
        </w:tc>
      </w:tr>
    </w:tbl>
    <w:p>
      <w:pPr>
        <w:pStyle w:val="Normal"/>
        <w:spacing w:before="120" w:after="0"/>
        <w:jc w:val="center"/>
        <w:rPr>
          <w:b/>
          <w:sz w:val="26"/>
        </w:rPr>
      </w:pPr>
      <w:r>
        <w:rPr>
          <w:b/>
          <w:sz w:val="26"/>
        </w:rPr>
      </w:r>
    </w:p>
    <w:p>
      <w:pPr>
        <w:pStyle w:val="Normal"/>
        <w:spacing w:before="120" w:after="0"/>
        <w:jc w:val="center"/>
        <w:rPr>
          <w:b/>
          <w:sz w:val="26"/>
        </w:rPr>
      </w:pPr>
      <w:r>
        <w:rPr>
          <w:b/>
          <w:sz w:val="26"/>
        </w:rPr>
      </w:r>
    </w:p>
    <w:p>
      <w:pPr>
        <w:pStyle w:val="Normal"/>
        <w:spacing w:before="120" w:after="0"/>
        <w:jc w:val="center"/>
        <w:rPr>
          <w:b/>
          <w:sz w:val="26"/>
        </w:rPr>
      </w:pPr>
      <w:r>
        <w:rPr>
          <w:b/>
          <w:sz w:val="26"/>
        </w:rPr>
      </w:r>
    </w:p>
    <w:p>
      <w:pPr>
        <w:pStyle w:val="Normal"/>
        <w:spacing w:before="120" w:after="0"/>
        <w:jc w:val="center"/>
        <w:rPr>
          <w:b/>
          <w:sz w:val="26"/>
        </w:rPr>
      </w:pPr>
      <w:r>
        <w:rPr>
          <w:b/>
          <w:sz w:val="26"/>
        </w:rPr>
      </w:r>
    </w:p>
    <w:p>
      <w:pPr>
        <w:pStyle w:val="Normal"/>
        <w:spacing w:before="120" w:after="0"/>
        <w:jc w:val="center"/>
        <w:rPr>
          <w:b/>
          <w:sz w:val="26"/>
        </w:rPr>
      </w:pPr>
      <w:r>
        <w:rPr>
          <w:b/>
          <w:sz w:val="26"/>
        </w:rPr>
      </w:r>
    </w:p>
    <w:p>
      <w:pPr>
        <w:pStyle w:val="Normal"/>
        <w:spacing w:before="120" w:after="0"/>
        <w:jc w:val="center"/>
        <w:rPr>
          <w:b/>
          <w:sz w:val="26"/>
        </w:rPr>
      </w:pPr>
      <w:r>
        <w:rPr>
          <w:b/>
          <w:sz w:val="26"/>
        </w:rPr>
      </w:r>
    </w:p>
    <w:p>
      <w:pPr>
        <w:pStyle w:val="Normal"/>
        <w:spacing w:before="120" w:after="0"/>
        <w:jc w:val="center"/>
        <w:rPr>
          <w:b/>
          <w:sz w:val="26"/>
        </w:rPr>
      </w:pPr>
      <w:r>
        <w:rPr>
          <w:b/>
          <w:sz w:val="26"/>
        </w:rPr>
      </w:r>
    </w:p>
    <w:p>
      <w:pPr>
        <w:pStyle w:val="Normal"/>
        <w:spacing w:before="120" w:after="0"/>
        <w:jc w:val="center"/>
        <w:rPr>
          <w:b/>
          <w:sz w:val="26"/>
        </w:rPr>
      </w:pPr>
      <w:r>
        <w:rPr>
          <w:b/>
          <w:sz w:val="26"/>
        </w:rPr>
      </w:r>
    </w:p>
    <w:p>
      <w:pPr>
        <w:pStyle w:val="Normal"/>
        <w:spacing w:before="120" w:after="0"/>
        <w:jc w:val="center"/>
        <w:rPr>
          <w:b/>
          <w:sz w:val="26"/>
        </w:rPr>
      </w:pPr>
      <w:r>
        <w:rPr>
          <w:b/>
          <w:sz w:val="26"/>
        </w:rPr>
        <w:t>Задание на лабораторную работу</w:t>
      </w:r>
    </w:p>
    <w:p>
      <w:pPr>
        <w:pStyle w:val="Normal"/>
        <w:ind w:firstLine="708" w:end="0"/>
        <w:jc w:val="both"/>
        <w:rPr>
          <w:sz w:val="26"/>
          <w:szCs w:val="26"/>
        </w:rPr>
      </w:pPr>
      <w:r>
        <w:rPr>
          <w:sz w:val="26"/>
          <w:szCs w:val="26"/>
        </w:rPr>
        <w:t>Написать процессор, обрабатывающий документы на языке eMark.</w:t>
      </w:r>
    </w:p>
    <w:p>
      <w:pPr>
        <w:pStyle w:val="Normal"/>
        <w:spacing w:before="120" w:after="120"/>
        <w:ind w:firstLine="709" w:end="0"/>
        <w:jc w:val="both"/>
        <w:rPr>
          <w:sz w:val="26"/>
          <w:szCs w:val="26"/>
        </w:rPr>
      </w:pPr>
      <w:r>
        <w:rPr>
          <w:b/>
          <w:sz w:val="26"/>
          <w:szCs w:val="26"/>
        </w:rPr>
        <w:t>Входные данные</w:t>
      </w:r>
      <w:r>
        <w:rPr>
          <w:sz w:val="26"/>
          <w:szCs w:val="26"/>
        </w:rPr>
        <w:t>: текстовый файл, содержащий документ на языке eMark.</w:t>
      </w:r>
    </w:p>
    <w:p>
      <w:pPr>
        <w:pStyle w:val="Normal"/>
        <w:spacing w:before="120" w:after="120"/>
        <w:ind w:firstLine="709" w:end="0"/>
        <w:jc w:val="both"/>
        <w:rPr>
          <w:sz w:val="26"/>
          <w:szCs w:val="26"/>
        </w:rPr>
      </w:pPr>
      <w:r>
        <w:rPr>
          <w:b/>
          <w:sz w:val="26"/>
          <w:szCs w:val="26"/>
        </w:rPr>
        <w:t>Выходные данные</w:t>
      </w:r>
      <w:r>
        <w:rPr>
          <w:sz w:val="26"/>
          <w:szCs w:val="26"/>
        </w:rPr>
        <w:t>: консоль с отформатированным текстом в соответствии с управляющими инструкциями, либо с сообщениями об ошибках в документе</w:t>
      </w:r>
    </w:p>
    <w:p>
      <w:pPr>
        <w:pStyle w:val="Normal"/>
        <w:rPr/>
      </w:pPr>
      <w:r>
        <w:rPr>
          <w:sz w:val="26"/>
          <w:szCs w:val="26"/>
        </w:rPr>
      </w:r>
    </w:p>
    <w:sectPr>
      <w:type w:val="nextPage"/>
      <w:pgSz w:w="11906" w:h="16838"/>
      <w:pgMar w:left="1701" w:right="850"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cc"/>
    <w:family w:val="roman"/>
    <w:pitch w:val="variable"/>
  </w:font>
  <w:font w:name="Courier New">
    <w:charset w:val="cc"/>
    <w:family w:val="modern"/>
    <w:pitch w:val="default"/>
  </w:font>
  <w:font w:name="Wingdings">
    <w:charset w:val="02"/>
    <w:family w:val="auto"/>
    <w:pitch w:val="variable"/>
  </w:font>
  <w:font w:name="Liberation Sans">
    <w:altName w:val="Arial"/>
    <w:charset w:val="01"/>
    <w:family w:val="swiss"/>
    <w:pitch w:val="variable"/>
  </w:font>
  <w:font w:name="Courier New">
    <w:charset w:val="cc"/>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
    <w:lvl w:ilvl="0">
      <w:start w:val="1"/>
      <w:numFmt w:val="decimal"/>
      <w:lvlText w:val="%1."/>
      <w:lvlJc w:val="start"/>
      <w:pPr>
        <w:tabs>
          <w:tab w:val="num" w:pos="1440"/>
        </w:tabs>
        <w:ind w:start="1440" w:hanging="360"/>
      </w:pPr>
      <w:rPr/>
    </w:lvl>
  </w:abstractNum>
  <w:abstractNum w:abstractNumId="3">
    <w:lvl w:ilvl="0">
      <w:start w:val="1"/>
      <w:numFmt w:val="decimal"/>
      <w:lvlText w:val="%1."/>
      <w:lvlJc w:val="start"/>
      <w:pPr>
        <w:tabs>
          <w:tab w:val="num" w:pos="720"/>
        </w:tabs>
        <w:ind w:start="720" w:hanging="360"/>
      </w:pPr>
      <w:rPr/>
    </w:lvl>
    <w:lvl w:ilvl="1">
      <w:start w:val="1"/>
      <w:numFmt w:val="bullet"/>
      <w:lvlText w:val=""/>
      <w:lvlJc w:val="start"/>
      <w:pPr>
        <w:tabs>
          <w:tab w:val="num" w:pos="1440"/>
        </w:tabs>
        <w:ind w:start="1440" w:hanging="360"/>
      </w:pPr>
      <w:rPr>
        <w:rFonts w:ascii="Symbol" w:hAnsi="Symbol" w:cs="Symbol" w:hint="default"/>
      </w:rPr>
    </w:lvl>
    <w:lvl w:ilvl="2">
      <w:start w:val="1"/>
      <w:numFmt w:val="lowerRoman"/>
      <w:lvlText w:val="%3."/>
      <w:lvlJc w:val="end"/>
      <w:pPr>
        <w:tabs>
          <w:tab w:val="num" w:pos="2160"/>
        </w:tabs>
        <w:ind w:start="2160" w:hanging="180"/>
      </w:pPr>
    </w:lvl>
    <w:lvl w:ilvl="3">
      <w:start w:val="1"/>
      <w:numFmt w:val="decimal"/>
      <w:lvlText w:val="%4."/>
      <w:lvlJc w:val="start"/>
      <w:pPr>
        <w:tabs>
          <w:tab w:val="num" w:pos="2880"/>
        </w:tabs>
        <w:ind w:start="2880" w:hanging="360"/>
      </w:pPr>
    </w:lvl>
    <w:lvl w:ilvl="4">
      <w:start w:val="1"/>
      <w:numFmt w:val="lowerLetter"/>
      <w:lvlText w:val="%5."/>
      <w:lvlJc w:val="start"/>
      <w:pPr>
        <w:tabs>
          <w:tab w:val="num" w:pos="3600"/>
        </w:tabs>
        <w:ind w:start="3600" w:hanging="360"/>
      </w:pPr>
    </w:lvl>
    <w:lvl w:ilvl="5">
      <w:start w:val="1"/>
      <w:numFmt w:val="lowerRoman"/>
      <w:lvlText w:val="%6."/>
      <w:lvlJc w:val="end"/>
      <w:pPr>
        <w:tabs>
          <w:tab w:val="num" w:pos="4320"/>
        </w:tabs>
        <w:ind w:start="4320" w:hanging="180"/>
      </w:pPr>
    </w:lvl>
    <w:lvl w:ilvl="6">
      <w:start w:val="1"/>
      <w:numFmt w:val="decimal"/>
      <w:lvlText w:val="%7."/>
      <w:lvlJc w:val="start"/>
      <w:pPr>
        <w:tabs>
          <w:tab w:val="num" w:pos="5040"/>
        </w:tabs>
        <w:ind w:start="5040" w:hanging="360"/>
      </w:pPr>
    </w:lvl>
    <w:lvl w:ilvl="7">
      <w:start w:val="1"/>
      <w:numFmt w:val="lowerLetter"/>
      <w:lvlText w:val="%8."/>
      <w:lvlJc w:val="start"/>
      <w:pPr>
        <w:tabs>
          <w:tab w:val="num" w:pos="5760"/>
        </w:tabs>
        <w:ind w:start="5760" w:hanging="360"/>
      </w:pPr>
    </w:lvl>
    <w:lvl w:ilvl="8">
      <w:start w:val="1"/>
      <w:numFmt w:val="lowerRoman"/>
      <w:lvlText w:val="%9."/>
      <w:lvlJc w:val="end"/>
      <w:pPr>
        <w:tabs>
          <w:tab w:val="num" w:pos="6480"/>
        </w:tabs>
        <w:ind w:start="6480" w:hanging="180"/>
      </w:p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pPr>
      <w:widowControl/>
      <w:bidi w:val="0"/>
    </w:pPr>
    <w:rPr>
      <w:rFonts w:ascii="Times New Roman" w:hAnsi="Times New Roman" w:eastAsia="Times New Roman" w:cs="Times New Roman"/>
      <w:color w:val="auto"/>
      <w:sz w:val="24"/>
      <w:szCs w:val="20"/>
      <w:lang w:val="ru-RU" w:bidi="ar-SA" w:eastAsia="zh-CN"/>
    </w:rPr>
  </w:style>
  <w:style w:type="character" w:styleId="WW8Num1z0">
    <w:name w:val="WW8Num1z0"/>
    <w:rPr>
      <w:rFonts w:ascii="Symbol" w:hAnsi="Symbol" w:cs="Symbol"/>
      <w:sz w:val="20"/>
    </w:rPr>
  </w:style>
  <w:style w:type="character" w:styleId="WW8Num1z1">
    <w:name w:val="WW8Num1z1"/>
    <w:rPr>
      <w:rFonts w:ascii="Courier New" w:hAnsi="Courier New" w:cs="Courier New"/>
      <w:sz w:val="20"/>
    </w:rPr>
  </w:style>
  <w:style w:type="character" w:styleId="WW8Num1z2">
    <w:name w:val="WW8Num1z2"/>
    <w:rPr>
      <w:rFonts w:ascii="Wingdings" w:hAnsi="Wingdings" w:cs="Wingdings"/>
      <w:sz w:val="20"/>
    </w:rPr>
  </w:style>
  <w:style w:type="character" w:styleId="WW8Num2z0">
    <w:name w:val="WW8Num2z0"/>
    <w:rPr/>
  </w:style>
  <w:style w:type="character" w:styleId="WW8Num3z0">
    <w:name w:val="WW8Num3z0"/>
    <w:rPr/>
  </w:style>
  <w:style w:type="character" w:styleId="WW8Num3z1">
    <w:name w:val="WW8Num3z1"/>
    <w:rPr>
      <w:rFonts w:ascii="Symbol" w:hAnsi="Symbol" w:cs="Symbol"/>
    </w:rPr>
  </w:style>
  <w:style w:type="character" w:styleId="Style14">
    <w:name w:val="Основной шрифт абзаца"/>
    <w:rPr/>
  </w:style>
  <w:style w:type="paragraph" w:styleId="Heading">
    <w:name w:val="Heading"/>
    <w:basedOn w:val="Normal"/>
    <w:next w:val="BodyTex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pPr>
      <w:suppressLineNumbers/>
      <w:spacing w:before="120" w:after="120"/>
    </w:pPr>
    <w:rPr>
      <w:rFonts w:cs="FreeSans"/>
      <w:i/>
      <w:iCs/>
      <w:sz w:val="24"/>
      <w:szCs w:val="24"/>
    </w:rPr>
  </w:style>
  <w:style w:type="paragraph" w:styleId="Index">
    <w:name w:val="Index"/>
    <w:basedOn w:val="Normal"/>
    <w:pPr>
      <w:suppressLineNumbers/>
    </w:pPr>
    <w:rPr>
      <w:rFonts w:cs="FreeSans"/>
    </w:rPr>
  </w:style>
  <w:style w:type="paragraph" w:styleId="TableContents">
    <w:name w:val="Table Contents"/>
    <w:basedOn w:val="Normal"/>
    <w:pPr>
      <w:widowControl w:val="false"/>
      <w:suppressLineNumbers/>
    </w:pPr>
    <w:rPr/>
  </w:style>
  <w:style w:type="paragraph" w:styleId="TableHeading">
    <w:name w:val="Table Heading"/>
    <w:basedOn w:val="TableContents"/>
    <w:pPr>
      <w:suppressLineNumbers/>
      <w:jc w:val="center"/>
    </w:pPr>
    <w:rPr>
      <w:b/>
      <w:bCs/>
    </w:rPr>
  </w:style>
  <w:style w:type="numbering" w:styleId="WW8Num1">
    <w:name w:val="WW8Num1"/>
  </w:style>
  <w:style w:type="numbering" w:styleId="WW8Num2">
    <w:name w:val="WW8Num2"/>
  </w:style>
  <w:style w:type="numbering" w:styleId="WW8Num3">
    <w:name w:val="WW8Num3"/>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1</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2007-10-30T23:20:00Z</dcterms:created>
  <dc:creator>Elena Vik</dc:creator>
  <dc:description/>
  <cp:keywords/>
  <dc:language>en-US</dc:language>
  <cp:lastModifiedBy>Elena Vik</cp:lastModifiedBy>
  <dcterms:modified xsi:type="dcterms:W3CDTF">2007-10-30T23:21:00Z</dcterms:modified>
  <cp:revision>2</cp:revision>
  <dc:subject/>
  <dc:title>Лабораторная работа №7</dc:title>
</cp:coreProperties>
</file>