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spacing w:before="0"/>
        <w:jc w:val="center"/>
        <w:rPr>
          <w:sz w:val="72"/>
          <w:szCs w:val="72"/>
        </w:rPr>
      </w:pPr>
      <w:bookmarkStart w:name="_Hlk55078465" w:id="0"/>
    </w:p>
    <w:p>
      <w:pPr>
        <w:pStyle w:val="Heading"/>
        <w:spacing w:before="0"/>
        <w:jc w:val="center"/>
      </w:pPr>
      <w:r>
        <w:rPr>
          <w:sz w:val="52"/>
          <w:szCs w:val="52"/>
          <w:rtl w:val="0"/>
        </w:rPr>
        <w:t xml:space="preserve">НАЦИОНАЛНАТА ОЛИМПИАДА ПО ИНФОРМАЦИОННИ ТЕХНОЛОГИИ </w:t>
      </w:r>
      <w:r>
        <w:rPr>
          <w:sz w:val="52"/>
          <w:szCs w:val="52"/>
          <w:rtl w:val="0"/>
        </w:rPr>
        <w:t>20</w:t>
      </w:r>
      <w:r>
        <w:rPr>
          <w:sz w:val="52"/>
          <w:szCs w:val="52"/>
          <w:rtl w:val="0"/>
        </w:rPr>
        <w:t>22</w:t>
      </w:r>
      <w:r>
        <w:rPr>
          <w:sz w:val="52"/>
          <w:szCs w:val="52"/>
          <w:rtl w:val="0"/>
        </w:rPr>
        <w:t>/202</w:t>
      </w:r>
      <w:r>
        <w:rPr>
          <w:sz w:val="52"/>
          <w:szCs w:val="52"/>
          <w:rtl w:val="0"/>
        </w:rPr>
        <w:t>3</w:t>
      </w:r>
      <w:r>
        <w:rPr>
          <w:sz w:val="52"/>
          <w:szCs w:val="52"/>
          <w:rtl w:val="0"/>
        </w:rPr>
        <w:t xml:space="preserve"> УЧЕБНА ГОДИНА</w:t>
      </w:r>
      <w:r>
        <w:rPr>
          <w:sz w:val="52"/>
          <w:szCs w:val="52"/>
          <w:rtl w:val="0"/>
        </w:rPr>
        <w:t>;</w:t>
      </w:r>
      <w:r>
        <w:rPr>
          <w:sz w:val="52"/>
          <w:szCs w:val="52"/>
          <w:rtl w:val="0"/>
        </w:rPr>
        <w:t> </w:t>
      </w:r>
      <w:r>
        <w:rPr>
          <w:sz w:val="52"/>
          <w:szCs w:val="52"/>
          <w:rtl w:val="0"/>
          <w:lang w:val="en-US"/>
        </w:rPr>
        <w:t>Air Monitor</w:t>
      </w:r>
      <w:r>
        <w:rPr>
          <w:sz w:val="52"/>
          <w:szCs w:val="52"/>
          <w:rtl w:val="0"/>
        </w:rPr>
        <w:t xml:space="preserve"> </w:t>
      </w:r>
    </w:p>
    <w:p>
      <w:pPr>
        <w:pStyle w:val="Body"/>
        <w:spacing w:after="10" w:line="249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Автор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</w:rPr>
        <w:t>Иван Иванов Илиев</w:t>
      </w:r>
    </w:p>
    <w:p>
      <w:pPr>
        <w:pStyle w:val="Body"/>
        <w:spacing w:after="10" w:line="249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Адрес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</w:rPr>
        <w:t>гр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София</w:t>
      </w:r>
    </w:p>
    <w:p>
      <w:pPr>
        <w:pStyle w:val="Body"/>
        <w:spacing w:after="0" w:line="259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Имейл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Link"/>
          <w:rFonts w:ascii="Times New Roman" w:hAnsi="Times New Roman"/>
          <w:sz w:val="24"/>
          <w:szCs w:val="24"/>
          <w:rtl w:val="0"/>
        </w:rPr>
        <w:t>ii96391231@edu.mon.bg</w:t>
      </w:r>
    </w:p>
    <w:p>
      <w:pPr>
        <w:pStyle w:val="Body"/>
        <w:spacing w:after="0" w:line="259" w:lineRule="auto"/>
        <w:ind w:left="2536" w:firstLine="344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Училище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ЧПГДН “СофтУни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Светлина”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гр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София</w:t>
      </w:r>
    </w:p>
    <w:p>
      <w:pPr>
        <w:pStyle w:val="Body"/>
        <w:spacing w:after="252" w:line="259" w:lineRule="auto"/>
        <w:ind w:left="10" w:firstLine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Клас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/>
          <w:sz w:val="24"/>
          <w:szCs w:val="24"/>
          <w:rtl w:val="0"/>
        </w:rPr>
        <w:t xml:space="preserve">11 </w:t>
      </w:r>
      <w:r>
        <w:rPr>
          <w:rFonts w:ascii="Times New Roman" w:hAnsi="Times New Roman" w:hint="default"/>
          <w:sz w:val="24"/>
          <w:szCs w:val="24"/>
          <w:rtl w:val="0"/>
        </w:rPr>
        <w:t>г</w:t>
      </w:r>
    </w:p>
    <w:p>
      <w:pPr>
        <w:pStyle w:val="Body"/>
        <w:spacing w:after="252" w:line="259" w:lineRule="auto"/>
        <w:ind w:left="10" w:firstLine="0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after="10" w:line="249" w:lineRule="auto"/>
        <w:ind w:left="2970" w:right="2953" w:firstLine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Ръководител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Екатерина Мицева </w:t>
      </w:r>
    </w:p>
    <w:p>
      <w:pPr>
        <w:pStyle w:val="Body"/>
        <w:spacing w:after="10" w:line="249" w:lineRule="auto"/>
        <w:ind w:left="2970" w:right="2953" w:firstLine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Телефон</w:t>
      </w:r>
      <w:r>
        <w:rPr>
          <w:rFonts w:ascii="Times New Roman" w:hAnsi="Times New Roman"/>
          <w:sz w:val="24"/>
          <w:szCs w:val="24"/>
          <w:rtl w:val="0"/>
        </w:rPr>
        <w:t>: 0889389662</w:t>
      </w:r>
    </w:p>
    <w:p>
      <w:pPr>
        <w:pStyle w:val="Body"/>
        <w:spacing w:after="0" w:line="259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Имейл</w:t>
      </w:r>
      <w:r>
        <w:rPr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Link"/>
          <w:rFonts w:ascii="Times New Roman" w:hAnsi="Times New Roman"/>
          <w:sz w:val="24"/>
          <w:szCs w:val="24"/>
          <w:rtl w:val="0"/>
        </w:rPr>
        <w:t>ekaterina.mitseva@edu.mon.bg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Heading 2"/>
        <w:numPr>
          <w:ilvl w:val="0"/>
          <w:numId w:val="2"/>
        </w:numPr>
      </w:pPr>
      <w:r>
        <w:rPr>
          <w:rtl w:val="0"/>
        </w:rPr>
        <w:t>Цели на приложението</w:t>
      </w:r>
    </w:p>
    <w:p>
      <w:pPr>
        <w:pStyle w:val="Body"/>
        <w:ind w:firstLine="36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tl w:val="0"/>
        </w:rPr>
        <w:t>Целта на устройството</w:t>
      </w:r>
      <w:r>
        <w:rPr>
          <w:rtl w:val="0"/>
        </w:rPr>
        <w:t>(</w:t>
      </w:r>
      <w:r>
        <w:rPr>
          <w:rtl w:val="0"/>
        </w:rPr>
        <w:t>приложението</w:t>
      </w:r>
      <w:r>
        <w:rPr>
          <w:rtl w:val="0"/>
        </w:rPr>
        <w:t xml:space="preserve">) </w:t>
      </w:r>
      <w:r>
        <w:rPr>
          <w:rtl w:val="0"/>
        </w:rPr>
        <w:t>е да следи следи чистотата на въздуха и количеството на прахови частици във въздуха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 w:hint="default"/>
          <w:sz w:val="24"/>
          <w:szCs w:val="24"/>
          <w:rtl w:val="0"/>
        </w:rPr>
        <w:t xml:space="preserve"> Докато запазва малък фактор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</w:rPr>
        <w:t>размер</w:t>
      </w:r>
      <w:r>
        <w:rPr>
          <w:rFonts w:ascii="Times New Roman" w:hAnsi="Times New Roman"/>
          <w:sz w:val="24"/>
          <w:szCs w:val="24"/>
          <w:rtl w:val="0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</w:rPr>
        <w:t>и пести ток и енергия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Главното място на използваемост биха били училища и офис сгради</w:t>
      </w:r>
      <w:r>
        <w:rPr>
          <w:rFonts w:ascii="Times New Roman" w:hAnsi="Times New Roman"/>
          <w:sz w:val="24"/>
          <w:szCs w:val="24"/>
          <w:rtl w:val="0"/>
        </w:rPr>
        <w:t>.</w:t>
      </w:r>
      <w:r>
        <w:rPr>
          <w:rFonts w:ascii="Times New Roman" w:hAnsi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Може да бъде използвано и от държавата </w:t>
      </w:r>
      <w:r>
        <w:rPr>
          <w:rFonts w:ascii="Times New Roman" w:hAnsi="Times New Roman"/>
          <w:sz w:val="24"/>
          <w:szCs w:val="24"/>
          <w:rtl w:val="0"/>
        </w:rPr>
        <w:t>,</w:t>
      </w:r>
      <w:r>
        <w:rPr>
          <w:rFonts w:ascii="Times New Roman" w:hAnsi="Times New Roman" w:hint="default"/>
          <w:sz w:val="24"/>
          <w:szCs w:val="24"/>
          <w:rtl w:val="0"/>
        </w:rPr>
        <w:t>за да може да бъдат водени статистики за даден период от време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</w:p>
    <w:p>
      <w:pPr>
        <w:pStyle w:val="Heading 2"/>
        <w:numPr>
          <w:ilvl w:val="0"/>
          <w:numId w:val="2"/>
        </w:numPr>
      </w:pPr>
      <w:r>
        <w:rPr>
          <w:rtl w:val="0"/>
        </w:rPr>
        <w:t>Етапите в реализирането на проекта</w:t>
      </w:r>
      <w:r>
        <w:rPr>
          <w:rtl w:val="0"/>
        </w:rPr>
        <w:t>:</w:t>
      </w:r>
    </w:p>
    <w:p>
      <w:pPr>
        <w:pStyle w:val="Normal (Web)"/>
        <w:numPr>
          <w:ilvl w:val="0"/>
          <w:numId w:val="4"/>
        </w:numPr>
        <w:bidi w:val="0"/>
        <w:spacing w:before="240" w:after="12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Избор на областта и актуална тема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в която да направя проект</w:t>
      </w:r>
    </w:p>
    <w:p>
      <w:pPr>
        <w:pStyle w:val="Normal (Web)"/>
        <w:numPr>
          <w:ilvl w:val="0"/>
          <w:numId w:val="4"/>
        </w:numPr>
        <w:bidi w:val="0"/>
        <w:spacing w:before="240" w:after="12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Направих проучване за съществуващи приложения</w:t>
      </w:r>
    </w:p>
    <w:p>
      <w:pPr>
        <w:pStyle w:val="Normal (Web)"/>
        <w:numPr>
          <w:ilvl w:val="0"/>
          <w:numId w:val="4"/>
        </w:numPr>
        <w:bidi w:val="0"/>
        <w:spacing w:before="240" w:after="12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Планиране на необходимите функционалности</w:t>
      </w:r>
    </w:p>
    <w:p>
      <w:pPr>
        <w:pStyle w:val="Normal (Web)"/>
        <w:numPr>
          <w:ilvl w:val="0"/>
          <w:numId w:val="4"/>
        </w:numPr>
        <w:bidi w:val="0"/>
        <w:spacing w:before="240" w:after="12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Избрах подходящи технологии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записах видео</w:t>
      </w:r>
    </w:p>
    <w:p>
      <w:pPr>
        <w:pStyle w:val="Normal (Web)"/>
        <w:numPr>
          <w:ilvl w:val="0"/>
          <w:numId w:val="4"/>
        </w:numPr>
        <w:bidi w:val="0"/>
        <w:spacing w:before="240" w:after="12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Тестване на приложението</w:t>
      </w:r>
    </w:p>
    <w:p>
      <w:pPr>
        <w:pStyle w:val="Normal (Web)"/>
        <w:numPr>
          <w:ilvl w:val="0"/>
          <w:numId w:val="4"/>
        </w:numPr>
        <w:bidi w:val="0"/>
        <w:spacing w:before="240" w:after="12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Качих готовия проект</w:t>
      </w:r>
      <w:bookmarkEnd w:id="0"/>
    </w:p>
    <w:p>
      <w:pPr>
        <w:pStyle w:val="Heading 2"/>
        <w:numPr>
          <w:ilvl w:val="0"/>
          <w:numId w:val="5"/>
        </w:numPr>
      </w:pPr>
      <w:r>
        <w:rPr>
          <w:rtl w:val="0"/>
        </w:rPr>
        <w:t>Ниво на сложност на проекта</w:t>
      </w:r>
    </w:p>
    <w:p>
      <w:pPr>
        <w:pStyle w:val="List Paragraph"/>
        <w:ind w:left="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За разработката на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Air Monitor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са необвходими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хардуер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(Node-Mcu esp8266, </w:t>
      </w:r>
      <w:r>
        <w:rPr>
          <w:rFonts w:ascii="Times New Roman" w:hAnsi="Times New Roman"/>
          <w:sz w:val="24"/>
          <w:szCs w:val="24"/>
          <w:rtl w:val="0"/>
          <w:lang w:val="en-US"/>
        </w:rPr>
        <w:t>DSM501A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и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софтуер</w:t>
      </w:r>
      <w:r>
        <w:rPr>
          <w:rFonts w:ascii="Times New Roman" w:hAnsi="Times New Roman"/>
          <w:sz w:val="24"/>
          <w:szCs w:val="24"/>
          <w:rtl w:val="0"/>
          <w:lang w:val="en-US"/>
        </w:rPr>
        <w:t>(HTML5, JavaScript</w:t>
      </w:r>
      <w:r>
        <w:rPr>
          <w:rFonts w:ascii="Times New Roman" w:hAnsi="Times New Roman"/>
          <w:sz w:val="24"/>
          <w:szCs w:val="24"/>
          <w:rtl w:val="0"/>
          <w:lang w:val="en-US"/>
        </w:rPr>
        <w:t>, Chart.js</w:t>
      </w:r>
      <w:r>
        <w:rPr>
          <w:rFonts w:ascii="Times New Roman" w:hAnsi="Times New Roman"/>
          <w:sz w:val="24"/>
          <w:szCs w:val="24"/>
          <w:rtl w:val="0"/>
          <w:lang w:val="en-US"/>
        </w:rPr>
        <w:t>, Arduino IDE, FIreBase header for Arduino, FireBase scripts for JS, ESP8266 Wi-Fi header).</w:t>
      </w:r>
    </w:p>
    <w:p>
      <w:pPr>
        <w:pStyle w:val="List Paragraph"/>
        <w:ind w:left="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Имах две основни трудности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едната беше да направя добре изглеждащ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дизайн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който може да бъде поддържан от всички браузъри включително и на телефон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а втората беше целия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back end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свързан с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noSQL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базата данни и самото прехвърляне на данните от сензора в тази база данни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Heading 2"/>
        <w:numPr>
          <w:ilvl w:val="0"/>
          <w:numId w:val="2"/>
        </w:numPr>
      </w:pPr>
      <w:r>
        <w:rPr>
          <w:rtl w:val="0"/>
        </w:rPr>
        <w:t>Логическо и функционално описание на решението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outline w:val="0"/>
          <w:color w:val="7a7a7a"/>
          <w:sz w:val="24"/>
          <w:szCs w:val="24"/>
          <w:u w:color="7a7a7a"/>
          <w14:textFill>
            <w14:solidFill>
              <w14:srgbClr w14:val="7A7A7A"/>
            </w14:solidFill>
          </w14:textFill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Air Monitor</w:t>
      </w:r>
      <w:r>
        <w:rPr>
          <w:outline w:val="0"/>
          <w:color w:val="7a7a7a"/>
          <w:u w:color="7a7a7a"/>
          <w:rtl w:val="0"/>
          <w:lang w:val="en-US"/>
          <w14:textFill>
            <w14:solidFill>
              <w14:srgbClr w14:val="7A7A7A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представлява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устройство със сензор за финни прахови частици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който записва засечените стойности в база данни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стойностите могат да бъдат видени на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 уеб приложение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Сам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ото устройство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представлява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Wi-Fi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платка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сензор за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финни прахови частици</w:t>
      </w:r>
      <w:r>
        <w:rPr>
          <w:rFonts w:ascii="Times New Roman" w:hAnsi="Times New Roman"/>
          <w:outline w:val="0"/>
          <w:color w:val="7a7a7a"/>
          <w:sz w:val="24"/>
          <w:szCs w:val="24"/>
          <w:u w:color="7a7a7a"/>
          <w:rtl w:val="0"/>
          <w:lang w:val="en-US"/>
          <w14:textFill>
            <w14:solidFill>
              <w14:srgbClr w14:val="7A7A7A"/>
            </w14:solidFill>
          </w14:textFill>
        </w:rPr>
        <w:t>.</w:t>
      </w:r>
    </w:p>
    <w:p>
      <w:pPr>
        <w:pStyle w:val="Body A"/>
      </w:pPr>
    </w:p>
    <w:p>
      <w:pPr>
        <w:pStyle w:val="List Paragraph"/>
        <w:ind w:left="1418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ind w:left="720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A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ir Monitor </w:t>
      </w:r>
      <w:r>
        <w:rPr>
          <w:rFonts w:ascii="Helvetica Neue" w:hAnsi="Helvetica Neue"/>
          <w:outline w:val="0"/>
          <w:color w:val="7a7a7a"/>
          <w:sz w:val="20"/>
          <w:szCs w:val="20"/>
          <w:u w:color="7a7a7a"/>
          <w:rtl w:val="0"/>
          <w14:textFill>
            <w14:solidFill>
              <w14:srgbClr w14:val="7A7A7A"/>
            </w14:solidFill>
          </w14:textFill>
        </w:rPr>
        <w:t>(</w:t>
      </w:r>
      <w:r>
        <w:rPr>
          <w:rFonts w:ascii="Helvetica Neue" w:hAnsi="Helvetica Neue"/>
          <w:outline w:val="0"/>
          <w:color w:val="7a7a7a"/>
          <w:sz w:val="20"/>
          <w:szCs w:val="20"/>
          <w:u w:color="7a7a7a"/>
          <w:rtl w:val="0"/>
          <w:lang w:val="en-US"/>
          <w14:textFill>
            <w14:solidFill>
              <w14:srgbClr w14:val="7A7A7A"/>
            </w14:solidFill>
          </w14:textFill>
        </w:rPr>
        <w:t>native interface)</w:t>
      </w: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1117003</wp:posOffset>
            </wp:positionH>
            <wp:positionV relativeFrom="line">
              <wp:posOffset>453211</wp:posOffset>
            </wp:positionV>
            <wp:extent cx="3216299" cy="2412225"/>
            <wp:effectExtent l="0" t="0" r="0" b="0"/>
            <wp:wrapTopAndBottom distT="152400" distB="152400"/>
            <wp:docPr id="1073741829" name="officeArt object" descr="IMG_17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G_1721.jpeg" descr="IMG_172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99" cy="2412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List Paragraph"/>
        <w:ind w:left="1920" w:firstLine="0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Heading 2"/>
        <w:numPr>
          <w:ilvl w:val="0"/>
          <w:numId w:val="8"/>
        </w:numPr>
      </w:pPr>
      <w:r>
        <w:rPr>
          <w:rtl w:val="0"/>
        </w:rPr>
        <w:t>Реализация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Използван хардуер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: 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Node-Mcu esp8266 </w:t>
      </w:r>
    </w:p>
    <w:p>
      <w:pPr>
        <w:pStyle w:val="List Paragraph"/>
        <w:numPr>
          <w:ilvl w:val="0"/>
          <w:numId w:val="10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SAMYOUNG DSM501A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Използван софтуер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 xml:space="preserve">: 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HTML5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JavaScript </w:t>
      </w:r>
      <w:r>
        <w:rPr>
          <w:rFonts w:ascii="Times New Roman" w:hAnsi="Times New Roman"/>
          <w:sz w:val="24"/>
          <w:szCs w:val="24"/>
          <w:rtl w:val="0"/>
          <w:lang w:val="en-US"/>
        </w:rPr>
        <w:t>, Chart,js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Arduino IDE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FIreBase header for Arduino 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FireBase scripts for JS </w:t>
      </w:r>
    </w:p>
    <w:p>
      <w:pPr>
        <w:pStyle w:val="List Paragraph"/>
        <w:numPr>
          <w:ilvl w:val="0"/>
          <w:numId w:val="12"/>
        </w:numPr>
        <w:bidi w:val="0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ESP8266 Wi-Fi header</w:t>
      </w:r>
    </w:p>
    <w:p>
      <w:pPr>
        <w:pStyle w:val="Heading 2"/>
        <w:numPr>
          <w:ilvl w:val="0"/>
          <w:numId w:val="13"/>
        </w:numPr>
      </w:pPr>
      <w:r>
        <w:rPr>
          <w:rtl w:val="0"/>
          <w:lang w:val="ru-RU"/>
        </w:rPr>
        <w:t>Заключение</w:t>
      </w:r>
    </w:p>
    <w:p>
      <w:pPr>
        <w:pStyle w:val="Body"/>
      </w:pPr>
      <w:r>
        <w:rPr>
          <w:rtl w:val="0"/>
        </w:rPr>
        <w:t xml:space="preserve">Съгласно девет степенните скали за </w:t>
      </w:r>
      <w:r>
        <w:rPr>
          <w:rtl w:val="0"/>
          <w:lang w:val="en-US"/>
        </w:rPr>
        <w:t xml:space="preserve">TRL (Technology Readiness Levels) </w:t>
      </w:r>
      <w:r>
        <w:rPr>
          <w:rtl w:val="0"/>
        </w:rPr>
        <w:t xml:space="preserve">на </w:t>
      </w:r>
      <w:r>
        <w:rPr>
          <w:rtl w:val="0"/>
        </w:rPr>
        <w:t>NASA (</w:t>
      </w:r>
      <w:r>
        <w:rPr>
          <w:rtl w:val="0"/>
        </w:rPr>
        <w:t xml:space="preserve">дефинирана през </w:t>
      </w:r>
      <w:r>
        <w:rPr>
          <w:rtl w:val="0"/>
        </w:rPr>
        <w:t xml:space="preserve">1989 </w:t>
      </w:r>
      <w:r>
        <w:rPr>
          <w:rtl w:val="0"/>
        </w:rPr>
        <w:t>година</w:t>
      </w:r>
      <w:r>
        <w:rPr>
          <w:rtl w:val="0"/>
        </w:rPr>
        <w:t xml:space="preserve">) </w:t>
      </w:r>
      <w:r>
        <w:rPr>
          <w:rtl w:val="0"/>
        </w:rPr>
        <w:t xml:space="preserve">и в последствие адаптирана от Европейският съюз през средата на </w:t>
      </w:r>
      <w:r>
        <w:rPr>
          <w:rtl w:val="0"/>
        </w:rPr>
        <w:t xml:space="preserve">2000 </w:t>
      </w:r>
      <w:r>
        <w:rPr>
          <w:rtl w:val="0"/>
        </w:rPr>
        <w:t>година</w:t>
      </w:r>
      <w:r>
        <w:rPr>
          <w:rtl w:val="0"/>
        </w:rPr>
        <w:t xml:space="preserve">, </w:t>
      </w:r>
      <w:r>
        <w:rPr>
          <w:rtl w:val="0"/>
        </w:rPr>
        <w:t xml:space="preserve">иновативното </w:t>
      </w:r>
      <w:r>
        <w:rPr>
          <w:rtl w:val="0"/>
          <w:lang w:val="pt-PT"/>
        </w:rPr>
        <w:t xml:space="preserve">"native" </w:t>
      </w:r>
      <w:r>
        <w:rPr>
          <w:rtl w:val="0"/>
          <w:lang w:val="ru-RU"/>
        </w:rPr>
        <w:t xml:space="preserve">приложение е преминало успешно през </w:t>
      </w:r>
      <w:r>
        <w:rPr>
          <w:rtl w:val="0"/>
        </w:rPr>
        <w:t xml:space="preserve">първите </w:t>
      </w:r>
      <w:r>
        <w:rPr>
          <w:rtl w:val="0"/>
        </w:rPr>
        <w:t xml:space="preserve">6 </w:t>
      </w:r>
      <w:r>
        <w:rPr>
          <w:rtl w:val="0"/>
        </w:rPr>
        <w:t>нива</w:t>
      </w:r>
      <w:r>
        <w:rPr>
          <w:rtl w:val="0"/>
          <w:lang w:val="ru-RU"/>
        </w:rPr>
        <w:t xml:space="preserve"> на деветстепенните скали за </w:t>
      </w:r>
      <w:r>
        <w:rPr>
          <w:rtl w:val="0"/>
          <w:lang w:val="fr-FR"/>
        </w:rPr>
        <w:t>TRL :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fr-FR"/>
        </w:rPr>
        <w:t>Current NASA usage</w:t>
      </w:r>
    </w:p>
    <w:p>
      <w:pPr>
        <w:pStyle w:val="Body"/>
      </w:pPr>
      <w:r>
        <w:rPr>
          <w:rtl w:val="0"/>
          <w:lang w:val="en-US"/>
        </w:rPr>
        <w:t xml:space="preserve">The current nine-point NASA scale is: </w:t>
      </w:r>
    </w:p>
    <w:p>
      <w:pPr>
        <w:pStyle w:val="Body"/>
      </w:pPr>
      <w:r>
        <w:rPr>
          <w:rtl w:val="0"/>
          <w:lang w:val="ru-RU"/>
        </w:rPr>
        <w:t xml:space="preserve">TRL 1 </w:t>
      </w:r>
      <w:r>
        <w:rPr>
          <w:rtl w:val="0"/>
        </w:rPr>
        <w:t xml:space="preserve">– </w:t>
      </w:r>
      <w:r>
        <w:rPr>
          <w:rtl w:val="0"/>
          <w:lang w:val="en-US"/>
        </w:rPr>
        <w:t>Basic principles observed and reported</w:t>
      </w:r>
    </w:p>
    <w:p>
      <w:pPr>
        <w:pStyle w:val="Body"/>
      </w:pPr>
      <w:r>
        <w:rPr>
          <w:rtl w:val="0"/>
        </w:rPr>
        <w:t xml:space="preserve">TRL 2 </w:t>
      </w:r>
      <w:r>
        <w:rPr>
          <w:rtl w:val="0"/>
        </w:rPr>
        <w:t xml:space="preserve">– </w:t>
      </w:r>
      <w:r>
        <w:rPr>
          <w:rtl w:val="0"/>
          <w:lang w:val="en-US"/>
        </w:rPr>
        <w:t>Technology concept and/or application formulated</w:t>
      </w:r>
    </w:p>
    <w:p>
      <w:pPr>
        <w:pStyle w:val="Body"/>
      </w:pPr>
      <w:r>
        <w:rPr>
          <w:rtl w:val="0"/>
        </w:rPr>
        <w:t xml:space="preserve">TRL 3 </w:t>
      </w:r>
      <w:r>
        <w:rPr>
          <w:rtl w:val="0"/>
        </w:rPr>
        <w:t xml:space="preserve">– </w:t>
      </w:r>
      <w:r>
        <w:rPr>
          <w:rtl w:val="0"/>
          <w:lang w:val="en-US"/>
        </w:rPr>
        <w:t>Analytical and experimental critical function and/or characteristic proof-of concept</w:t>
      </w:r>
    </w:p>
    <w:p>
      <w:pPr>
        <w:pStyle w:val="Body"/>
      </w:pPr>
      <w:r>
        <w:rPr>
          <w:rtl w:val="0"/>
        </w:rPr>
        <w:t xml:space="preserve">TRL 4 </w:t>
      </w:r>
      <w:r>
        <w:rPr>
          <w:rtl w:val="0"/>
        </w:rPr>
        <w:t xml:space="preserve">– </w:t>
      </w:r>
      <w:r>
        <w:rPr>
          <w:rtl w:val="0"/>
          <w:lang w:val="en-US"/>
        </w:rPr>
        <w:t>Component and/or breadboard validation in laboratory environment</w:t>
      </w:r>
    </w:p>
    <w:p>
      <w:pPr>
        <w:pStyle w:val="Body"/>
      </w:pPr>
      <w:r>
        <w:rPr>
          <w:rtl w:val="0"/>
        </w:rPr>
        <w:t xml:space="preserve">TRL 5 </w:t>
      </w:r>
      <w:r>
        <w:rPr>
          <w:rtl w:val="0"/>
        </w:rPr>
        <w:t xml:space="preserve">– </w:t>
      </w:r>
      <w:r>
        <w:rPr>
          <w:rtl w:val="0"/>
          <w:lang w:val="en-US"/>
        </w:rPr>
        <w:t>Component and/or breadboard validation in relevant environment</w:t>
      </w:r>
    </w:p>
    <w:p>
      <w:pPr>
        <w:pStyle w:val="Body"/>
      </w:pPr>
      <w:r>
        <w:rPr>
          <w:rtl w:val="0"/>
        </w:rPr>
        <w:t xml:space="preserve">TRL 6 </w:t>
      </w:r>
      <w:r>
        <w:rPr>
          <w:rtl w:val="0"/>
        </w:rPr>
        <w:t xml:space="preserve">– </w:t>
      </w:r>
      <w:r>
        <w:rPr>
          <w:rtl w:val="0"/>
          <w:lang w:val="en-US"/>
        </w:rPr>
        <w:t>System/subsystem model or prototype demonstration in a relevant environment (ground or space)</w:t>
      </w:r>
    </w:p>
    <w:p>
      <w:pPr>
        <w:pStyle w:val="Body"/>
      </w:pPr>
      <w:r>
        <w:rPr>
          <w:rtl w:val="0"/>
        </w:rPr>
        <w:t xml:space="preserve">TRL 7 </w:t>
      </w:r>
      <w:r>
        <w:rPr>
          <w:rtl w:val="0"/>
        </w:rPr>
        <w:t xml:space="preserve">– </w:t>
      </w:r>
      <w:r>
        <w:rPr>
          <w:rtl w:val="0"/>
          <w:lang w:val="en-US"/>
        </w:rPr>
        <w:t>System prototype demonstration in a space environment</w:t>
      </w:r>
    </w:p>
    <w:p>
      <w:pPr>
        <w:pStyle w:val="Body"/>
      </w:pPr>
      <w:r>
        <w:rPr>
          <w:rtl w:val="0"/>
        </w:rPr>
        <w:t xml:space="preserve">TRL 8 </w:t>
      </w:r>
      <w:r>
        <w:rPr>
          <w:rtl w:val="0"/>
        </w:rPr>
        <w:t xml:space="preserve">– </w:t>
      </w:r>
      <w:r>
        <w:rPr>
          <w:rtl w:val="0"/>
          <w:lang w:val="en-US"/>
        </w:rPr>
        <w:t>Actual system completed and "flight qualified" through test and demonstration (ground or space)</w:t>
      </w:r>
    </w:p>
    <w:p>
      <w:pPr>
        <w:pStyle w:val="Body"/>
      </w:pPr>
      <w:r>
        <w:rPr>
          <w:rtl w:val="0"/>
        </w:rPr>
        <w:t xml:space="preserve">TRL 9 </w:t>
      </w:r>
      <w:r>
        <w:rPr>
          <w:rtl w:val="0"/>
        </w:rPr>
        <w:t xml:space="preserve">– </w:t>
      </w:r>
      <w:r>
        <w:rPr>
          <w:rtl w:val="0"/>
          <w:lang w:val="en-US"/>
        </w:rPr>
        <w:t>Actual system "flight proven" through successful mission operations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European Union</w:t>
      </w:r>
    </w:p>
    <w:p>
      <w:pPr>
        <w:pStyle w:val="Body"/>
      </w:pPr>
      <w:r>
        <w:rPr>
          <w:rtl w:val="0"/>
          <w:lang w:val="en-US"/>
        </w:rPr>
        <w:t xml:space="preserve">The TRLs in Europe are as follows: </w:t>
      </w:r>
    </w:p>
    <w:p>
      <w:pPr>
        <w:pStyle w:val="Body"/>
      </w:pPr>
      <w:r>
        <w:rPr>
          <w:rtl w:val="0"/>
          <w:lang w:val="ru-RU"/>
        </w:rPr>
        <w:t xml:space="preserve">TRL 1 </w:t>
      </w:r>
      <w:r>
        <w:rPr>
          <w:rtl w:val="0"/>
        </w:rPr>
        <w:t xml:space="preserve">– </w:t>
      </w:r>
      <w:r>
        <w:rPr>
          <w:rtl w:val="0"/>
          <w:lang w:val="en-US"/>
        </w:rPr>
        <w:t>Basic principles observed</w:t>
      </w:r>
    </w:p>
    <w:p>
      <w:pPr>
        <w:pStyle w:val="Body"/>
      </w:pPr>
      <w:r>
        <w:rPr>
          <w:rtl w:val="0"/>
        </w:rPr>
        <w:t xml:space="preserve">TRL 2 </w:t>
      </w:r>
      <w:r>
        <w:rPr>
          <w:rtl w:val="0"/>
        </w:rPr>
        <w:t xml:space="preserve">– </w:t>
      </w:r>
      <w:r>
        <w:rPr>
          <w:rtl w:val="0"/>
          <w:lang w:val="en-US"/>
        </w:rPr>
        <w:t>Technology concept formulated</w:t>
      </w:r>
    </w:p>
    <w:p>
      <w:pPr>
        <w:pStyle w:val="Body"/>
      </w:pPr>
      <w:r>
        <w:rPr>
          <w:rtl w:val="0"/>
        </w:rPr>
        <w:t xml:space="preserve">TRL 3 </w:t>
      </w:r>
      <w:r>
        <w:rPr>
          <w:rtl w:val="0"/>
        </w:rPr>
        <w:t xml:space="preserve">– </w:t>
      </w:r>
      <w:r>
        <w:rPr>
          <w:rtl w:val="0"/>
          <w:lang w:val="en-US"/>
        </w:rPr>
        <w:t>Experimental proof of concept</w:t>
      </w:r>
    </w:p>
    <w:p>
      <w:pPr>
        <w:pStyle w:val="Body"/>
      </w:pPr>
      <w:r>
        <w:rPr>
          <w:rtl w:val="0"/>
        </w:rPr>
        <w:t xml:space="preserve">TRL 4 </w:t>
      </w:r>
      <w:r>
        <w:rPr>
          <w:rtl w:val="0"/>
        </w:rPr>
        <w:t xml:space="preserve">– </w:t>
      </w:r>
      <w:r>
        <w:rPr>
          <w:rtl w:val="0"/>
          <w:lang w:val="en-US"/>
        </w:rPr>
        <w:t>Technology validated in lab</w:t>
      </w:r>
    </w:p>
    <w:p>
      <w:pPr>
        <w:pStyle w:val="Body"/>
      </w:pPr>
      <w:r>
        <w:rPr>
          <w:rtl w:val="0"/>
        </w:rPr>
        <w:t xml:space="preserve">TRL 5 </w:t>
      </w:r>
      <w:r>
        <w:rPr>
          <w:rtl w:val="0"/>
        </w:rPr>
        <w:t xml:space="preserve">– </w:t>
      </w:r>
      <w:r>
        <w:rPr>
          <w:rtl w:val="0"/>
          <w:lang w:val="en-US"/>
        </w:rPr>
        <w:t>Technology validated in relevant environment (industrially relevant environment in the case of key enabling technologies)</w:t>
      </w:r>
    </w:p>
    <w:p>
      <w:pPr>
        <w:pStyle w:val="Body"/>
      </w:pPr>
      <w:r>
        <w:rPr>
          <w:rtl w:val="0"/>
        </w:rPr>
        <w:t xml:space="preserve">TRL 6 </w:t>
      </w:r>
      <w:r>
        <w:rPr>
          <w:rtl w:val="0"/>
        </w:rPr>
        <w:t xml:space="preserve">– </w:t>
      </w:r>
      <w:r>
        <w:rPr>
          <w:rtl w:val="0"/>
          <w:lang w:val="en-US"/>
        </w:rPr>
        <w:t>Technology demonstrated in relevant environment (industrially relevant environment in the case of key enabling technologies)</w:t>
      </w:r>
    </w:p>
    <w:p>
      <w:pPr>
        <w:pStyle w:val="Body"/>
      </w:pPr>
      <w:r>
        <w:rPr>
          <w:rtl w:val="0"/>
        </w:rPr>
        <w:t xml:space="preserve">TRL 7 </w:t>
      </w:r>
      <w:r>
        <w:rPr>
          <w:rtl w:val="0"/>
        </w:rPr>
        <w:t xml:space="preserve">– </w:t>
      </w:r>
      <w:r>
        <w:rPr>
          <w:rtl w:val="0"/>
          <w:lang w:val="en-US"/>
        </w:rPr>
        <w:t>System prototype demonstration in operational environment</w:t>
      </w:r>
    </w:p>
    <w:p>
      <w:pPr>
        <w:pStyle w:val="Body"/>
      </w:pPr>
      <w:r>
        <w:rPr>
          <w:rtl w:val="0"/>
        </w:rPr>
        <w:t xml:space="preserve">TRL 8 </w:t>
      </w:r>
      <w:r>
        <w:rPr>
          <w:rtl w:val="0"/>
        </w:rPr>
        <w:t xml:space="preserve">– </w:t>
      </w:r>
      <w:r>
        <w:rPr>
          <w:rtl w:val="0"/>
          <w:lang w:val="en-US"/>
        </w:rPr>
        <w:t>System complete and qualified</w:t>
      </w:r>
    </w:p>
    <w:p>
      <w:pPr>
        <w:pStyle w:val="Body"/>
      </w:pPr>
      <w:r>
        <w:rPr>
          <w:rtl w:val="0"/>
        </w:rPr>
        <w:t xml:space="preserve">TRL 9 </w:t>
      </w:r>
      <w:r>
        <w:rPr>
          <w:rtl w:val="0"/>
        </w:rPr>
        <w:t xml:space="preserve">– </w:t>
      </w:r>
      <w:r>
        <w:rPr>
          <w:rtl w:val="0"/>
          <w:lang w:val="en-US"/>
        </w:rPr>
        <w:t>Actual system proven in operational environment (competitive manufacturing in the case of key enabling technologies; or in space)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 xml:space="preserve">Към днешна дата </w:t>
      </w:r>
      <w:r>
        <w:rPr>
          <w:rtl w:val="0"/>
        </w:rPr>
        <w:t xml:space="preserve">, </w:t>
      </w:r>
      <w:r>
        <w:rPr>
          <w:rtl w:val="0"/>
        </w:rPr>
        <w:t>съгласно представените документи</w:t>
      </w:r>
      <w:r>
        <w:rPr>
          <w:rtl w:val="0"/>
        </w:rPr>
        <w:t xml:space="preserve"> и направената демонстрация</w:t>
      </w:r>
      <w:r>
        <w:rPr>
          <w:rtl w:val="0"/>
          <w:lang w:val="ru-RU"/>
        </w:rPr>
        <w:t xml:space="preserve"> е видно 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че иновативното </w:t>
      </w:r>
      <w:r>
        <w:rPr>
          <w:rtl w:val="0"/>
          <w:lang w:val="pt-PT"/>
        </w:rPr>
        <w:t xml:space="preserve">"native" </w:t>
      </w:r>
      <w:r>
        <w:rPr>
          <w:rtl w:val="0"/>
          <w:lang w:val="ru-RU"/>
        </w:rPr>
        <w:t xml:space="preserve">приложение </w:t>
      </w:r>
      <w:r>
        <w:rPr>
          <w:rtl w:val="0"/>
          <w:lang w:val="en-US"/>
        </w:rPr>
        <w:t xml:space="preserve">Air Monitor </w:t>
      </w:r>
      <w:r>
        <w:rPr>
          <w:rtl w:val="0"/>
          <w:lang w:val="ru-RU"/>
        </w:rPr>
        <w:t xml:space="preserve">е </w:t>
      </w:r>
      <w:r>
        <w:rPr>
          <w:rtl w:val="0"/>
        </w:rPr>
        <w:t xml:space="preserve">демонстрирано в релеввантна обстановка </w:t>
      </w:r>
      <w:r>
        <w:rPr>
          <w:rtl w:val="0"/>
        </w:rPr>
        <w:t>с реални крайни потребители</w:t>
      </w:r>
      <w:r>
        <w:rPr>
          <w:rtl w:val="0"/>
        </w:rPr>
        <w:t>.</w:t>
      </w:r>
    </w:p>
    <w:p>
      <w:pPr>
        <w:pStyle w:val="Body"/>
        <w:ind w:firstLine="360"/>
      </w:pPr>
      <w:r>
        <w:rPr>
          <w:rFonts w:ascii="Times New Roman" w:hAnsi="Times New Roman" w:hint="default"/>
          <w:sz w:val="24"/>
          <w:szCs w:val="24"/>
          <w:rtl w:val="0"/>
        </w:rPr>
        <w:t xml:space="preserve">Проектът е полезен за </w:t>
      </w:r>
      <w:r>
        <w:rPr>
          <w:rFonts w:ascii="Times New Roman" w:hAnsi="Times New Roman" w:hint="default"/>
          <w:sz w:val="24"/>
          <w:szCs w:val="24"/>
          <w:rtl w:val="0"/>
        </w:rPr>
        <w:t>проследяване чистотата на въздуха в класните стаии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сградите и градските улици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  <w:r>
        <w:rPr>
          <w:b w:val="1"/>
          <w:bCs w:val="1"/>
          <w:sz w:val="24"/>
          <w:szCs w:val="24"/>
          <w:rtl w:val="0"/>
          <w:lang w:val="en-US"/>
        </w:rPr>
        <w:t>Air Monitor</w:t>
      </w:r>
      <w:r>
        <w:rPr>
          <w:rtl w:val="0"/>
          <w:lang w:val="it-IT"/>
        </w:rPr>
        <w:t xml:space="preserve"> e </w:t>
      </w:r>
      <w:r>
        <w:rPr>
          <w:rtl w:val="0"/>
          <w:lang w:val="ru-RU"/>
        </w:rPr>
        <w:t>ункален</w:t>
      </w:r>
      <w:r>
        <w:rPr>
          <w:rtl w:val="0"/>
        </w:rPr>
        <w:t xml:space="preserve">, </w:t>
      </w:r>
      <w:r>
        <w:rPr>
          <w:rtl w:val="0"/>
        </w:rPr>
        <w:t>защото той пази всички отчетени минали стойности</w:t>
      </w:r>
      <w:r>
        <w:rPr>
          <w:rtl w:val="0"/>
        </w:rPr>
        <w:t xml:space="preserve">, </w:t>
      </w:r>
      <w:r>
        <w:rPr>
          <w:rtl w:val="0"/>
        </w:rPr>
        <w:t xml:space="preserve">и </w:t>
      </w:r>
      <w:r>
        <w:rPr>
          <w:rtl w:val="0"/>
        </w:rPr>
        <w:t>може да се води статистика по тях</w:t>
      </w:r>
      <w:r>
        <w:rPr>
          <w:rtl w:val="0"/>
        </w:rPr>
        <w:t>.</w:t>
      </w:r>
    </w:p>
    <w:p>
      <w:pPr>
        <w:pStyle w:val="Body"/>
        <w:spacing w:line="360" w:lineRule="auto"/>
        <w:ind w:left="426" w:firstLine="282"/>
        <w:jc w:val="both"/>
      </w:pPr>
    </w:p>
    <w:p>
      <w:pPr>
        <w:pStyle w:val="Body"/>
      </w:pPr>
      <w:r/>
    </w:p>
    <w:sectPr>
      <w:headerReference w:type="default" r:id="rId5"/>
      <w:footerReference w:type="default" r:id="rId6"/>
      <w:pgSz w:w="11900" w:h="16840" w:orient="portrait"/>
      <w:pgMar w:top="567" w:right="737" w:bottom="680" w:left="737" w:header="567" w:footer="51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shd w:val="clear" w:color="auto" w:fill="ffffff"/>
      <w:bidi w:val="0"/>
      <w:spacing w:line="336" w:lineRule="atLeast"/>
      <w:ind w:left="0" w:right="0" w:firstLine="0"/>
      <w:jc w:val="right"/>
      <w:outlineLvl w:val="0"/>
      <w:rPr>
        <w:rtl w:val="0"/>
      </w:rPr>
    </w:pPr>
    <w:r>
      <w:rPr>
        <w:rFonts w:ascii="Helvetica" w:cs="Helvetica" w:hAnsi="Helvetica" w:eastAsia="Helvetica"/>
        <w:b w:val="1"/>
        <w:bCs w:val="1"/>
        <w:outline w:val="0"/>
        <w:color w:val="2a7a87"/>
        <w:spacing w:val="2"/>
        <w:kern w:val="36"/>
        <w:sz w:val="24"/>
        <w:szCs w:val="24"/>
        <w:u w:color="2a7a87"/>
        <w14:textFill>
          <w14:solidFill>
            <w14:srgbClr w14:val="2A7A87"/>
          </w14:solidFill>
        </w14:textFill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467995</wp:posOffset>
              </wp:positionH>
              <wp:positionV relativeFrom="page">
                <wp:posOffset>429894</wp:posOffset>
              </wp:positionV>
              <wp:extent cx="6614160" cy="0"/>
              <wp:effectExtent l="0" t="0" r="0" b="0"/>
              <wp:wrapNone/>
              <wp:docPr id="1073741826" name="officeArt object" descr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2A5F68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36.9pt;margin-top:33.8pt;width:520.8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2A5F68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Fonts w:ascii="Helvetica" w:cs="Helvetica" w:hAnsi="Helvetica" w:eastAsia="Helvetica"/>
        <w:b w:val="1"/>
        <w:bCs w:val="1"/>
        <w:outline w:val="0"/>
        <w:color w:val="2a7a87"/>
        <w:spacing w:val="2"/>
        <w:kern w:val="36"/>
        <w:sz w:val="24"/>
        <w:szCs w:val="24"/>
        <w:u w:color="2a7a87"/>
        <w14:textFill>
          <w14:solidFill>
            <w14:srgbClr w14:val="2A7A87"/>
          </w14:solidFill>
        </w14:textFill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466725</wp:posOffset>
              </wp:positionH>
              <wp:positionV relativeFrom="page">
                <wp:posOffset>10204450</wp:posOffset>
              </wp:positionV>
              <wp:extent cx="6614160" cy="0"/>
              <wp:effectExtent l="0" t="0" r="0" b="0"/>
              <wp:wrapNone/>
              <wp:docPr id="1073741827" name="officeArt object" descr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2A5F68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7" style="visibility:visible;position:absolute;margin-left:36.8pt;margin-top:803.5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2A5F68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Fonts w:ascii="Helvetica" w:cs="Helvetica" w:hAnsi="Helvetica" w:eastAsia="Helvetica"/>
        <w:b w:val="1"/>
        <w:bCs w:val="1"/>
        <w:outline w:val="0"/>
        <w:color w:val="2a7a87"/>
        <w:spacing w:val="2"/>
        <w:kern w:val="36"/>
        <w:sz w:val="24"/>
        <w:szCs w:val="24"/>
        <w:u w:color="2a7a87"/>
        <w14:textFill>
          <w14:solidFill>
            <w14:srgbClr w14:val="2A7A87"/>
          </w14:solidFill>
        </w14:textFill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512232</wp:posOffset>
              </wp:positionH>
              <wp:positionV relativeFrom="page">
                <wp:posOffset>10251029</wp:posOffset>
              </wp:positionV>
              <wp:extent cx="6565900" cy="231763"/>
              <wp:effectExtent l="0" t="0" r="0" b="0"/>
              <wp:wrapNone/>
              <wp:docPr id="1073741828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65900" cy="231763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Body"/>
                            <w:spacing w:before="40" w:after="100" w:line="240" w:lineRule="auto"/>
                          </w:pPr>
                          <w:r>
                            <w:rPr>
                              <w:sz w:val="17"/>
                              <w:szCs w:val="17"/>
                              <w:rtl w:val="0"/>
                              <w:lang w:val="ru-RU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  <w:rtl w:val="0"/>
                            </w:rPr>
                            <w:t xml:space="preserve">СофтУни Светлина </w:t>
                          </w:r>
                          <w:r>
                            <w:rPr>
                              <w:rStyle w:val="Hyperlink.0"/>
                            </w:rPr>
                            <w:fldChar w:fldCharType="begin" w:fldLock="0"/>
                          </w:r>
                          <w:r>
                            <w:rPr>
                              <w:rStyle w:val="Hyperlink.0"/>
                            </w:rPr>
                            <w:instrText xml:space="preserve"> HYPERLINK "https://svetlina.softuni.bg/"</w:instrText>
                          </w:r>
                          <w:r>
                            <w:rPr>
                              <w:rStyle w:val="Hyperlink.0"/>
                            </w:rPr>
                            <w:fldChar w:fldCharType="separate" w:fldLock="0"/>
                          </w:r>
                          <w:r>
                            <w:rPr>
                              <w:rStyle w:val="Hyperlink.0"/>
                              <w:rtl w:val="0"/>
                            </w:rPr>
                            <w:t>svetlina.softuni.bg</w:t>
                          </w:r>
                          <w:r>
                            <w:rPr/>
                            <w:fldChar w:fldCharType="end" w:fldLock="0"/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40.3pt;margin-top:807.2pt;width:517.0pt;height:18.2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40" w:after="100" w:line="240" w:lineRule="auto"/>
                    </w:pPr>
                    <w:r>
                      <w:rPr>
                        <w:sz w:val="17"/>
                        <w:szCs w:val="17"/>
                        <w:rtl w:val="0"/>
                        <w:lang w:val="ru-RU"/>
                      </w:rPr>
                      <w:t xml:space="preserve">© </w:t>
                    </w:r>
                    <w:r>
                      <w:rPr>
                        <w:sz w:val="17"/>
                        <w:szCs w:val="17"/>
                        <w:rtl w:val="0"/>
                      </w:rPr>
                      <w:t xml:space="preserve">СофтУни Светлина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"https://svetlina.softuni.bg/"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</w:rPr>
                      <w:t>svetlina.softuni.bg</w:t>
                    </w:r>
                    <w:r>
                      <w:rPr/>
                      <w:fldChar w:fldCharType="end" w:fldLock="0"/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w:rPr>
        <w:rFonts w:ascii="Calibri" w:hAnsi="Calibri"/>
        <w:b w:val="0"/>
        <w:bCs w:val="0"/>
        <w:outline w:val="0"/>
        <w:color w:val="000000"/>
        <w:spacing w:val="0"/>
        <w:kern w:val="0"/>
        <w:sz w:val="22"/>
        <w:szCs w:val="22"/>
        <w:u w:color="000000"/>
        <w:shd w:val="nil" w:color="auto" w:fill="auto"/>
        <w14:textFill>
          <w14:solidFill>
            <w14:srgbClr w14:val="000000"/>
          </w14:solidFill>
        </w14:textFill>
      </w:rPr>
      <w:drawing xmlns:a="http://schemas.openxmlformats.org/drawingml/2006/main">
        <wp:inline distT="0" distB="0" distL="0" distR="0">
          <wp:extent cx="982981" cy="324283"/>
          <wp:effectExtent l="0" t="0" r="0" b="0"/>
          <wp:docPr id="1073741825" name="officeArt object" descr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icture 1" descr="Picture 1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2981" cy="324283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Fonts w:ascii="Calibri" w:hAnsi="Calibri"/>
        <w:b w:val="0"/>
        <w:bCs w:val="0"/>
        <w:outline w:val="0"/>
        <w:color w:val="000000"/>
        <w:spacing w:val="0"/>
        <w:kern w:val="0"/>
        <w:sz w:val="22"/>
        <w:szCs w:val="22"/>
        <w:u w:color="000000"/>
        <w:shd w:val="nil" w:color="auto" w:fill="auto"/>
        <w14:textFill>
          <w14:solidFill>
            <w14:srgbClr w14:val="000000"/>
          </w14:solidFill>
        </w14:textFill>
      </w:rPr>
      <w:tab/>
    </w:r>
    <w:r>
      <w:rPr>
        <w:rFonts w:ascii="Calibri" w:hAnsi="Calibri" w:hint="default"/>
        <w:b w:val="1"/>
        <w:bCs w:val="1"/>
        <w:outline w:val="0"/>
        <w:color w:val="2a7a87"/>
        <w:spacing w:val="2"/>
        <w:kern w:val="36"/>
        <w:sz w:val="24"/>
        <w:szCs w:val="24"/>
        <w:u w:color="2a7a87"/>
        <w:shd w:val="nil" w:color="auto" w:fill="auto"/>
        <w:rtl w:val="0"/>
        <w:lang w:val="ru-RU"/>
        <w14:textFill>
          <w14:solidFill>
            <w14:srgbClr w14:val="2A7A87"/>
          </w14:solidFill>
        </w14:textFill>
      </w:rPr>
      <w:t>Частна професионална гимназия за дигитални науки “СофтУни Светлина”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3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3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36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s"/>
  </w:abstractNum>
  <w:abstractNum w:abstractNumId="5">
    <w:multiLevelType w:val="hybridMultilevel"/>
    <w:styleLink w:val="Bullets"/>
    <w:lvl w:ilvl="0">
      <w:start w:val="1"/>
      <w:numFmt w:val="bullet"/>
      <w:suff w:val="tab"/>
      <w:lvlText w:val="-"/>
      <w:lvlJc w:val="left"/>
      <w:pPr>
        <w:ind w:left="9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5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21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27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33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9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45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51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570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5"/>
  </w:abstractNum>
  <w:abstractNum w:abstractNumId="7">
    <w:multiLevelType w:val="hybridMultilevel"/>
    <w:styleLink w:val="Imported Style 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6"/>
  </w:abstractNum>
  <w:abstractNum w:abstractNumId="9">
    <w:multiLevelType w:val="hybridMultilevel"/>
    <w:styleLink w:val="Imported Style 6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3"/>
    </w:lvlOverride>
  </w:num>
  <w:num w:numId="6">
    <w:abstractNumId w:val="5"/>
  </w:num>
  <w:num w:numId="7">
    <w:abstractNumId w:val="4"/>
  </w:num>
  <w:num w:numId="8">
    <w:abstractNumId w:val="0"/>
    <w:lvlOverride w:ilvl="0">
      <w:startOverride w:val="5"/>
    </w:lvlOverride>
  </w:num>
  <w:num w:numId="9">
    <w:abstractNumId w:val="7"/>
  </w:num>
  <w:num w:numId="10">
    <w:abstractNumId w:val="6"/>
  </w:num>
  <w:num w:numId="11">
    <w:abstractNumId w:val="9"/>
  </w:num>
  <w:num w:numId="12">
    <w:abstractNumId w:val="8"/>
  </w:num>
  <w:num w:numId="13">
    <w:abstractNumId w:val="0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80" w:after="12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0">
    <w:name w:val="Hyperlink.0"/>
    <w:basedOn w:val="Link"/>
    <w:next w:val="Hyperlink.0"/>
    <w:rPr>
      <w:sz w:val="17"/>
      <w:szCs w:val="17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8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40" w:line="276" w:lineRule="auto"/>
      <w:ind w:left="0" w:right="0" w:firstLine="0"/>
      <w:jc w:val="left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224d54"/>
      <w:spacing w:val="0"/>
      <w:kern w:val="0"/>
      <w:position w:val="0"/>
      <w:sz w:val="44"/>
      <w:szCs w:val="44"/>
      <w:u w:val="none" w:color="224d54"/>
      <w:shd w:val="nil" w:color="auto" w:fill="auto"/>
      <w:vertAlign w:val="baseline"/>
      <w14:textOutline>
        <w14:noFill/>
      </w14:textOutline>
      <w14:textFill>
        <w14:solidFill>
          <w14:srgbClr w14:val="224D54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40" w:line="276" w:lineRule="auto"/>
      <w:ind w:left="0" w:right="0" w:firstLine="0"/>
      <w:jc w:val="left"/>
      <w:outlineLvl w:val="1"/>
    </w:pPr>
    <w:rPr>
      <w:rFonts w:ascii="Calibri" w:cs="Arial Unicode MS" w:hAnsi="Calibri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24525a"/>
      <w:spacing w:val="0"/>
      <w:kern w:val="0"/>
      <w:position w:val="0"/>
      <w:sz w:val="36"/>
      <w:szCs w:val="36"/>
      <w:u w:val="none" w:color="24525a"/>
      <w:shd w:val="nil" w:color="auto" w:fill="auto"/>
      <w:vertAlign w:val="baseline"/>
      <w14:textOutline>
        <w14:noFill/>
      </w14:textOutline>
      <w14:textFill>
        <w14:solidFill>
          <w14:srgbClr w14:val="24525A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80" w:after="12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8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6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