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560"/>
        <w:gridCol w:w="2563"/>
      </w:tblGrid>
      <w:tr>
        <w:tc>
          <w:tcPr>
            <w:tcW w:type="dxa" w:w="4975"/>
            <w:tcMar>
              <w:top w:w="0" w:type="dxa"/>
              <w:start w:w="0" w:type="dxa"/>
              <w:bottom w:w="60" w:type="dxa"/>
              <w:end w:w="14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23A47"/>
                <w:sz w:val="50"/>
              </w:rPr>
              <w:t>Ivan Kashuba</w:t>
            </w:r>
          </w:p>
          <w:p>
            <w:pPr>
              <w:spacing w:after="4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6"/>
              </w:rPr>
              <w:t>Research Engineer &amp; R&amp;D Chemist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  <w:color w:val="174A5B"/>
                <w:sz w:val="18"/>
              </w:rPr>
              <w:t>Materials Science | Polymers &amp; Coatings | Photonics | Process Engineering | Scientific Data Workflows</w:t>
            </w:r>
          </w:p>
        </w:tc>
        <w:tc>
          <w:tcPr>
            <w:tcW w:type="dxa" w:w="4975"/>
            <w:tcMar>
              <w:top w:w="0" w:type="dxa"/>
              <w:start w:w="80" w:type="dxa"/>
              <w:bottom w:w="60" w:type="dxa"/>
              <w:end w:w="0" w:type="dxa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Noto Sans" w:hAnsi="Noto Sans" w:eastAsia="Noto Sans"/>
                <w:b/>
                <w:color w:val="123A47"/>
                <w:sz w:val="24"/>
              </w:rPr>
              <w:t>CURRICULUM</w:t>
              <w:br/>
              <w:t>VITAE</w:t>
            </w:r>
          </w:p>
          <w:p>
            <w:pPr>
              <w:spacing w:after="0"/>
              <w:jc w:val="right"/>
            </w:pPr>
            <w:r>
              <w:rPr>
                <w:rFonts w:ascii="Noto Sans" w:hAnsi="Noto Sans" w:eastAsia="Noto Sans"/>
                <w:color w:val="5A6872"/>
                <w:sz w:val="17"/>
              </w:rPr>
              <w:t>Türkiye</w:t>
            </w:r>
          </w:p>
        </w:tc>
      </w:tr>
    </w:tbl>
    <w:p>
      <w:pPr>
        <w:spacing w:before="20" w:after="100"/>
        <w:jc w:val="center"/>
        <w:pBdr>
          <w:bottom w:val="single" w:sz="10" w:space="4" w:color="174A5B"/>
        </w:pBdr>
      </w:pPr>
      <w:hyperlink r:id="rId11">
        <w:r>
          <w:rPr>
            <w:color w:val="1F6C84"/>
            <w:u w:val="single"/>
            <w:sz w:val="17"/>
            <w:szCs w:val="17"/>
          </w:rPr>
          <w:t>ivan.med.tr@gmail.com</w:t>
        </w:r>
      </w:hyperlink>
      <w:r>
        <w:rPr>
          <w:lang w:val="en-US"/>
        </w:rPr>
        <w:t xml:space="preserve">  |  </w:t>
      </w:r>
      <w:hyperlink r:id="rId12">
        <w:r>
          <w:rPr>
            <w:color w:val="1F6C84"/>
            <w:u w:val="single"/>
            <w:sz w:val="17"/>
            <w:szCs w:val="17"/>
          </w:rPr>
          <w:t>ivan-kashuba-rd.github.io</w:t>
        </w:r>
      </w:hyperlink>
      <w:r>
        <w:rPr>
          <w:lang w:val="en-US"/>
        </w:rPr>
        <w:t xml:space="preserve">  |  </w:t>
      </w:r>
      <w:hyperlink r:id="rId13">
        <w:r>
          <w:rPr>
            <w:color w:val="1F6C84"/>
            <w:u w:val="single"/>
            <w:sz w:val="17"/>
            <w:szCs w:val="17"/>
          </w:rPr>
          <w:t>LinkedIn</w:t>
        </w:r>
      </w:hyperlink>
      <w:r>
        <w:rPr>
          <w:lang w:val="en-US"/>
        </w:rPr>
        <w:t xml:space="preserve">  |  </w:t>
      </w:r>
      <w:hyperlink r:id="rId14">
        <w:r>
          <w:rPr>
            <w:color w:val="1F6C84"/>
            <w:u w:val="single"/>
            <w:sz w:val="17"/>
            <w:szCs w:val="17"/>
          </w:rPr>
          <w:t>GitHub</w:t>
        </w:r>
      </w:hyperlink>
      <w:r>
        <w:rPr>
          <w:lang w:val="en-US"/>
        </w:rPr>
        <w:t xml:space="preserve">  |  </w:t>
      </w:r>
      <w:hyperlink r:id="rId15">
        <w:r>
          <w:rPr>
            <w:color w:val="1F6C84"/>
            <w:u w:val="single"/>
            <w:sz w:val="17"/>
            <w:szCs w:val="17"/>
          </w:rPr>
          <w:t>ORCID</w:t>
        </w:r>
      </w:hyperlink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PROFESSIONAL PROFILE</w:t>
      </w:r>
    </w:p>
    <w:p>
      <w:pPr>
        <w:spacing w:after="100" w:line="257" w:lineRule="auto"/>
      </w:pPr>
      <w:r>
        <w:rPr>
          <w:lang w:val="en-US"/>
        </w:rPr>
        <w:t>Research engineer and chemist-technologist with 10+ years of laboratory, R&amp;D and production experience in silver-halide single crystals and infrared light guides, optical coatings, glycolide monomer manufacturing and powder coatings for the corrosion protection of underground metal pipelines. Combines hands-on experimentation and equipment commissioning with instrument-data interpretation, process troubleshooting, engineering calculations and technical documentation. Current independent work focuses on reproducible Python models, laboratory document automation and computational chemistry and bioinformatics foundations.</w:t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RESEARCH AND TECHNICAL FOCUS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011"/>
        <w:gridCol w:w="5011"/>
      </w:tblGrid>
      <w:tr>
        <w:tc>
          <w:tcPr>
            <w:tcW w:type="dxa" w:w="4975"/>
            <w:shd w:fill="EAF1F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123A47"/>
                <w:sz w:val="19"/>
              </w:rPr>
              <w:t>Materials and process R&amp;D</w:t>
            </w:r>
          </w:p>
          <w:p>
            <w:pPr>
              <w:spacing w:after="0" w:line="245" w:lineRule="auto"/>
            </w:pPr>
            <w:r>
              <w:rPr>
                <w:rFonts w:ascii="Noto Sans" w:hAnsi="Noto Sans" w:eastAsia="Noto Sans"/>
                <w:color w:val="1E2933"/>
                <w:sz w:val="16"/>
              </w:rPr>
              <w:t>Single crystals, infrared light guides, polymers, powder coatings for underground pipelines, optical coatings, glycolide, thermal-vacuum processing and extrusion.</w:t>
            </w:r>
          </w:p>
        </w:tc>
        <w:tc>
          <w:tcPr>
            <w:tcW w:type="dxa" w:w="4975"/>
            <w:shd w:fill="F5F8FA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123A47"/>
                <w:sz w:val="19"/>
              </w:rPr>
              <w:t>Experimental analysis and troubleshooting</w:t>
            </w:r>
          </w:p>
          <w:p>
            <w:pPr>
              <w:spacing w:after="0" w:line="245" w:lineRule="auto"/>
            </w:pPr>
            <w:r>
              <w:rPr>
                <w:rFonts w:ascii="Noto Sans" w:hAnsi="Noto Sans" w:eastAsia="Noto Sans"/>
                <w:color w:val="1E2933"/>
                <w:sz w:val="16"/>
              </w:rPr>
              <w:t>Instrument data, process parameters and material condition used for root-cause analysis, corrective action and reproducible procedures.</w:t>
            </w:r>
          </w:p>
        </w:tc>
      </w:tr>
      <w:tr>
        <w:tc>
          <w:tcPr>
            <w:tcW w:type="dxa" w:w="4975"/>
            <w:shd w:fill="EAF1F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123A47"/>
                <w:sz w:val="19"/>
              </w:rPr>
              <w:t>Scientific data and engineering calculations</w:t>
            </w:r>
          </w:p>
          <w:p>
            <w:pPr>
              <w:spacing w:after="0" w:line="245" w:lineRule="auto"/>
            </w:pPr>
            <w:r>
              <w:rPr>
                <w:rFonts w:ascii="Noto Sans" w:hAnsi="Noto Sans" w:eastAsia="Noto Sans"/>
                <w:color w:val="1E2933"/>
                <w:sz w:val="16"/>
              </w:rPr>
              <w:t>Excel and Python models, CSV/JSON workflows, plotting, validation checks, literature-based calculations and technical reporting.</w:t>
            </w:r>
          </w:p>
        </w:tc>
        <w:tc>
          <w:tcPr>
            <w:tcW w:type="dxa" w:w="4975"/>
            <w:shd w:fill="F5F8FA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123A47"/>
                <w:sz w:val="19"/>
              </w:rPr>
              <w:t>Laboratory automation and digital R&amp;D</w:t>
            </w:r>
          </w:p>
          <w:p>
            <w:pPr>
              <w:spacing w:after="0" w:line="245" w:lineRule="auto"/>
            </w:pPr>
            <w:r>
              <w:rPr>
                <w:rFonts w:ascii="Noto Sans" w:hAnsi="Noto Sans" w:eastAsia="Noto Sans"/>
                <w:color w:val="1E2933"/>
                <w:sz w:val="16"/>
              </w:rPr>
              <w:t>Git/GitHub, FastAPI and UiPath workflows, deterministic specification checks, human-review routing and AI-assisted technical work.</w:t>
            </w:r>
          </w:p>
        </w:tc>
      </w:tr>
    </w:tbl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Independent Research, Engineering Modelling &amp; Professional Development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Independent R&amp;D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Türkiye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Feb 2025 - Present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Conduct independent literature research and maintain a public GitHub portfolio in materials, polymers, coatings, monomer processes and scientific data workflows.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Convert selected chemical-engineering calculations from Excel into reproducible Python models with configurable inputs, validation checks, CSV outputs and plots.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Develop and document an AI Laboratory Document Automation project combining FastAPI, SQLite, UiPath C# workflows and deterministic PASS/REVIEW/FAIL logic while strengthening version control and technical writing.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Research Engineer - Powder Coatings Laboratory Setup &amp; Process Improvement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Institute for Applied Chemistry and Certification FRISHBERG Ltd.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Yekaterinburg, Russia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Jul 2024 - Jan 2025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Helped establish and develop a powder-coatings R&amp;D laboratory for the corrosion protection of underground metal pipelines by transferring, positioning, connecting and commissioning selected production equipment for laboratory use.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Investigated replacement components and alternative formulations through gel-time measurements, DSC with nitrogen cooling, NMR-solvent selection and laboratory coating trials.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Processed and visualised Excel data for component content, gel time, powder humidity, cathodic-disbondment diameter, material quantities and correlation screening.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Improved temperature control and powder quality by inspecting and cleaning a liquid heat exchanger, addressing micronisation cleanliness, improving storage sealing and increasing mixture homogeneity through grinding and sieving.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Applied tribostatic powder spraying to heated test specimens; produced an estimated 30 kg of experimental coating batches and assessed adhesion and cathodic disbondment.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Chemist-Technologist - Glycolide Monomer Manufacturing &amp; Process Improvement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Medin-N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Yekaterinburg, Russia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Aug 2021 - Apr 2024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Maintained technical process documentation and process sheets for glycolide (1,4-dioxane-2,5-dione) synthesis, purification, filtration and thermal-vacuum operations used in biodegradable polymer production.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Investigated quality deviations related to raw-material dehydration, storage-associated oxidation, filtration and thermal-vacuum processing; identified ineffective dehydration and supported installation of an improved drying cabinet.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Defined practical temperature ranges for thermal-vacuum synthesis and distillation and improved filtration by insulating the filter element, reducing overheating and unintended oligomer dissolution.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Contributed to production of an estimated 600 kg of monomer for biodegradable polymer applications.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Reduced preparation time for a heat-crosslinking polymer-dye protective solution from approximately two weeks to a few hours through grinding, heating and controlled mixing.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Performed ¹H NMR analysis and identified rapid moisture-associated monomer oligomerisation; co-developed a microwave synthesis and vacuum-distillation setup for university project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Process Engineer - Optical Coatings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ODV Prescription Optics Plant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Yekaterinburg, Russia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Apr 2021 - Jul 2021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Supported washing, surface activation and adhesion processes for polymer ophthalmic lenses and optical interference coatings.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Transferred an interference-coating process to new low-pressure electron-beam deposition equipment.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Measured polymer moisture content and coating transmission spectra; maintained Excel process logs and investigated coating defects using microscopy, humidity, temperature and equipment operating parameters.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Removed hardened flaking polymer contamination from the finishing area and supported rapid corrective action during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Research Engineer - Fiber Technology &amp; Photonics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Fiber Technology and Photonics Laboratory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Yekaterinburg, Russia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Jan 2013 - Jul 2021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Worked in the laboratory where specialist-degree and postgraduate research in infrared light guides, single-crystal materials and photonics was completed.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In 2018–2021, in a four-person team, developed a flexible phototherapy lamp for newborns with hyperbilirubinaemia — several bonded layers of PMMA light guides, chosen for their transmission at the required wavelength; the LED source, lenses and control unit already existed, and the flexible lamp was our part of the work. Contract R&amp;D for an industrial manufacturer; a first production batch of 100 units was manufactured and went into clinical use.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Proposed automated laser engraving of PMMA light guides and identified suitable equipment suppliers.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Co-assembled an LED UV-curing unit for rapid connector fixation; machined connectors and attachment components and supported infrared light-guide processing and extrusion work.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Prepared the written workflow for lamp production and assembly and participated in volunteer projects supporting children in orphanages.</w:t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SELECTED CONTRIBUTIONS ACROSS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3326"/>
        <w:gridCol w:w="3326"/>
        <w:gridCol w:w="3326"/>
      </w:tblGrid>
      <w:tr>
        <w:tc>
          <w:tcPr>
            <w:tcW w:type="dxa" w:w="3317"/>
            <w:shd w:fill="EAF1F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123A47"/>
                <w:sz w:val="18"/>
              </w:rPr>
              <w:t>Process improvement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Drying, filtration, temperature control, micronisation cleanliness, storage sealing and workflow standardisation.</w:t>
            </w:r>
          </w:p>
        </w:tc>
        <w:tc>
          <w:tcPr>
            <w:tcW w:type="dxa" w:w="3317"/>
            <w:shd w:fill="F5F8FA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123A47"/>
                <w:sz w:val="18"/>
              </w:rPr>
              <w:t>Equipment and prototyping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Laboratory commissioning, extrusion tooling, tubular furnace construction, UV-curing unit assembly and prototype manufacture.</w:t>
            </w:r>
          </w:p>
        </w:tc>
        <w:tc>
          <w:tcPr>
            <w:tcW w:type="dxa" w:w="3317"/>
            <w:shd w:fill="EAF1F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123A47"/>
                <w:sz w:val="18"/>
              </w:rPr>
              <w:t>Data and documentation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Excel analysis, instrument-data interpretation, process sheets, production procedures, GitHub documentation and reproducible calculations.</w:t>
            </w:r>
          </w:p>
        </w:tc>
      </w:tr>
    </w:tbl>
    <w:p>
      <w:r>
        <w:rPr>
          <w:lang w:val="en-US"/>
        </w:rPr>
        <w:br w:type="page"/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EDUCATION AND ACADEMIC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Postgraduate Programme in Physical Chemistry, completed (dissertation not defended)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Ural Federal University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Institute of Chemical Engineering | GPA 4.4/5.0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2015 - 2019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Diploma qualification awarded: “Researcher; Teacher-Researcher.” No doctoral degree awarded.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Research topic: “Research and Development of Photonic-Crystal Light Guides for a Wide Infrared Spectral Range.”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Refined the AgBr-AgI phase diagram using differential thermal analysis and investigated compositions intended for single-mode infrared light guides with a wider transmission range.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Worked with thermozone crystallisation and Bridgman-Stockbarger crystal growth; machined single crystals in a glove box and hot-extruded them into infrared light guides.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Designed extrusion tooling in KOMPAS-3D, reviewed ANSYS structural-stress results prepared with a simulation specialist, and calculated and built a tubular furnace for heating extrusion tooling.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Specialist Degree in Chemical Technology — five-year full-time programme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Ural Federal University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Institute of Chemical Engineering | GPA 4.4/5.0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2010 - 2015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Specialisation: Chemical Technology of Single Crystals, Materials and Electronic Products.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Graduation research: “Study of Extrusion Modes of Infrared Light Guides Based on Silver-Halide Single Crystals.”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Investigated production and hot-extrusion conditions for two-component silver-halide infrared light guides, including crystal machining, tooling strength and optical-quality evaluation.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Designed and tested extrusion tooling and calculated a tubular furnace integrated with a Shimadzu AGS-X testing machine for hot extrusion.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Professional Retraining Diploma - Enterprise Economics and Management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Ural Federal University Business School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Yekaterinburg, Russia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2012 - 2015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Coursework included profitability and cost calculations for a small-scale scientific production process, business planning, operations management and industrial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7992"/>
        <w:gridCol w:w="2088"/>
      </w:tblGrid>
      <w:tr>
        <w:trPr>
          <w:cantSplit/>
        </w:trPr>
        <w:tc>
          <w:tcPr>
            <w:tcW w:type="dxa" w:w="4975"/>
            <w:tcMar>
              <w:top w:w="40" w:type="dxa"/>
              <w:start w:w="0" w:type="dxa"/>
              <w:bottom w:w="0" w:type="dxa"/>
              <w:end w:w="8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Noto Sans" w:hAnsi="Noto Sans" w:eastAsia="Noto Sans"/>
                <w:b/>
                <w:color w:val="1E2933"/>
                <w:sz w:val="20"/>
              </w:rPr>
              <w:t>Master’s Programme - Resource-Saving Technologies and Biotechnology</w:t>
            </w:r>
            <w:r>
              <w:rPr>
                <w:rFonts w:ascii="Noto Sans" w:hAnsi="Noto Sans" w:eastAsia="Noto Sans"/>
                <w:b/>
                <w:color w:val="174A5B"/>
                <w:sz w:val="20"/>
              </w:rPr>
              <w:t xml:space="preserve"> | Ural Federal University</w:t>
            </w:r>
          </w:p>
          <w:p>
            <w:pPr>
              <w:spacing w:after="40"/>
            </w:pPr>
            <w:r>
              <w:rPr>
                <w:rFonts w:ascii="Noto Sans" w:hAnsi="Noto Sans" w:eastAsia="Noto Sans"/>
                <w:i/>
                <w:color w:val="5A6872"/>
                <w:sz w:val="17"/>
              </w:rPr>
              <w:t>First year completed; discontinued on taking laboratory work and relocating</w:t>
            </w:r>
          </w:p>
        </w:tc>
        <w:tc>
          <w:tcPr>
            <w:tcW w:type="dxa" w:w="4975"/>
            <w:tcMar>
              <w:top w:w="40" w:type="dxa"/>
              <w:start w:w="8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  <w:keepNext/>
            </w:pPr>
            <w:r>
              <w:rPr>
                <w:rFonts w:ascii="Noto Sans" w:hAnsi="Noto Sans" w:eastAsia="Noto Sans"/>
                <w:b/>
                <w:color w:val="123A47"/>
                <w:sz w:val="18"/>
              </w:rPr>
              <w:t>2023 - 2024</w:t>
            </w:r>
          </w:p>
        </w:tc>
      </w:tr>
    </w:tbl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Completed practical coursework in NMR interpretation, chromatographic and spectroscopic methods, molecular docking, protein-ligand interaction analysis, phylogenetic analysis and Excel-based process scale-up equations.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Studied introductory Python data workflows and literature-based design of a microwave reactor for monomer synthesis and vacuum distillation.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Tools studied included PyMOL, AutoDockTools, Open Babel, ProteinsPlus, SwissTargetPrediction, RCSB PDB, NCBI and PubMed.</w:t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RESEARCH THEMES DEVELOPED DURING EDUCATION</w:t>
      </w:r>
    </w:p>
    <w:p>
      <w:pPr>
        <w:spacing w:after="50"/>
      </w:pPr>
      <w:r>
        <w:rPr>
          <w:rFonts w:ascii="Noto Sans" w:hAnsi="Noto Sans" w:eastAsia="Noto Sans"/>
          <w:b/>
          <w:color w:val="123A47"/>
          <w:sz w:val="18"/>
          <w:lang w:val="en-US"/>
        </w:rPr>
        <w:t xml:space="preserve">Infrared optical materials: </w:t>
      </w:r>
      <w:r>
        <w:rPr>
          <w:rFonts w:ascii="Noto Sans" w:hAnsi="Noto Sans" w:eastAsia="Noto Sans"/>
          <w:color w:val="1E2933"/>
          <w:sz w:val="18"/>
          <w:lang w:val="en-US"/>
        </w:rPr>
        <w:t>Silver-halide crystals, solid solutions, phase diagrams, wide-band infrared transmission, single-mode and microstructured light guides.</w:t>
      </w:r>
    </w:p>
    <w:p>
      <w:pPr>
        <w:spacing w:after="50"/>
      </w:pPr>
      <w:r>
        <w:rPr>
          <w:rFonts w:ascii="Noto Sans" w:hAnsi="Noto Sans" w:eastAsia="Noto Sans"/>
          <w:b/>
          <w:color w:val="123A47"/>
          <w:sz w:val="18"/>
          <w:lang w:val="en-US"/>
        </w:rPr>
        <w:t xml:space="preserve">Crystal growth and processing: </w:t>
      </w:r>
      <w:r>
        <w:rPr>
          <w:rFonts w:ascii="Noto Sans" w:hAnsi="Noto Sans" w:eastAsia="Noto Sans"/>
          <w:color w:val="1E2933"/>
          <w:sz w:val="18"/>
          <w:lang w:val="en-US"/>
        </w:rPr>
        <w:t>Thermozone crystallisation, Bridgman-Stockbarger growth, glove-box machining, hot extrusion and tooling/furnace design.</w:t>
      </w:r>
    </w:p>
    <w:p>
      <w:pPr>
        <w:spacing w:after="50"/>
      </w:pPr>
      <w:r>
        <w:rPr>
          <w:rFonts w:ascii="Noto Sans" w:hAnsi="Noto Sans" w:eastAsia="Noto Sans"/>
          <w:b/>
          <w:color w:val="123A47"/>
          <w:sz w:val="18"/>
          <w:lang w:val="en-US"/>
        </w:rPr>
        <w:t xml:space="preserve">Chemical process engineering: </w:t>
      </w:r>
      <w:r>
        <w:rPr>
          <w:rFonts w:ascii="Noto Sans" w:hAnsi="Noto Sans" w:eastAsia="Noto Sans"/>
          <w:color w:val="1E2933"/>
          <w:sz w:val="18"/>
          <w:lang w:val="en-US"/>
        </w:rPr>
        <w:t>Thermal-vacuum synthesis, distillation, filtration, drying, similarity criteria, scale-up calculations and process troubleshooting.</w:t>
      </w:r>
    </w:p>
    <w:p>
      <w:pPr>
        <w:spacing w:after="50"/>
      </w:pPr>
      <w:r>
        <w:rPr>
          <w:rFonts w:ascii="Noto Sans" w:hAnsi="Noto Sans" w:eastAsia="Noto Sans"/>
          <w:b/>
          <w:color w:val="123A47"/>
          <w:sz w:val="18"/>
          <w:lang w:val="en-US"/>
        </w:rPr>
        <w:t xml:space="preserve">Biomedical and computational applications: </w:t>
      </w:r>
      <w:r>
        <w:rPr>
          <w:rFonts w:ascii="Noto Sans" w:hAnsi="Noto Sans" w:eastAsia="Noto Sans"/>
          <w:color w:val="1E2933"/>
          <w:sz w:val="18"/>
          <w:lang w:val="en-US"/>
        </w:rPr>
        <w:t>Laser-surgery light guides, neonatal phototherapy, biodegradable polymers, molecular docking and literature-driven hypothesis development.</w:t>
      </w:r>
    </w:p>
    <w:p>
      <w:r>
        <w:rPr>
          <w:lang w:val="en-US"/>
        </w:rPr>
        <w:br w:type="page"/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SELECTED RESEARCH AND ENGINEERING PROJECTS</w:t>
      </w:r>
    </w:p>
    <w:p>
      <w:pPr>
        <w:spacing w:after="100"/>
      </w:pPr>
      <w:r>
        <w:rPr>
          <w:rFonts w:ascii="Noto Sans" w:hAnsi="Noto Sans" w:eastAsia="Noto Sans"/>
          <w:b/>
          <w:color w:val="123A47"/>
          <w:sz w:val="20"/>
          <w:lang w:val="en-US"/>
        </w:rPr>
        <w:t>Digital and reproducible engineering portfolio</w:t>
      </w:r>
      <w:r>
        <w:rPr>
          <w:rFonts w:ascii="Noto Sans" w:hAnsi="Noto Sans" w:eastAsia="Noto Sans"/>
          <w:color w:val="5A6872"/>
          <w:sz w:val="17"/>
          <w:lang w:val="en-US"/>
        </w:rPr>
        <w:t xml:space="preserve"> - Public repositories are documented for reproducibility. The calculation projects are educational/theoretical models and are not substitutes for validated industrial design calculations.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AI Laboratory Document Automation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UiPath | FastAPI | SQLite | C# | Python</w:t>
      </w:r>
      <w:r>
        <w:rPr>
          <w:lang w:val="en-US"/>
        </w:rPr>
        <w:t xml:space="preserve">  </w:t>
      </w:r>
      <w:hyperlink r:id="rId16">
        <w:r>
          <w:rPr>
            <w:color w:val="1F6C84"/>
            <w:u w:val="single"/>
            <w:sz w:val="16"/>
            <w:szCs w:val="16"/>
          </w:rPr>
          <w:t>Project link</w:t>
        </w:r>
      </w:hyperlink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Built a portfolio MVP that extracts structured values from laboratory documents, validates them against configurable specifications and returns deterministic PASS, REVIEW or FAIL decisions.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Implemented a FastAPI service, SQLite audit history, CSV export, automated tests and UiPath C# workflows for passing, incomplete and out-of-specification scenarios.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Designed human-in-the-loop routing so low-confidence, incomplete or out-of-specification results require review; an LLM may summarise results but cannot change the rule-engine decision.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Reactor Dissolution Calculation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Mass transfer | Mixing | Energy</w:t>
      </w:r>
      <w:r>
        <w:rPr>
          <w:lang w:val="en-US"/>
        </w:rPr>
        <w:t xml:space="preserve">  </w:t>
      </w:r>
      <w:hyperlink r:id="rId17">
        <w:r>
          <w:rPr>
            <w:color w:val="1F6C84"/>
            <w:u w:val="single"/>
            <w:sz w:val="16"/>
            <w:szCs w:val="16"/>
          </w:rPr>
          <w:t>Project link</w:t>
        </w:r>
      </w:hyperlink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Parameter-driven Python model for agitator-speed scenarios, mass transfer, dissolution time, motor-capacity limits and energy indicators.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Baseline outputs were checked against the source Excel calculation and documented with configurable inputs and plots.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Pneumatic Dryer Performance Calculator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Heat and mass transfer | Pressure drop</w:t>
      </w:r>
      <w:r>
        <w:rPr>
          <w:lang w:val="en-US"/>
        </w:rPr>
        <w:t xml:space="preserve">  </w:t>
      </w:r>
      <w:hyperlink r:id="rId18">
        <w:r>
          <w:rPr>
            <w:color w:val="1F6C84"/>
            <w:u w:val="single"/>
            <w:sz w:val="16"/>
            <w:szCs w:val="16"/>
          </w:rPr>
          <w:t>Project link</w:t>
        </w:r>
      </w:hyperlink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Evaluates gas velocity, tube diameter, heat transfer, drying time, required pipe length and pressure drop over a configurable operating range.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Produces structured CSV outputs and visualisations for scenario comparison.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Stirred-Vessel Heating Comparator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Agitation | Heat transfer</w:t>
      </w:r>
      <w:r>
        <w:rPr>
          <w:lang w:val="en-US"/>
        </w:rPr>
        <w:t xml:space="preserve">  </w:t>
      </w:r>
      <w:hyperlink r:id="rId19">
        <w:r>
          <w:rPr>
            <w:color w:val="1F6C84"/>
            <w:u w:val="single"/>
            <w:sz w:val="16"/>
            <w:szCs w:val="16"/>
          </w:rPr>
          <w:t>Project link</w:t>
        </w:r>
      </w:hyperlink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Compares paddle, anchor and propeller impellers across rotational-speed ranges, predicted heat-transfer performance, heating time and diminishing-return behaviour.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Baseline results were checked against the source spreadsheet and documented as a reproducible workflow.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Tube-in-Tube Heat Exchanger Scaling Model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Scale-up | Similarity criteria</w:t>
      </w:r>
      <w:r>
        <w:rPr>
          <w:lang w:val="en-US"/>
        </w:rPr>
        <w:t xml:space="preserve">  </w:t>
      </w:r>
      <w:hyperlink r:id="rId20">
        <w:r>
          <w:rPr>
            <w:color w:val="1F6C84"/>
            <w:u w:val="single"/>
            <w:sz w:val="16"/>
            <w:szCs w:val="16"/>
          </w:rPr>
          <w:t>Project link</w:t>
        </w:r>
      </w:hyperlink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Converts an Excel-based milk-heating calculation into a parameter-driven Python workflow with criteria-based flow screening and improved heat-transfer assumptions.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Uses validation and explicit limitations to separate coursework reproduction from engineering design claims.</w:t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EXPERIMENTAL AND PRODUCT DEVELOPMENT PROJECTS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Flexible Neonatal Phototherapy Lamp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Medical device development | PMMA light guides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Contributed practical manufacturing and process-development work to a flexible PMMA light-guide lamp for neonatal phototherapy.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Proposed laser engraving of the light guides, identified equipment suppliers, co-assembled a UV-curing unit, machined connectors and documented assembly procedures.</w:t>
      </w:r>
    </w:p>
    <w:p>
      <w:pPr>
        <w:pStyle w:val="ProjectTitle"/>
        <w:spacing w:before="60" w:after="20"/>
        <w:keepNext/>
      </w:pPr>
      <w:r>
        <w:rPr>
          <w:rFonts w:ascii="Noto Sans" w:hAnsi="Noto Sans" w:eastAsia="Noto Sans"/>
          <w:b/>
          <w:color w:val="1E2933"/>
          <w:sz w:val="19"/>
          <w:lang w:val="en-US"/>
        </w:rPr>
        <w:t>Microwave Synthesis and Vacuum-Distillation Setup</w:t>
      </w:r>
      <w:r>
        <w:rPr>
          <w:rFonts w:ascii="Noto Sans" w:hAnsi="Noto Sans" w:eastAsia="Noto Sans"/>
          <w:b/>
          <w:color w:val="174A5B"/>
          <w:sz w:val="16"/>
          <w:lang w:val="en-US"/>
        </w:rPr>
        <w:t xml:space="preserve">  Monomer synthesis | Literature-based design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Co-developed a laboratory setup for microwave-assisted synthesis and vacuum distillation during university project work conducted in collaboration with the monomer laboratory.</w:t>
      </w:r>
    </w:p>
    <w:p>
      <w:pPr>
        <w:pStyle w:val="CVBullet"/>
        <w:spacing w:after="42"/>
        <w:ind w:left="259" w:hanging="187"/>
        <w:keepLines/>
      </w:pPr>
      <w:r>
        <w:rPr>
          <w:lang w:val="en-US"/>
        </w:rPr>
        <w:t xml:space="preserve">• </w:t>
      </w:r>
      <w:r>
        <w:rPr>
          <w:lang w:val="en-US"/>
        </w:rPr>
        <w:t>Selected heating media and process concepts through literature review; ¹H NMR was used to investigate moisture-associated glycolide oligomerisation.</w:t>
      </w:r>
    </w:p>
    <w:p>
      <w:r>
        <w:rPr>
          <w:lang w:val="en-US"/>
        </w:rPr>
        <w:br w:type="page"/>
      </w:r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SELECTED PUBLICATIONS AND CONFERENCE CONTRIBUTIONS</w:t>
      </w:r>
    </w:p>
    <w:p>
      <w:pPr>
        <w:pStyle w:val="Publication"/>
        <w:spacing w:after="80"/>
        <w:ind w:left="259" w:hanging="259"/>
        <w:keepLines/>
      </w:pPr>
      <w:r>
        <w:rPr>
          <w:rFonts w:ascii="Noto Sans" w:hAnsi="Noto Sans" w:eastAsia="Noto Sans"/>
          <w:b/>
          <w:color w:val="1E2933"/>
          <w:sz w:val="17"/>
          <w:lang w:val="en-US"/>
        </w:rPr>
        <w:t xml:space="preserve">1. 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Korsakova, E. A.; L’vov, A. E.; </w:t>
      </w:r>
      <w:r>
        <w:rPr>
          <w:rFonts w:ascii="Noto Sans" w:hAnsi="Noto Sans" w:eastAsia="Noto Sans"/>
          <w:b/>
          <w:color w:val="1E2933"/>
          <w:sz w:val="17"/>
          <w:lang w:val="en-US"/>
        </w:rPr>
        <w:t>Kashuba, I. A.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; Korsakov, V. S.; Salimgareev, D. D.; Korsakov, A. S.; Zhukova, L. V. </w:t>
      </w:r>
      <w:r>
        <w:rPr>
          <w:rFonts w:ascii="Noto Sans" w:hAnsi="Noto Sans" w:eastAsia="Noto Sans"/>
          <w:i/>
          <w:color w:val="1E2933"/>
          <w:sz w:val="17"/>
          <w:lang w:val="en-US"/>
        </w:rPr>
        <w:t xml:space="preserve">“Fiber-Optic Assemblies Based on Polycrystalline Lightguides for the Mid-IR.” </w:t>
      </w:r>
      <w:r>
        <w:rPr>
          <w:rFonts w:ascii="Noto Sans" w:hAnsi="Noto Sans" w:eastAsia="Noto Sans"/>
          <w:color w:val="1E2933"/>
          <w:sz w:val="17"/>
          <w:lang w:val="en-US"/>
        </w:rPr>
        <w:t>Journal of Optical Technology 86(7), 439-445 (2019).</w:t>
      </w:r>
      <w:r>
        <w:rPr>
          <w:lang w:val="en-US"/>
        </w:rPr>
        <w:t xml:space="preserve"> </w:t>
      </w:r>
      <w:hyperlink r:id="rId21">
        <w:r>
          <w:rPr>
            <w:color w:val="1F6C84"/>
            <w:u w:val="single"/>
            <w:sz w:val="17"/>
            <w:szCs w:val="17"/>
          </w:rPr>
          <w:t>doi: 10.1364/JOT.86.000439</w:t>
        </w:r>
      </w:hyperlink>
    </w:p>
    <w:p>
      <w:pPr>
        <w:pStyle w:val="Publication"/>
        <w:spacing w:after="80"/>
        <w:ind w:left="259" w:hanging="259"/>
        <w:keepLines/>
      </w:pPr>
      <w:r>
        <w:rPr>
          <w:rFonts w:ascii="Noto Sans" w:hAnsi="Noto Sans" w:eastAsia="Noto Sans"/>
          <w:b/>
          <w:color w:val="1E2933"/>
          <w:sz w:val="17"/>
          <w:lang w:val="en-US"/>
        </w:rPr>
        <w:t xml:space="preserve">2. 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Korsakova, E.; </w:t>
      </w:r>
      <w:r>
        <w:rPr>
          <w:rFonts w:ascii="Noto Sans" w:hAnsi="Noto Sans" w:eastAsia="Noto Sans"/>
          <w:b/>
          <w:color w:val="1E2933"/>
          <w:sz w:val="17"/>
          <w:lang w:val="en-US"/>
        </w:rPr>
        <w:t>Kashuba, I.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; Korsakov, A.; Doroganov, S.; Skvortsov, D.; Kalintseva, N.; Zhukova, L. </w:t>
      </w:r>
      <w:r>
        <w:rPr>
          <w:rFonts w:ascii="Noto Sans" w:hAnsi="Noto Sans" w:eastAsia="Noto Sans"/>
          <w:i/>
          <w:color w:val="1E2933"/>
          <w:sz w:val="17"/>
          <w:lang w:val="en-US"/>
        </w:rPr>
        <w:t xml:space="preserve">“Laser Systems Supplied with Silver Halide Fibres for Laser-Surgery Angioplasty.” </w:t>
      </w:r>
      <w:r>
        <w:rPr>
          <w:rFonts w:ascii="Noto Sans" w:hAnsi="Noto Sans" w:eastAsia="Noto Sans"/>
          <w:color w:val="1E2933"/>
          <w:sz w:val="17"/>
          <w:lang w:val="en-US"/>
        </w:rPr>
        <w:t>Proceedings of the 2019 Ural Symposium on Biomedical Engineering, Radioelectronics and Information Technology (USBEREIT), 2019.</w:t>
      </w:r>
      <w:r>
        <w:rPr>
          <w:lang w:val="en-US"/>
        </w:rPr>
        <w:t xml:space="preserve"> </w:t>
      </w:r>
      <w:hyperlink r:id="rId22">
        <w:r>
          <w:rPr>
            <w:color w:val="1F6C84"/>
            <w:u w:val="single"/>
            <w:sz w:val="17"/>
            <w:szCs w:val="17"/>
          </w:rPr>
          <w:t>doi: 10.1109/USBEREIT.2019.8736633</w:t>
        </w:r>
      </w:hyperlink>
    </w:p>
    <w:p>
      <w:pPr>
        <w:pStyle w:val="Publication"/>
        <w:spacing w:after="80"/>
        <w:ind w:left="259" w:hanging="259"/>
        <w:keepLines/>
      </w:pPr>
      <w:r>
        <w:rPr>
          <w:rFonts w:ascii="Noto Sans" w:hAnsi="Noto Sans" w:eastAsia="Noto Sans"/>
          <w:b/>
          <w:color w:val="1E2933"/>
          <w:sz w:val="17"/>
          <w:lang w:val="en-US"/>
        </w:rPr>
        <w:t xml:space="preserve">3. 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Salimgareev, D. D.; L’vov, A. E.; Korsakov, V. S.; Gul’ko, D. Y.; </w:t>
      </w:r>
      <w:r>
        <w:rPr>
          <w:rFonts w:ascii="Noto Sans" w:hAnsi="Noto Sans" w:eastAsia="Noto Sans"/>
          <w:b/>
          <w:color w:val="1E2933"/>
          <w:sz w:val="17"/>
          <w:lang w:val="en-US"/>
        </w:rPr>
        <w:t>Kashuba, I. A.</w:t>
      </w:r>
      <w:r>
        <w:rPr>
          <w:rFonts w:ascii="Noto Sans" w:hAnsi="Noto Sans" w:eastAsia="Noto Sans"/>
          <w:color w:val="1E2933"/>
          <w:sz w:val="17"/>
          <w:lang w:val="en-US"/>
        </w:rPr>
        <w:t xml:space="preserve">; Korsakov, A. S.; Zhukova, L. V. </w:t>
      </w:r>
      <w:r>
        <w:rPr>
          <w:rFonts w:ascii="Noto Sans" w:hAnsi="Noto Sans" w:eastAsia="Noto Sans"/>
          <w:i/>
          <w:color w:val="1E2933"/>
          <w:sz w:val="17"/>
          <w:lang w:val="en-US"/>
        </w:rPr>
        <w:t xml:space="preserve">“β-Radiation-Resistant Optical Fibers Based on Modified Silver Halide Crystals.” </w:t>
      </w:r>
      <w:r>
        <w:rPr>
          <w:rFonts w:ascii="Noto Sans" w:hAnsi="Noto Sans" w:eastAsia="Noto Sans"/>
          <w:color w:val="1E2933"/>
          <w:sz w:val="17"/>
          <w:lang w:val="en-US"/>
        </w:rPr>
        <w:t>Materials of Nano-, Micro-, Optoelectronics and Fiber Optics: Physical Properties and Applications, 17th International Scientific Conference-School, Saransk, 2018, p. 40.</w:t>
      </w:r>
    </w:p>
    <w:p>
      <w:pPr>
        <w:spacing w:after="100"/>
      </w:pPr>
      <w:r>
        <w:rPr>
          <w:rFonts w:ascii="Noto Sans" w:hAnsi="Noto Sans" w:eastAsia="Noto Sans"/>
          <w:b/>
          <w:color w:val="123A47"/>
          <w:sz w:val="17"/>
          <w:lang w:val="en-US"/>
        </w:rPr>
        <w:t xml:space="preserve">Research profiles: </w:t>
      </w:r>
      <w:hyperlink r:id="rId15">
        <w:r>
          <w:rPr>
            <w:color w:val="1F6C84"/>
            <w:u w:val="single"/>
            <w:sz w:val="17"/>
            <w:szCs w:val="17"/>
          </w:rPr>
          <w:t>ORCID 0009-0002-8976-8886</w:t>
        </w:r>
      </w:hyperlink>
      <w:r>
        <w:rPr>
          <w:lang w:val="en-US"/>
        </w:rPr>
        <w:t xml:space="preserve">  |  </w:t>
      </w:r>
      <w:hyperlink r:id="rId23">
        <w:r>
          <w:rPr>
            <w:color w:val="1F6C84"/>
            <w:u w:val="single"/>
            <w:sz w:val="17"/>
            <w:szCs w:val="17"/>
          </w:rPr>
          <w:t>Ural Federal University publications profile</w:t>
        </w:r>
      </w:hyperlink>
    </w:p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TECHNICAL METHODS AND EQUIPMENT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2520"/>
        <w:gridCol w:w="7488"/>
      </w:tblGrid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Materials and processes</w:t>
            </w:r>
          </w:p>
        </w:tc>
        <w:tc>
          <w:tcPr>
            <w:tcW w:type="dxa" w:w="4975"/>
            <w:shd w:fill="EAF1F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Silver-halide single crystals; thermozone crystallisation; Bridgman-Stockbarger growth; glove-box machining; hot extrusion; powder-coating formulation and application; glycolide synthesis; thermal-vacuum processing and distillation; filtration; drying; vacuum deposition; optical-surface cleaning and adhesion; micronisation.</w:t>
            </w:r>
          </w:p>
        </w:tc>
      </w:tr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Analytical methods</w:t>
            </w:r>
          </w:p>
        </w:tc>
        <w:tc>
          <w:tcPr>
            <w:tcW w:type="dxa" w:w="4975"/>
            <w:shd w:fill="F5F8FA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Hands-on use and/or interpretation: ¹H NMR, DSC, DTA, TGA, FTIR, UV-Vis/spectrophotometry, microscopy, moisture, pH, conductivity and thickness measurements. Introductory training: ¹³C NMR, HSQC, HMBC, TLC, HPLC, LC-MS, GC-MS and UPLC.</w:t>
            </w:r>
          </w:p>
        </w:tc>
      </w:tr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Equipment</w:t>
            </w:r>
          </w:p>
        </w:tc>
        <w:tc>
          <w:tcPr>
            <w:tcW w:type="dxa" w:w="4975"/>
            <w:shd w:fill="EAF1F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DSC with nitrogen cooling; thermal-vacuum reactors and vacuum systems; electron-beam deposition equipment; powder-coating and micronisation equipment; extrusion tooling and testing machine; CO₂ laser; UV-curing equipment; microwave reactor; ultrasonic bath; centrifuge; laboratory drying, grinding and heating equipment.</w:t>
            </w:r>
          </w:p>
        </w:tc>
      </w:tr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Quality and test work</w:t>
            </w:r>
          </w:p>
        </w:tc>
        <w:tc>
          <w:tcPr>
            <w:tcW w:type="dxa" w:w="4975"/>
            <w:shd w:fill="F5F8FA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Gel-time measurement; cathodic-disbondment evaluation; adhesion and coating trials; spectral-transmission measurement; experimental batch preparation; process-deviation investigation; procedure development and technical documentation.</w:t>
            </w:r>
          </w:p>
        </w:tc>
      </w:tr>
    </w:tbl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SOFTWARE, RESEARCH TOOLS AND DIGITAL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BD3"/>
          <w:left w:val="single" w:sz="4" w:color="B9CBD3"/>
          <w:bottom w:val="single" w:sz="4" w:color="B9CBD3"/>
          <w:right w:val="single" w:sz="4" w:color="B9CBD3"/>
          <w:insideH w:val="single" w:sz="4" w:color="B9CBD3"/>
          <w:insideV w:val="single" w:sz="4" w:color="B9CBD3"/>
        </w:tblBorders>
      </w:tblPr>
      <w:tblGrid>
        <w:gridCol w:w="2520"/>
        <w:gridCol w:w="7488"/>
      </w:tblGrid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Established use</w:t>
            </w:r>
          </w:p>
        </w:tc>
        <w:tc>
          <w:tcPr>
            <w:tcW w:type="dxa" w:w="4975"/>
            <w:shd w:fill="EAF1F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Microsoft Excel; Origin; MestReNova; ChemDraw; Chem3D; KOMPAS-3D; Microsoft Office; Google Workspace; scientific literature search; technical documentation and presentation development.</w:t>
            </w:r>
          </w:p>
        </w:tc>
      </w:tr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Developing use</w:t>
            </w:r>
          </w:p>
        </w:tc>
        <w:tc>
          <w:tcPr>
            <w:tcW w:type="dxa" w:w="4975"/>
            <w:shd w:fill="F5F8FA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Python and Google Colab for engineering calculations, data processing and visualisation; Git and GitHub; JSON/CSV workflows; UiPath Studio; FastAPI; SQLite; AI-assisted coding, research and documentation workflows.</w:t>
            </w:r>
          </w:p>
        </w:tc>
      </w:tr>
      <w:tr>
        <w:trPr>
          <w:cantSplit/>
        </w:trPr>
        <w:tc>
          <w:tcPr>
            <w:tcW w:type="dxa" w:w="4975"/>
            <w:shd w:fill="123A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Research databases and modelling</w:t>
            </w:r>
          </w:p>
        </w:tc>
        <w:tc>
          <w:tcPr>
            <w:tcW w:type="dxa" w:w="4975"/>
            <w:shd w:fill="EAF1F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E2933"/>
                <w:sz w:val="16"/>
              </w:rPr>
              <w:t>Reaxys; Google Scholar; PubMed and NCBI; RCSB PDB; ProteinsPlus; PyMOL; AutoDockTools; Open Babel; SwissTargetPrediction. ANSYS: review and interpretation of structural-analysis results rather than independent expert-level simulation.</w:t>
            </w:r>
          </w:p>
        </w:tc>
      </w:tr>
    </w:tbl>
    <w:p>
      <w:pPr>
        <w:pStyle w:val="CVSection"/>
        <w:spacing w:before="160" w:after="120"/>
        <w:pBdr>
          <w:bottom w:val="single" w:sz="12" w:space="3" w:color="174A5B"/>
        </w:pBdr>
        <w:keepNext/>
      </w:pPr>
      <w:r>
        <w:rPr>
          <w:rFonts w:ascii="Noto Sans" w:hAnsi="Noto Sans" w:eastAsia="Noto Sans"/>
          <w:b/>
          <w:color w:val="123A47"/>
          <w:sz w:val="22"/>
          <w:lang w:val="en-US"/>
        </w:rPr>
        <w:t>LANGUAGES</w:t>
      </w:r>
    </w:p>
    <w:p>
      <w:pPr>
        <w:spacing w:after="40"/>
      </w:pPr>
      <w:r>
        <w:rPr>
          <w:rFonts w:ascii="Noto Sans" w:hAnsi="Noto Sans" w:eastAsia="Noto Sans"/>
          <w:b/>
          <w:color w:val="123A47"/>
          <w:sz w:val="18"/>
          <w:lang w:val="en-US"/>
        </w:rPr>
        <w:t>Russian - Native</w:t>
      </w:r>
      <w:r>
        <w:rPr>
          <w:rFonts w:ascii="Noto Sans" w:hAnsi="Noto Sans" w:eastAsia="Noto Sans"/>
          <w:b w:val="0"/>
          <w:color w:val="5A6872"/>
          <w:sz w:val="18"/>
          <w:lang w:val="en-US"/>
        </w:rPr>
        <w:t xml:space="preserve">   |   </w:t>
      </w:r>
      <w:r>
        <w:rPr>
          <w:rFonts w:ascii="Noto Sans" w:hAnsi="Noto Sans" w:eastAsia="Noto Sans"/>
          <w:b/>
          <w:color w:val="123A47"/>
          <w:sz w:val="18"/>
          <w:lang w:val="en-US"/>
        </w:rPr>
        <w:t>English - B2, professional working proficiency</w:t>
      </w:r>
      <w:r>
        <w:rPr>
          <w:rFonts w:ascii="Noto Sans" w:hAnsi="Noto Sans" w:eastAsia="Noto Sans"/>
          <w:b w:val="0"/>
          <w:color w:val="5A6872"/>
          <w:sz w:val="18"/>
          <w:lang w:val="en-US"/>
        </w:rPr>
      </w:r>
      <w:r>
        <w:rPr>
          <w:rFonts w:ascii="Noto Sans" w:hAnsi="Noto Sans" w:eastAsia="Noto Sans"/>
          <w:b/>
          <w:color w:val="123A47"/>
          <w:sz w:val="18"/>
          <w:lang w:val="en-US"/>
        </w:rPr>
      </w:r>
    </w:p>
    <w:p>
      <w:pPr>
        <w:spacing w:before="160" w:after="0"/>
        <w:jc w:val="center"/>
        <w:pBdr>
          <w:bottom w:val="single" w:sz="8" w:space="3" w:color="174A5B"/>
        </w:pBdr>
      </w:pPr>
      <w:r>
        <w:rPr>
          <w:rFonts w:ascii="Noto Sans" w:hAnsi="Noto Sans" w:eastAsia="Noto Sans"/>
          <w:b/>
          <w:color w:val="5A6872"/>
          <w:sz w:val="16"/>
          <w:lang w:val="en-US"/>
        </w:rPr>
        <w:t xml:space="preserve">Personal website: </w:t>
      </w:r>
      <w:hyperlink r:id="rId12">
        <w:r>
          <w:rPr>
            <w:color w:val="1F6C84"/>
            <w:u w:val="single"/>
            <w:sz w:val="16"/>
            <w:szCs w:val="16"/>
          </w:rPr>
          <w:t>ivan-kashuba-rd.github.io</w:t>
        </w:r>
      </w:hyperlink>
      <w:r>
        <w:rPr>
          <w:rFonts w:ascii="Noto Sans" w:hAnsi="Noto Sans" w:eastAsia="Noto Sans"/>
          <w:color w:val="5A6872"/>
          <w:sz w:val="16"/>
          <w:lang w:val="en-US"/>
        </w:rPr>
        <w:t xml:space="preserve">  |  Full project portfolio and current contact details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79" w:bottom="835" w:left="97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5A6872"/>
        <w:sz w:val="16"/>
      </w:rPr>
      <w:t xml:space="preserve">Updated July 2026  |  </w:t>
    </w:r>
    <w:r>
      <w:rPr>
        <w:rFonts w:ascii="Noto Sans" w:hAnsi="Noto Sans" w:eastAsia="Noto Sans"/>
        <w:color w:val="5A6872"/>
        <w:sz w:val="16"/>
      </w:rPr>
      <w:t xml:space="preserve">Page </w:t>
    </w:r>
    <w:r>
      <w:rPr>
        <w:rFonts w:ascii="Noto Sans" w:hAnsi="Noto Sans" w:eastAsia="Noto Sans"/>
        <w:color w:val="5A6872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9CBD3"/>
      </w:pBdr>
    </w:pPr>
    <w:r>
      <w:rPr>
        <w:rFonts w:ascii="Noto Sans" w:hAnsi="Noto Sans" w:eastAsia="Noto Sans"/>
        <w:b/>
        <w:color w:val="5A6872"/>
        <w:sz w:val="16"/>
      </w:rPr>
      <w:t>IVAN KASHUBA  |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" w:hAnsi="Noto Sans" w:eastAsia="Noto Sans"/>
      <w:color w:val="1E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100"/>
    </w:pPr>
    <w:rPr>
      <w:rFonts w:ascii="Noto Sans" w:hAnsi="Noto Sans" w:eastAsia="Noto Sans"/>
      <w:b/>
      <w:color w:val="123A47"/>
      <w:sz w:val="22"/>
    </w:rPr>
  </w:style>
  <w:style w:type="paragraph" w:customStyle="1" w:styleId="CVBullet">
    <w:name w:val="CV Bullet"/>
    <w:pPr>
      <w:spacing w:line="247" w:lineRule="auto" w:after="40"/>
    </w:pPr>
    <w:rPr>
      <w:rFonts w:ascii="Noto Sans" w:hAnsi="Noto Sans" w:eastAsia="Noto Sans"/>
      <w:color w:val="1E2933"/>
      <w:sz w:val="18"/>
    </w:rPr>
  </w:style>
  <w:style w:type="paragraph" w:customStyle="1" w:styleId="ProjectTitle">
    <w:name w:val="Project Title"/>
    <w:pPr>
      <w:keepNext/>
      <w:spacing w:after="20"/>
    </w:pPr>
    <w:rPr>
      <w:rFonts w:ascii="Noto Sans" w:hAnsi="Noto Sans" w:eastAsia="Noto Sans"/>
      <w:b/>
      <w:sz w:val="19"/>
    </w:rPr>
  </w:style>
  <w:style w:type="paragraph" w:customStyle="1" w:styleId="Publication">
    <w:name w:val="Publication"/>
    <w:pPr>
      <w:spacing w:line="245" w:lineRule="auto" w:after="80"/>
    </w:pPr>
    <w:rPr>
      <w:rFonts w:ascii="Noto Sans" w:hAnsi="Noto Sans" w:eastAsia="Noto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ivan.med.tr@gmail.com" TargetMode="External"/><Relationship Id="rId12" Type="http://schemas.openxmlformats.org/officeDocument/2006/relationships/hyperlink" Target="https://ivan-kashuba-rd.github.io/" TargetMode="External"/><Relationship Id="rId13" Type="http://schemas.openxmlformats.org/officeDocument/2006/relationships/hyperlink" Target="https://www.linkedin.com/in/ivan-kashuba" TargetMode="External"/><Relationship Id="rId14" Type="http://schemas.openxmlformats.org/officeDocument/2006/relationships/hyperlink" Target="https://github.com/ivan-kashuba-rd" TargetMode="External"/><Relationship Id="rId15" Type="http://schemas.openxmlformats.org/officeDocument/2006/relationships/hyperlink" Target="https://orcid.org/0009-0002-8976-8886" TargetMode="External"/><Relationship Id="rId16" Type="http://schemas.openxmlformats.org/officeDocument/2006/relationships/hyperlink" Target="https://github.com/ivan-kashuba-rd/ai-lab-document-automation" TargetMode="External"/><Relationship Id="rId17" Type="http://schemas.openxmlformats.org/officeDocument/2006/relationships/hyperlink" Target="https://github.com/ivan-kashuba-rd/reactor-dissolution-calculation" TargetMode="External"/><Relationship Id="rId18" Type="http://schemas.openxmlformats.org/officeDocument/2006/relationships/hyperlink" Target="https://github.com/ivan-kashuba-rd/pneumatic-dryer-performance-calculator" TargetMode="External"/><Relationship Id="rId19" Type="http://schemas.openxmlformats.org/officeDocument/2006/relationships/hyperlink" Target="https://github.com/ivan-kashuba-rd/stirred-vessel-heating-comparator" TargetMode="External"/><Relationship Id="rId20" Type="http://schemas.openxmlformats.org/officeDocument/2006/relationships/hyperlink" Target="https://github.com/ivan-kashuba-rd/tube-in-tube-heat-exchanger-scaling" TargetMode="External"/><Relationship Id="rId21" Type="http://schemas.openxmlformats.org/officeDocument/2006/relationships/hyperlink" Target="https://doi.org/10.1364/JOT.86.000439" TargetMode="External"/><Relationship Id="rId22" Type="http://schemas.openxmlformats.org/officeDocument/2006/relationships/hyperlink" Target="https://doi.org/10.1109/USBEREIT.2019.8736633" TargetMode="External"/><Relationship Id="rId23" Type="http://schemas.openxmlformats.org/officeDocument/2006/relationships/hyperlink" Target="https://sciencedata.urfu.ru/portal/en/persons/--(29b208fc-6d95-4f7b-9cdd-c0fb239d9e02)/publica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Ivan Kashuba - Curriculum Vitae</dc:title>
  <dc:subject>Scientific R&amp;D, materials science, polymers, coatings, photonics and engineering projects</dc:subject>
  <dc:creator>Ivan Kashuba</dc:creator>
  <cp:keywords>Curriculum Vitae, research engineer, R&amp;D chemist, materials science, polymers, photonics</cp:keywords>
  <dc:description>Updated July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