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lim-toolscan"/>
    <w:p>
      <w:pPr>
        <w:pStyle w:val="Heading1"/>
      </w:pPr>
      <w:r>
        <w:t xml:space="preserve">Template LIM ToolScan</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1"/>
          <w:numId w:val="1002"/>
        </w:numPr>
      </w:pPr>
      <w:hyperlink w:anchor="data--metadata">
        <w:r>
          <w:rPr>
            <w:rStyle w:val="Hyperlink"/>
          </w:rPr>
          <w:t xml:space="preserve">Data &amp; Metadata</w:t>
        </w:r>
      </w:hyperlink>
    </w:p>
    <w:p>
      <w:pPr>
        <w:pStyle w:val="Compact"/>
        <w:numPr>
          <w:ilvl w:val="2"/>
          <w:numId w:val="1003"/>
        </w:numPr>
      </w:pPr>
      <w:hyperlink w:anchor="general">
        <w:r>
          <w:rPr>
            <w:rStyle w:val="Hyperlink"/>
          </w:rPr>
          <w:t xml:space="preserve">General</w:t>
        </w:r>
      </w:hyperlink>
    </w:p>
    <w:p>
      <w:pPr>
        <w:pStyle w:val="Compact"/>
        <w:numPr>
          <w:ilvl w:val="2"/>
          <w:numId w:val="1003"/>
        </w:numPr>
      </w:pPr>
      <w:hyperlink w:anchor="data-to-share">
        <w:r>
          <w:rPr>
            <w:rStyle w:val="Hyperlink"/>
          </w:rPr>
          <w:t xml:space="preserve">Data to share</w:t>
        </w:r>
      </w:hyperlink>
    </w:p>
    <w:p>
      <w:pPr>
        <w:pStyle w:val="Compact"/>
        <w:numPr>
          <w:ilvl w:val="2"/>
          <w:numId w:val="1003"/>
        </w:numPr>
      </w:pPr>
      <w:hyperlink w:anchor="readme">
        <w:r>
          <w:rPr>
            <w:rStyle w:val="Hyperlink"/>
          </w:rPr>
          <w:t xml:space="preserve">README</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images acquired with the ToolScan (R360) from Laboratory Imaging (LIM).</w:t>
      </w:r>
      <w:r>
        <w:br/>
      </w:r>
      <w:r>
        <w:t xml:space="preserve">The template is meant as an</w:t>
      </w:r>
      <w:r>
        <w:t xml:space="preserve"> </w:t>
      </w:r>
      <w:r>
        <w:rPr>
          <w:b/>
          <w:bCs/>
        </w:rPr>
        <w:t xml:space="preserve">easy and quick way to report extensive information (metadata) about ToolScan images</w:t>
      </w:r>
      <w:r>
        <w:t xml:space="preserve">.</w:t>
      </w:r>
    </w:p>
    <w:p>
      <w:pPr>
        <w:pStyle w:val="BodyText"/>
      </w:pPr>
      <w:r>
        <w:t xml:space="preserve">This template is split into two parts:</w:t>
      </w:r>
    </w:p>
    <w:p>
      <w:pPr>
        <w:pStyle w:val="Compact"/>
        <w:numPr>
          <w:ilvl w:val="0"/>
          <w:numId w:val="1004"/>
        </w:numPr>
      </w:pPr>
      <w:r>
        <w:t xml:space="preserve">What to report in the method section of a paper</w:t>
      </w:r>
    </w:p>
    <w:p>
      <w:pPr>
        <w:pStyle w:val="Compact"/>
        <w:numPr>
          <w:ilvl w:val="0"/>
          <w:numId w:val="1004"/>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34" w:name="what-and-how-to-report"/>
    <w:p>
      <w:pPr>
        <w:pStyle w:val="Heading1"/>
      </w:pPr>
      <w:r>
        <w:t xml:space="preserve">What and how to report</w:t>
      </w:r>
    </w:p>
    <w:bookmarkStart w:id="26"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imaging-reports</w:t>
        </w:r>
      </w:hyperlink>
      <w:r>
        <w:t xml:space="preserve"> </w:t>
      </w:r>
      <w:r>
        <w:t xml:space="preserve">can be used for this.</w:t>
      </w:r>
    </w:p>
    <w:p>
      <w:pPr>
        <w:pStyle w:val="BodyText"/>
      </w:pPr>
      <w:r>
        <w:t xml:space="preserve">“[</w:t>
      </w:r>
      <w:r>
        <w:rPr>
          <w:i/>
          <w:iCs/>
        </w:rPr>
        <w:t xml:space="preserve">Objects</w:t>
      </w:r>
      <w:r>
        <w:t xml:space="preserve"> </w:t>
      </w:r>
      <w:r>
        <w:t xml:space="preserve">or</w:t>
      </w:r>
      <w:r>
        <w:t xml:space="preserve"> </w:t>
      </w:r>
      <w:r>
        <w:rPr>
          <w:i/>
          <w:iCs/>
        </w:rPr>
        <w:t xml:space="preserve">Features</w:t>
      </w:r>
      <w:r>
        <w:t xml:space="preserve">] were documented with a ToolScan R360 (Laboratory Imaging, LIM) toolmarks document system at the IMPALA in [</w:t>
      </w:r>
      <w:r>
        <w:rPr>
          <w:i/>
          <w:iCs/>
        </w:rPr>
        <w:t xml:space="preserve">flat</w:t>
      </w:r>
      <w:r>
        <w:t xml:space="preserve">,</w:t>
      </w:r>
      <w:r>
        <w:t xml:space="preserve"> </w:t>
      </w:r>
      <w:r>
        <w:rPr>
          <w:i/>
          <w:iCs/>
        </w:rPr>
        <w:t xml:space="preserve">cylindrical</w:t>
      </w:r>
      <w:r>
        <w:t xml:space="preserve"> </w:t>
      </w:r>
      <w:r>
        <w:t xml:space="preserve">or</w:t>
      </w:r>
      <w:r>
        <w:t xml:space="preserve"> </w:t>
      </w:r>
      <w:r>
        <w:rPr>
          <w:i/>
          <w:iCs/>
        </w:rPr>
        <w:t xml:space="preserve">general</w:t>
      </w:r>
      <w:r>
        <w:t xml:space="preserve">] objects mode. [Image types, e.g. </w:t>
      </w:r>
      <w:r>
        <w:rPr>
          <w:i/>
          <w:iCs/>
        </w:rPr>
        <w:t xml:space="preserve">3D</w:t>
      </w:r>
      <w:r>
        <w:t xml:space="preserve">,</w:t>
      </w:r>
      <w:r>
        <w:t xml:space="preserve"> </w:t>
      </w:r>
      <w:r>
        <w:rPr>
          <w:i/>
          <w:iCs/>
        </w:rPr>
        <w:t xml:space="preserve">textured</w:t>
      </w:r>
      <w:r>
        <w:t xml:space="preserve">,</w:t>
      </w:r>
      <w:r>
        <w:t xml:space="preserve"> </w:t>
      </w:r>
      <w:r>
        <w:rPr>
          <w:i/>
          <w:iCs/>
        </w:rPr>
        <w:t xml:space="preserve">stitched</w:t>
      </w:r>
      <w:r>
        <w:t xml:space="preserve">] images were acquired, with the [</w:t>
      </w:r>
      <w:r>
        <w:rPr>
          <w:i/>
          <w:iCs/>
        </w:rPr>
        <w:t xml:space="preserve">laser</w:t>
      </w:r>
      <w:r>
        <w:t xml:space="preserve">,</w:t>
      </w:r>
      <w:r>
        <w:t xml:space="preserve"> </w:t>
      </w:r>
      <w:r>
        <w:rPr>
          <w:i/>
          <w:iCs/>
        </w:rPr>
        <w:t xml:space="preserve">auto focus</w:t>
      </w:r>
      <w:r>
        <w:t xml:space="preserve"> </w:t>
      </w:r>
      <w:r>
        <w:t xml:space="preserve">or</w:t>
      </w:r>
      <w:r>
        <w:t xml:space="preserve"> </w:t>
      </w:r>
      <w:r>
        <w:rPr>
          <w:i/>
          <w:iCs/>
        </w:rPr>
        <w:t xml:space="preserve">manual</w:t>
      </w:r>
      <w:r>
        <w:t xml:space="preserve">] focusing method and [</w:t>
      </w:r>
      <w:r>
        <w:rPr>
          <w:i/>
          <w:iCs/>
        </w:rPr>
        <w:t xml:space="preserve">full (50 µm)</w:t>
      </w:r>
      <w:r>
        <w:t xml:space="preserve"> </w:t>
      </w:r>
      <w:r>
        <w:t xml:space="preserve">or</w:t>
      </w:r>
      <w:r>
        <w:t xml:space="preserve"> </w:t>
      </w:r>
      <w:r>
        <w:rPr>
          <w:i/>
          <w:iCs/>
        </w:rPr>
        <w:t xml:space="preserve">half (25 µm)</w:t>
      </w:r>
      <w:r>
        <w:t xml:space="preserve">] focus steps.</w:t>
      </w:r>
      <w:r>
        <w:br/>
      </w:r>
      <w:r>
        <w:t xml:space="preserve">All data in original (ND2) and open ([</w:t>
      </w:r>
      <w:r>
        <w:rPr>
          <w:i/>
          <w:iCs/>
        </w:rPr>
        <w:t xml:space="preserve">TIFF</w:t>
      </w:r>
      <w:r>
        <w:t xml:space="preserve"> </w:t>
      </w:r>
      <w:r>
        <w:t xml:space="preserve">or</w:t>
      </w:r>
      <w:r>
        <w:t xml:space="preserve"> </w:t>
      </w:r>
      <w:r>
        <w:rPr>
          <w:i/>
          <w:iCs/>
        </w:rPr>
        <w:t xml:space="preserve">PNG</w:t>
      </w:r>
      <w:r>
        <w:t xml:space="preserve">]) formats, together with their metadata (acquisition settings), can be found on Zenodo ([</w:t>
      </w:r>
      <w:r>
        <w:rPr>
          <w:i/>
          <w:iCs/>
        </w:rPr>
        <w:t xml:space="preserve">DOI</w:t>
      </w:r>
      <w:r>
        <w:t xml:space="preserve">]).”</w:t>
      </w:r>
    </w:p>
    <w:p>
      <w:pPr>
        <w:pStyle w:val="BodyText"/>
      </w:pPr>
      <w:r>
        <w:t xml:space="preserve">Also add details about any subsequent image processing. See recommendations in the repo’s</w:t>
      </w:r>
      <w:r>
        <w:t xml:space="preserve"> </w:t>
      </w:r>
      <w:hyperlink r:id="rId25">
        <w:r>
          <w:rPr>
            <w:rStyle w:val="Hyperlink"/>
          </w:rPr>
          <w:t xml:space="preserve">README</w:t>
        </w:r>
      </w:hyperlink>
      <w:r>
        <w:t xml:space="preserve">.</w:t>
      </w:r>
    </w:p>
    <w:p>
      <w:pPr>
        <w:pStyle w:val="BodyText"/>
      </w:pPr>
    </w:p>
    <w:bookmarkEnd w:id="26"/>
    <w:bookmarkStart w:id="33" w:name="data-metadata"/>
    <w:p>
      <w:pPr>
        <w:pStyle w:val="Heading2"/>
      </w:pPr>
      <w:r>
        <w:t xml:space="preserve">Data &amp; Metadata</w:t>
      </w:r>
    </w:p>
    <w:bookmarkStart w:id="28" w:name="general"/>
    <w:p>
      <w:pPr>
        <w:pStyle w:val="Heading3"/>
      </w:pPr>
      <w:r>
        <w:t xml:space="preserve">General</w:t>
      </w:r>
    </w:p>
    <w:p>
      <w:pPr>
        <w:pStyle w:val="FirstParagraph"/>
      </w:pPr>
      <w:r>
        <w:t xml:space="preserve">The data should be uploaded on an open repository (e.g. Zenodo) in original format (ND2) to preserve the metadata. Because the ND2 format is proprietary, the data should also be uploaded in open formats for reusability. Add a</w:t>
      </w:r>
      <w:r>
        <w:t xml:space="preserve"> </w:t>
      </w:r>
      <w:hyperlink w:anchor="readme">
        <w:r>
          <w:rPr>
            <w:rStyle w:val="Hyperlink"/>
          </w:rPr>
          <w:t xml:space="preserve">README file</w:t>
        </w:r>
      </w:hyperlink>
      <w:r>
        <w:t xml:space="preserve"> </w:t>
      </w:r>
      <w:r>
        <w:t xml:space="preserve">(in TXT format) to the upload.</w:t>
      </w:r>
    </w:p>
    <w:p>
      <w:pPr>
        <w:pStyle w:val="BodyText"/>
      </w:pPr>
      <w:r>
        <w:t xml:space="preserve">Follow the instructions in the how-to’s to</w:t>
      </w:r>
      <w:r>
        <w:t xml:space="preserve"> </w:t>
      </w:r>
      <w:hyperlink r:id="rId27">
        <w:r>
          <w:rPr>
            <w:rStyle w:val="Hyperlink"/>
          </w:rPr>
          <w:t xml:space="preserve">upload to Zenodo</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bookmarkEnd w:id="28"/>
    <w:bookmarkStart w:id="30" w:name="data-to-share"/>
    <w:p>
      <w:pPr>
        <w:pStyle w:val="Heading3"/>
      </w:pPr>
      <w:r>
        <w:t xml:space="preserve">Data to share</w:t>
      </w:r>
    </w:p>
    <w:p>
      <w:pPr>
        <w:pStyle w:val="Compact"/>
        <w:numPr>
          <w:ilvl w:val="0"/>
          <w:numId w:val="1005"/>
        </w:numPr>
      </w:pPr>
      <w:r>
        <w:t xml:space="preserve">Upload the full-resolution, uncompressed images in ND2 format (LIM’s original format).</w:t>
      </w:r>
    </w:p>
    <w:p>
      <w:pPr>
        <w:pStyle w:val="Compact"/>
        <w:numPr>
          <w:ilvl w:val="0"/>
          <w:numId w:val="1005"/>
        </w:numPr>
      </w:pPr>
      <w:r>
        <w:t xml:space="preserve">Export and upload the images as TIFF or PNG (see the repo’s</w:t>
      </w:r>
      <w:r>
        <w:t xml:space="preserve"> </w:t>
      </w:r>
      <w:hyperlink r:id="rId29">
        <w:r>
          <w:rPr>
            <w:rStyle w:val="Hyperlink"/>
          </w:rPr>
          <w:t xml:space="preserve">README</w:t>
        </w:r>
      </w:hyperlink>
      <w:r>
        <w:t xml:space="preserve"> </w:t>
      </w:r>
      <w:r>
        <w:t xml:space="preserve">for choosing the most appropriate export format).</w:t>
      </w:r>
      <w:r>
        <w:br/>
      </w:r>
    </w:p>
    <w:p>
      <w:pPr>
        <w:pStyle w:val="Compact"/>
        <w:numPr>
          <w:ilvl w:val="0"/>
          <w:numId w:val="1005"/>
        </w:numPr>
      </w:pPr>
      <w:r>
        <w:t xml:space="preserve">Export and upload the metadata to CSV or TXT of one of the images. If you have different sets of settings for different sets of images, export and upload one CSV/TXT per set. The goal is to have all settings reported in an open format.</w:t>
      </w:r>
    </w:p>
    <w:bookmarkEnd w:id="30"/>
    <w:bookmarkStart w:id="32" w:name="readme"/>
    <w:p>
      <w:pPr>
        <w:pStyle w:val="Heading3"/>
      </w:pPr>
      <w:r>
        <w:t xml:space="preserve">README</w:t>
      </w:r>
    </w:p>
    <w:p>
      <w:pPr>
        <w:pStyle w:val="FirstParagraph"/>
      </w:pPr>
      <w:r>
        <w:t xml:space="preserve">Specify in the README file, in TXT format:</w:t>
      </w:r>
    </w:p>
    <w:p>
      <w:pPr>
        <w:pStyle w:val="BodyText"/>
      </w:pPr>
      <w:r>
        <w:t xml:space="preserve">“Images were acquired with the software LUCIA Forensic [version number, e.g. </w:t>
      </w:r>
      <w:r>
        <w:rPr>
          <w:i/>
          <w:iCs/>
        </w:rPr>
        <w:t xml:space="preserve">v8.20b1428</w:t>
      </w:r>
      <w:r>
        <w:t xml:space="preserve">] from Laboratory Imaging (LIM).</w:t>
      </w:r>
      <w:r>
        <w:br/>
      </w:r>
      <w:r>
        <w:t xml:space="preserve">The images in original format (ND2) can be opened using the latest version of the free viewer available from the LIM website (</w:t>
      </w:r>
      <w:hyperlink r:id="rId31">
        <w:r>
          <w:rPr>
            <w:rStyle w:val="Hyperlink"/>
          </w:rPr>
          <w:t xml:space="preserve">https://forensic.cz/viewer</w:t>
        </w:r>
      </w:hyperlink>
      <w:r>
        <w:t xml:space="preserve">). The [</w:t>
      </w:r>
      <w:r>
        <w:rPr>
          <w:i/>
          <w:iCs/>
        </w:rPr>
        <w:t xml:space="preserve">CSV</w:t>
      </w:r>
      <w:r>
        <w:t xml:space="preserve"> </w:t>
      </w:r>
      <w:r>
        <w:t xml:space="preserve">or</w:t>
      </w:r>
      <w:r>
        <w:t xml:space="preserve"> </w:t>
      </w:r>
      <w:r>
        <w:rPr>
          <w:i/>
          <w:iCs/>
        </w:rPr>
        <w:t xml:space="preserve">TXT</w:t>
      </w:r>
      <w:r>
        <w:t xml:space="preserve">] file(s) accompanying the images in [</w:t>
      </w:r>
      <w:r>
        <w:rPr>
          <w:i/>
          <w:iCs/>
        </w:rPr>
        <w:t xml:space="preserve">TIFF</w:t>
      </w:r>
      <w:r>
        <w:t xml:space="preserve"> </w:t>
      </w:r>
      <w:r>
        <w:t xml:space="preserve">or</w:t>
      </w:r>
      <w:r>
        <w:t xml:space="preserve"> </w:t>
      </w:r>
      <w:r>
        <w:rPr>
          <w:i/>
          <w:iCs/>
        </w:rPr>
        <w:t xml:space="preserve">PNG</w:t>
      </w:r>
      <w:r>
        <w:t xml:space="preserve">] format provide(s) the main metadata.”</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elines/LIM_ToolScan.docx" TargetMode="External" /><Relationship Type="http://schemas.openxmlformats.org/officeDocument/2006/relationships/hyperlink" Id="rId27" Target="/How-tos/Zenodo.md" TargetMode="External" /><Relationship Type="http://schemas.openxmlformats.org/officeDocument/2006/relationships/hyperlink" Id="rId29" Target="/README.md#jpeg-png-tiff-raw" TargetMode="External" /><Relationship Type="http://schemas.openxmlformats.org/officeDocument/2006/relationships/hyperlink" Id="rId25" Target="/README.md#processing" TargetMode="External" /><Relationship Type="http://schemas.openxmlformats.org/officeDocument/2006/relationships/hyperlink" Id="rId31" Target="https://forensic.cz/viewer" TargetMode="External" /><Relationship Type="http://schemas.openxmlformats.org/officeDocument/2006/relationships/hyperlink" Id="rId24" Target="https://github.com/ivan-paleo/imaging-reports"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LIM_ToolScan.docx" TargetMode="External" /><Relationship Type="http://schemas.openxmlformats.org/officeDocument/2006/relationships/hyperlink" Id="rId27" Target="/How-tos/Zenodo.md" TargetMode="External" /><Relationship Type="http://schemas.openxmlformats.org/officeDocument/2006/relationships/hyperlink" Id="rId29" Target="/README.md#jpeg-png-tiff-raw" TargetMode="External" /><Relationship Type="http://schemas.openxmlformats.org/officeDocument/2006/relationships/hyperlink" Id="rId25" Target="/README.md#processing" TargetMode="External" /><Relationship Type="http://schemas.openxmlformats.org/officeDocument/2006/relationships/hyperlink" Id="rId31" Target="https://forensic.cz/viewer" TargetMode="External" /><Relationship Type="http://schemas.openxmlformats.org/officeDocument/2006/relationships/hyperlink" Id="rId24" Target="https://github.com/ivan-paleo/imaging-repo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2024-10-14T12:01:18Z</dcterms:created>
  <dcterms:modified xsi:type="dcterms:W3CDTF">2024-10-14T12:01:18Z</dcterms:modified>
</cp:coreProperties>
</file>

<file path=docProps/custom.xml><?xml version="1.0" encoding="utf-8"?>
<Properties xmlns="http://schemas.openxmlformats.org/officeDocument/2006/custom-properties" xmlns:vt="http://schemas.openxmlformats.org/officeDocument/2006/docPropsVTypes"/>
</file>