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B824C" w14:textId="77777777" w:rsidR="00DF10C8" w:rsidRPr="00DF10C8" w:rsidRDefault="00DF10C8" w:rsidP="00DF10C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F10C8">
        <w:rPr>
          <w:rFonts w:ascii="Times New Roman" w:eastAsia="Times New Roman" w:hAnsi="Times New Roman" w:cs="Times New Roman"/>
          <w:b/>
          <w:bCs/>
          <w:kern w:val="0"/>
          <w:sz w:val="27"/>
          <w:szCs w:val="27"/>
          <w14:ligatures w14:val="none"/>
        </w:rPr>
        <w:t xml:space="preserve">Summary of Market Impact of </w:t>
      </w:r>
      <w:proofErr w:type="spellStart"/>
      <w:r w:rsidRPr="00DF10C8">
        <w:rPr>
          <w:rFonts w:ascii="Times New Roman" w:eastAsia="Times New Roman" w:hAnsi="Times New Roman" w:cs="Times New Roman"/>
          <w:b/>
          <w:bCs/>
          <w:kern w:val="0"/>
          <w:sz w:val="27"/>
          <w:szCs w:val="27"/>
          <w14:ligatures w14:val="none"/>
        </w:rPr>
        <w:t>DeepSeek’s</w:t>
      </w:r>
      <w:proofErr w:type="spellEnd"/>
      <w:r w:rsidRPr="00DF10C8">
        <w:rPr>
          <w:rFonts w:ascii="Times New Roman" w:eastAsia="Times New Roman" w:hAnsi="Times New Roman" w:cs="Times New Roman"/>
          <w:b/>
          <w:bCs/>
          <w:kern w:val="0"/>
          <w:sz w:val="27"/>
          <w:szCs w:val="27"/>
          <w14:ligatures w14:val="none"/>
        </w:rPr>
        <w:t xml:space="preserve"> Entry</w:t>
      </w:r>
    </w:p>
    <w:p w14:paraId="1C4245A0" w14:textId="77777777" w:rsidR="00DF10C8" w:rsidRPr="00DF10C8" w:rsidRDefault="00DF10C8" w:rsidP="00DF10C8">
      <w:pPr>
        <w:spacing w:before="100" w:beforeAutospacing="1" w:after="100" w:afterAutospacing="1"/>
        <w:rPr>
          <w:rFonts w:ascii="Times New Roman" w:eastAsia="Times New Roman" w:hAnsi="Times New Roman" w:cs="Times New Roman"/>
          <w:kern w:val="0"/>
          <w14:ligatures w14:val="none"/>
        </w:rPr>
      </w:pPr>
      <w:r w:rsidRPr="00DF10C8">
        <w:rPr>
          <w:rFonts w:ascii="Times New Roman" w:eastAsia="Times New Roman" w:hAnsi="Times New Roman" w:cs="Times New Roman"/>
          <w:b/>
          <w:bCs/>
          <w:kern w:val="0"/>
          <w14:ligatures w14:val="none"/>
        </w:rPr>
        <w:t>Alexander Ivanoff</w:t>
      </w:r>
    </w:p>
    <w:p w14:paraId="3575BE74" w14:textId="77777777" w:rsidR="00DF10C8" w:rsidRPr="00DF10C8" w:rsidRDefault="00DF10C8" w:rsidP="00DF10C8">
      <w:pPr>
        <w:spacing w:before="100" w:beforeAutospacing="1" w:after="100" w:afterAutospacing="1"/>
        <w:rPr>
          <w:rFonts w:ascii="Times New Roman" w:eastAsia="Times New Roman" w:hAnsi="Times New Roman" w:cs="Times New Roman"/>
          <w:kern w:val="0"/>
          <w14:ligatures w14:val="none"/>
        </w:rPr>
      </w:pPr>
      <w:proofErr w:type="spellStart"/>
      <w:r w:rsidRPr="00DF10C8">
        <w:rPr>
          <w:rFonts w:ascii="Times New Roman" w:eastAsia="Times New Roman" w:hAnsi="Times New Roman" w:cs="Times New Roman"/>
          <w:kern w:val="0"/>
          <w14:ligatures w14:val="none"/>
        </w:rPr>
        <w:t>DeepSeek</w:t>
      </w:r>
      <w:proofErr w:type="spellEnd"/>
      <w:r w:rsidRPr="00DF10C8">
        <w:rPr>
          <w:rFonts w:ascii="Times New Roman" w:eastAsia="Times New Roman" w:hAnsi="Times New Roman" w:cs="Times New Roman"/>
          <w:kern w:val="0"/>
          <w14:ligatures w14:val="none"/>
        </w:rPr>
        <w:t xml:space="preserve"> AI's entrance into the artificial intelligence sector has had a notable impact on both public perception and financial markets. The company's cost-efficient AI model threatens to disrupt existing AI companies, particularly those relying on high-cost, high-</w:t>
      </w:r>
      <w:proofErr w:type="spellStart"/>
      <w:r w:rsidRPr="00DF10C8">
        <w:rPr>
          <w:rFonts w:ascii="Times New Roman" w:eastAsia="Times New Roman" w:hAnsi="Times New Roman" w:cs="Times New Roman"/>
          <w:kern w:val="0"/>
          <w14:ligatures w14:val="none"/>
        </w:rPr>
        <w:t>compute</w:t>
      </w:r>
      <w:proofErr w:type="spellEnd"/>
      <w:r w:rsidRPr="00DF10C8">
        <w:rPr>
          <w:rFonts w:ascii="Times New Roman" w:eastAsia="Times New Roman" w:hAnsi="Times New Roman" w:cs="Times New Roman"/>
          <w:kern w:val="0"/>
          <w14:ligatures w14:val="none"/>
        </w:rPr>
        <w:t xml:space="preserve"> architectures.</w:t>
      </w:r>
    </w:p>
    <w:p w14:paraId="01182BE1" w14:textId="0CF18B6C" w:rsidR="00DF10C8" w:rsidRPr="00DF10C8" w:rsidRDefault="00DF10C8" w:rsidP="00DF10C8">
      <w:pPr>
        <w:spacing w:before="100" w:beforeAutospacing="1" w:after="100" w:afterAutospacing="1"/>
        <w:rPr>
          <w:rFonts w:ascii="Times New Roman" w:eastAsia="Times New Roman" w:hAnsi="Times New Roman" w:cs="Times New Roman"/>
          <w:kern w:val="0"/>
          <w14:ligatures w14:val="none"/>
        </w:rPr>
      </w:pPr>
      <w:r w:rsidRPr="00DF10C8">
        <w:rPr>
          <w:rFonts w:ascii="Times New Roman" w:eastAsia="Times New Roman" w:hAnsi="Times New Roman" w:cs="Times New Roman"/>
          <w:kern w:val="0"/>
          <w14:ligatures w14:val="none"/>
        </w:rPr>
        <w:t xml:space="preserve">Stock prices of key AI companies, including Google, Microsoft, NVIDIA, and Meta, </w:t>
      </w:r>
      <w:r w:rsidRPr="00DF10C8">
        <w:rPr>
          <w:rFonts w:ascii="Times New Roman" w:eastAsia="Times New Roman" w:hAnsi="Times New Roman" w:cs="Times New Roman"/>
          <w:kern w:val="0"/>
          <w14:ligatures w14:val="none"/>
        </w:rPr>
        <w:t>showed</w:t>
      </w:r>
      <w:r w:rsidRPr="00DF10C8">
        <w:rPr>
          <w:rFonts w:ascii="Times New Roman" w:eastAsia="Times New Roman" w:hAnsi="Times New Roman" w:cs="Times New Roman"/>
          <w:kern w:val="0"/>
          <w14:ligatures w14:val="none"/>
        </w:rPr>
        <w:t xml:space="preserve"> fluctuations following </w:t>
      </w:r>
      <w:proofErr w:type="spellStart"/>
      <w:r w:rsidRPr="00DF10C8">
        <w:rPr>
          <w:rFonts w:ascii="Times New Roman" w:eastAsia="Times New Roman" w:hAnsi="Times New Roman" w:cs="Times New Roman"/>
          <w:kern w:val="0"/>
          <w14:ligatures w14:val="none"/>
        </w:rPr>
        <w:t>DeepSeek’s</w:t>
      </w:r>
      <w:proofErr w:type="spellEnd"/>
      <w:r w:rsidRPr="00DF10C8">
        <w:rPr>
          <w:rFonts w:ascii="Times New Roman" w:eastAsia="Times New Roman" w:hAnsi="Times New Roman" w:cs="Times New Roman"/>
          <w:kern w:val="0"/>
          <w14:ligatures w14:val="none"/>
        </w:rPr>
        <w:t xml:space="preserve"> announcements. A comparison of three-month moving averages of stock prices before and after </w:t>
      </w:r>
      <w:proofErr w:type="spellStart"/>
      <w:r w:rsidRPr="00DF10C8">
        <w:rPr>
          <w:rFonts w:ascii="Times New Roman" w:eastAsia="Times New Roman" w:hAnsi="Times New Roman" w:cs="Times New Roman"/>
          <w:kern w:val="0"/>
          <w14:ligatures w14:val="none"/>
        </w:rPr>
        <w:t>DeepSeek’s</w:t>
      </w:r>
      <w:proofErr w:type="spellEnd"/>
      <w:r w:rsidRPr="00DF10C8">
        <w:rPr>
          <w:rFonts w:ascii="Times New Roman" w:eastAsia="Times New Roman" w:hAnsi="Times New Roman" w:cs="Times New Roman"/>
          <w:kern w:val="0"/>
          <w14:ligatures w14:val="none"/>
        </w:rPr>
        <w:t xml:space="preserve"> market entry shows a decline in AI hardware-driven companies such as NVIDIA, which fell by 7.2 percent, while cloud-based AI providers like Microsoft remained relatively stable, increasing by 1.8 percent.</w:t>
      </w:r>
    </w:p>
    <w:p w14:paraId="17581202" w14:textId="716EC101" w:rsidR="00DF10C8" w:rsidRPr="00DF10C8" w:rsidRDefault="00DF10C8" w:rsidP="00DF10C8">
      <w:pPr>
        <w:spacing w:before="100" w:beforeAutospacing="1" w:after="100" w:afterAutospacing="1"/>
        <w:rPr>
          <w:rFonts w:ascii="Times New Roman" w:eastAsia="Times New Roman" w:hAnsi="Times New Roman" w:cs="Times New Roman"/>
          <w:kern w:val="0"/>
          <w14:ligatures w14:val="none"/>
        </w:rPr>
      </w:pPr>
      <w:r w:rsidRPr="00DF10C8">
        <w:rPr>
          <w:rFonts w:ascii="Times New Roman" w:eastAsia="Times New Roman" w:hAnsi="Times New Roman" w:cs="Times New Roman"/>
          <w:kern w:val="0"/>
          <w14:ligatures w14:val="none"/>
        </w:rPr>
        <w:t xml:space="preserve">Sentiment analysis of news and social media indicated that over 65 percent of AI-related news headlines about </w:t>
      </w:r>
      <w:proofErr w:type="spellStart"/>
      <w:r w:rsidRPr="00DF10C8">
        <w:rPr>
          <w:rFonts w:ascii="Times New Roman" w:eastAsia="Times New Roman" w:hAnsi="Times New Roman" w:cs="Times New Roman"/>
          <w:kern w:val="0"/>
          <w14:ligatures w14:val="none"/>
        </w:rPr>
        <w:t>DeepSeek</w:t>
      </w:r>
      <w:proofErr w:type="spellEnd"/>
      <w:r w:rsidRPr="00DF10C8">
        <w:rPr>
          <w:rFonts w:ascii="Times New Roman" w:eastAsia="Times New Roman" w:hAnsi="Times New Roman" w:cs="Times New Roman"/>
          <w:kern w:val="0"/>
          <w14:ligatures w14:val="none"/>
        </w:rPr>
        <w:t xml:space="preserve"> were positive, with many sources praising its lower costs and efficiency. However, 22 percent of sentiment was negative, linked to concerns about intellectual property risks and competitive pressures on existing AI firms. A time-series analysis of sentiment trends showed a sharp positive sentiment peak of 23 percent around </w:t>
      </w:r>
      <w:proofErr w:type="spellStart"/>
      <w:r w:rsidRPr="00DF10C8">
        <w:rPr>
          <w:rFonts w:ascii="Times New Roman" w:eastAsia="Times New Roman" w:hAnsi="Times New Roman" w:cs="Times New Roman"/>
          <w:kern w:val="0"/>
          <w14:ligatures w14:val="none"/>
        </w:rPr>
        <w:t>DeepSeek’s</w:t>
      </w:r>
      <w:proofErr w:type="spellEnd"/>
      <w:r w:rsidRPr="00DF10C8">
        <w:rPr>
          <w:rFonts w:ascii="Times New Roman" w:eastAsia="Times New Roman" w:hAnsi="Times New Roman" w:cs="Times New Roman"/>
          <w:kern w:val="0"/>
          <w14:ligatures w14:val="none"/>
        </w:rPr>
        <w:t xml:space="preserve"> first model release but a 12 percent decline after concerns emerged about commercial adoption hurdles.</w:t>
      </w:r>
      <w:r w:rsidR="00BA4872">
        <w:rPr>
          <w:rFonts w:ascii="Times New Roman" w:eastAsia="Times New Roman" w:hAnsi="Times New Roman" w:cs="Times New Roman"/>
          <w:kern w:val="0"/>
          <w14:ligatures w14:val="none"/>
        </w:rPr>
        <w:t xml:space="preserve"> </w:t>
      </w:r>
    </w:p>
    <w:p w14:paraId="28233D31" w14:textId="385AC2EC" w:rsidR="00DF10C8" w:rsidRPr="00DF10C8" w:rsidRDefault="00DF10C8" w:rsidP="00DF10C8">
      <w:pPr>
        <w:spacing w:before="100" w:beforeAutospacing="1" w:after="100" w:afterAutospacing="1"/>
        <w:rPr>
          <w:rFonts w:ascii="Times New Roman" w:eastAsia="Times New Roman" w:hAnsi="Times New Roman" w:cs="Times New Roman"/>
          <w:kern w:val="0"/>
          <w14:ligatures w14:val="none"/>
        </w:rPr>
      </w:pPr>
      <w:r w:rsidRPr="00DF10C8">
        <w:rPr>
          <w:rFonts w:ascii="Times New Roman" w:eastAsia="Times New Roman" w:hAnsi="Times New Roman" w:cs="Times New Roman"/>
          <w:kern w:val="0"/>
          <w14:ligatures w14:val="none"/>
        </w:rPr>
        <w:t>The Nasdaq AI sector index exhibited higher volatility, increasing by 6.8 percent post-</w:t>
      </w:r>
      <w:proofErr w:type="spellStart"/>
      <w:r w:rsidRPr="00DF10C8">
        <w:rPr>
          <w:rFonts w:ascii="Times New Roman" w:eastAsia="Times New Roman" w:hAnsi="Times New Roman" w:cs="Times New Roman"/>
          <w:kern w:val="0"/>
          <w14:ligatures w14:val="none"/>
        </w:rPr>
        <w:t>DeepSeek’s</w:t>
      </w:r>
      <w:proofErr w:type="spellEnd"/>
      <w:r w:rsidRPr="00DF10C8">
        <w:rPr>
          <w:rFonts w:ascii="Times New Roman" w:eastAsia="Times New Roman" w:hAnsi="Times New Roman" w:cs="Times New Roman"/>
          <w:kern w:val="0"/>
          <w14:ligatures w14:val="none"/>
        </w:rPr>
        <w:t xml:space="preserve"> entry, indicating increased market uncertainty. The performance of </w:t>
      </w:r>
      <w:proofErr w:type="spellStart"/>
      <w:r w:rsidRPr="00DF10C8">
        <w:rPr>
          <w:rFonts w:ascii="Times New Roman" w:eastAsia="Times New Roman" w:hAnsi="Times New Roman" w:cs="Times New Roman"/>
          <w:kern w:val="0"/>
          <w14:ligatures w14:val="none"/>
        </w:rPr>
        <w:t>DeepSeek’s</w:t>
      </w:r>
      <w:proofErr w:type="spellEnd"/>
      <w:r w:rsidRPr="00DF10C8">
        <w:rPr>
          <w:rFonts w:ascii="Times New Roman" w:eastAsia="Times New Roman" w:hAnsi="Times New Roman" w:cs="Times New Roman"/>
          <w:kern w:val="0"/>
          <w14:ligatures w14:val="none"/>
        </w:rPr>
        <w:t xml:space="preserve"> competitors, particularly chip manufacturers like NVIDIA, declined</w:t>
      </w:r>
      <w:r>
        <w:rPr>
          <w:rFonts w:ascii="Times New Roman" w:eastAsia="Times New Roman" w:hAnsi="Times New Roman" w:cs="Times New Roman"/>
          <w:kern w:val="0"/>
          <w14:ligatures w14:val="none"/>
        </w:rPr>
        <w:t xml:space="preserve">. </w:t>
      </w:r>
      <w:r w:rsidRPr="00DF10C8">
        <w:rPr>
          <w:rFonts w:ascii="Times New Roman" w:eastAsia="Times New Roman" w:hAnsi="Times New Roman" w:cs="Times New Roman"/>
          <w:kern w:val="0"/>
          <w14:ligatures w14:val="none"/>
        </w:rPr>
        <w:t>AI companies responded with strategic shifts, with Google releasing Gemini updates sooner than expected and NVIDIA pivoting towards enterprise AI acceleration rather than general-purpose AI solutions.</w:t>
      </w:r>
    </w:p>
    <w:p w14:paraId="343C4C65" w14:textId="77777777" w:rsidR="000A42F7" w:rsidRPr="00DF10C8" w:rsidRDefault="000A42F7" w:rsidP="00DF10C8"/>
    <w:sectPr w:rsidR="000A42F7" w:rsidRPr="00DF1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6687E"/>
    <w:multiLevelType w:val="multilevel"/>
    <w:tmpl w:val="D384E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92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81"/>
    <w:rsid w:val="000A42F7"/>
    <w:rsid w:val="005C57D0"/>
    <w:rsid w:val="00870448"/>
    <w:rsid w:val="0087776E"/>
    <w:rsid w:val="00BA4872"/>
    <w:rsid w:val="00D57493"/>
    <w:rsid w:val="00DE43CD"/>
    <w:rsid w:val="00DF10C8"/>
    <w:rsid w:val="00EC2E0C"/>
    <w:rsid w:val="00EE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B551"/>
  <w15:chartTrackingRefBased/>
  <w15:docId w15:val="{2DE248D2-E21C-0443-AB49-3DC32E4C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2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2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8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8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8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8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2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2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881"/>
    <w:rPr>
      <w:rFonts w:eastAsiaTheme="majorEastAsia" w:cstheme="majorBidi"/>
      <w:color w:val="272727" w:themeColor="text1" w:themeTint="D8"/>
    </w:rPr>
  </w:style>
  <w:style w:type="paragraph" w:styleId="Title">
    <w:name w:val="Title"/>
    <w:basedOn w:val="Normal"/>
    <w:next w:val="Normal"/>
    <w:link w:val="TitleChar"/>
    <w:uiPriority w:val="10"/>
    <w:qFormat/>
    <w:rsid w:val="00EE28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8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8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2881"/>
    <w:rPr>
      <w:i/>
      <w:iCs/>
      <w:color w:val="404040" w:themeColor="text1" w:themeTint="BF"/>
    </w:rPr>
  </w:style>
  <w:style w:type="paragraph" w:styleId="ListParagraph">
    <w:name w:val="List Paragraph"/>
    <w:basedOn w:val="Normal"/>
    <w:uiPriority w:val="34"/>
    <w:qFormat/>
    <w:rsid w:val="00EE2881"/>
    <w:pPr>
      <w:ind w:left="720"/>
      <w:contextualSpacing/>
    </w:pPr>
  </w:style>
  <w:style w:type="character" w:styleId="IntenseEmphasis">
    <w:name w:val="Intense Emphasis"/>
    <w:basedOn w:val="DefaultParagraphFont"/>
    <w:uiPriority w:val="21"/>
    <w:qFormat/>
    <w:rsid w:val="00EE2881"/>
    <w:rPr>
      <w:i/>
      <w:iCs/>
      <w:color w:val="0F4761" w:themeColor="accent1" w:themeShade="BF"/>
    </w:rPr>
  </w:style>
  <w:style w:type="paragraph" w:styleId="IntenseQuote">
    <w:name w:val="Intense Quote"/>
    <w:basedOn w:val="Normal"/>
    <w:next w:val="Normal"/>
    <w:link w:val="IntenseQuoteChar"/>
    <w:uiPriority w:val="30"/>
    <w:qFormat/>
    <w:rsid w:val="00EE2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881"/>
    <w:rPr>
      <w:i/>
      <w:iCs/>
      <w:color w:val="0F4761" w:themeColor="accent1" w:themeShade="BF"/>
    </w:rPr>
  </w:style>
  <w:style w:type="character" w:styleId="IntenseReference">
    <w:name w:val="Intense Reference"/>
    <w:basedOn w:val="DefaultParagraphFont"/>
    <w:uiPriority w:val="32"/>
    <w:qFormat/>
    <w:rsid w:val="00EE2881"/>
    <w:rPr>
      <w:b/>
      <w:bCs/>
      <w:smallCaps/>
      <w:color w:val="0F4761" w:themeColor="accent1" w:themeShade="BF"/>
      <w:spacing w:val="5"/>
    </w:rPr>
  </w:style>
  <w:style w:type="character" w:styleId="Strong">
    <w:name w:val="Strong"/>
    <w:basedOn w:val="DefaultParagraphFont"/>
    <w:uiPriority w:val="22"/>
    <w:qFormat/>
    <w:rsid w:val="00EE2881"/>
    <w:rPr>
      <w:b/>
      <w:bCs/>
    </w:rPr>
  </w:style>
  <w:style w:type="paragraph" w:styleId="NormalWeb">
    <w:name w:val="Normal (Web)"/>
    <w:basedOn w:val="Normal"/>
    <w:uiPriority w:val="99"/>
    <w:semiHidden/>
    <w:unhideWhenUsed/>
    <w:rsid w:val="00EE288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207258">
      <w:bodyDiv w:val="1"/>
      <w:marLeft w:val="0"/>
      <w:marRight w:val="0"/>
      <w:marTop w:val="0"/>
      <w:marBottom w:val="0"/>
      <w:divBdr>
        <w:top w:val="none" w:sz="0" w:space="0" w:color="auto"/>
        <w:left w:val="none" w:sz="0" w:space="0" w:color="auto"/>
        <w:bottom w:val="none" w:sz="0" w:space="0" w:color="auto"/>
        <w:right w:val="none" w:sz="0" w:space="0" w:color="auto"/>
      </w:divBdr>
    </w:div>
    <w:div w:id="203931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ivanoff</dc:creator>
  <cp:keywords/>
  <dc:description/>
  <cp:lastModifiedBy>Alexander ivanoff</cp:lastModifiedBy>
  <cp:revision>3</cp:revision>
  <dcterms:created xsi:type="dcterms:W3CDTF">2025-02-12T23:19:00Z</dcterms:created>
  <dcterms:modified xsi:type="dcterms:W3CDTF">2025-02-12T23:28:00Z</dcterms:modified>
</cp:coreProperties>
</file>