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30zkihm4ze5" w:id="0"/>
      <w:bookmarkEnd w:id="0"/>
      <w:r w:rsidDel="00000000" w:rsidR="00000000" w:rsidRPr="00000000">
        <w:rPr>
          <w:rtl w:val="0"/>
        </w:rPr>
        <w:t xml:space="preserve">Bridge Pattern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grbpoh472rj" w:id="1"/>
      <w:bookmarkEnd w:id="1"/>
      <w:r w:rsidDel="00000000" w:rsidR="00000000" w:rsidRPr="00000000">
        <w:rPr>
          <w:rtl w:val="0"/>
        </w:rPr>
        <w:t xml:space="preserve">Structural Design Pattern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Bridge: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Lets you split a large class or a set of closely related classes into two separate hierarchies - abstraction and implementation - which can be developed independently of each other.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bridge pattern we can decouple implementations &amp; abstractions so they can both change without affecting each other.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by creating two separate inheritance hierarchies; one for implementation and another for abstraction.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composition to bridge these two hierarchies.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Bridge Implementer interface. (Implementer)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concrete bridge implementer classes implementing the Implementor.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abstract class (Abstraction) using the Implementor interface.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concrete class implementing the Abstraction interface.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Abstraction and Implementer to do actions. Call methods from implementers.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Considerations: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provides great extensibility by allowing us to change abstraction and </w:t>
      </w:r>
      <w:r w:rsidDel="00000000" w:rsidR="00000000" w:rsidRPr="00000000">
        <w:rPr>
          <w:rtl w:val="0"/>
        </w:rPr>
        <w:t xml:space="preserve">implementor</w:t>
      </w:r>
      <w:r w:rsidDel="00000000" w:rsidR="00000000" w:rsidRPr="00000000">
        <w:rPr>
          <w:rtl w:val="0"/>
        </w:rPr>
        <w:t xml:space="preserve"> independently.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abstract factory pattern to create abstraction objects with correct implementation you can decouple concrete implementers from abstraction.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Comparison with Adapter: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Pattern’s intent is to allow abstraction and implementation to vary independently.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Pattern has to be designed up front then only we can have varying abstractions &amp; implementations.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Adapter is meant to make unrelated classes work together.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Adapter Pattern finds its usage typically where a legacy system it to be integrated with new code.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19725" cy="272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