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401"/>
        <w:gridCol w:w="5401"/>
      </w:tblGrid>
      <w:tr>
        <w:trPr>
          <w:trHeight w:hRule="exact" w:val="2550"/>
        </w:trPr>
        <w:tc>
          <w:tcPr>
            <w:tcW w:type="dxa" w:w="7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44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 xml:space="preserve">DRA. NORA SILVIA CRESTÁN.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226" w:lineRule="exact" w:before="294" w:after="0"/>
              <w:ind w:left="44" w:right="460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Protocolo: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87.955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Perteneciente 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Aguilar, Iván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DNI: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34.016.127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Edad: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36 años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Doctor/a: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 xml:space="preserve">Fernandez Alejandro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8"/>
              </w:rPr>
              <w:t xml:space="preserve">Fecha de extracción: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8"/>
              </w:rPr>
              <w:t>13/07/2025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2" w:lineRule="exact" w:before="560" w:after="54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HEMOGRAMA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601"/>
        <w:gridCol w:w="3601"/>
        <w:gridCol w:w="3601"/>
      </w:tblGrid>
      <w:tr>
        <w:trPr>
          <w:trHeight w:hRule="exact" w:val="33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SERIE ROJA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0" w:right="4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VALORES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54" w:after="0"/>
              <w:ind w:left="5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VALORES NORMALES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pgSz w:w="11906" w:h="16838"/>
          <w:pgMar w:top="142" w:right="542" w:bottom="236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80" w:after="0"/>
        <w:ind w:left="62" w:right="296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Hematíes por u/l .............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Hemoglobina en gr/dl 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>Volumen globular % (Hto.) ....</w:t>
      </w:r>
    </w:p>
    <w:p>
      <w:pPr>
        <w:autoSpaceDN w:val="0"/>
        <w:autoSpaceDE w:val="0"/>
        <w:widowControl/>
        <w:spacing w:line="180" w:lineRule="exact" w:before="206" w:after="0"/>
        <w:ind w:left="62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  <w:u w:val="single"/>
        </w:rPr>
        <w:t xml:space="preserve">SERIE BLANCA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Leucocitos 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................</w:t>
      </w:r>
    </w:p>
    <w:p>
      <w:pPr>
        <w:autoSpaceDN w:val="0"/>
        <w:autoSpaceDE w:val="0"/>
        <w:widowControl/>
        <w:spacing w:line="172" w:lineRule="exact" w:before="216" w:after="0"/>
        <w:ind w:left="62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  <w:u w:val="single"/>
        </w:rPr>
        <w:t xml:space="preserve">FÓRMULA LEUCOCITARIA </w:t>
      </w:r>
      <w:r>
        <w:br/>
      </w:r>
      <w:r>
        <w:rPr>
          <w:rFonts w:ascii="Times" w:hAnsi="Times" w:eastAsia="Times"/>
          <w:b/>
          <w:i w:val="0"/>
          <w:color w:val="000000"/>
          <w:sz w:val="20"/>
          <w:u w:val="single"/>
        </w:rPr>
        <w:t xml:space="preserve">SISTEMA MIELOIDE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Metamielocitos ..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.............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Con núcleo en cayado .........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Con núcleo segmentados .......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Granulocitos eosinófilos ..... </w:t>
      </w:r>
      <w:r>
        <w:rPr>
          <w:rFonts w:ascii="Courier" w:hAnsi="Courier" w:eastAsia="Courier"/>
          <w:b w:val="0"/>
          <w:i w:val="0"/>
          <w:color w:val="000000"/>
          <w:sz w:val="20"/>
        </w:rPr>
        <w:t>Granulocitos basófilos .......</w:t>
      </w:r>
    </w:p>
    <w:p>
      <w:pPr>
        <w:autoSpaceDN w:val="0"/>
        <w:autoSpaceDE w:val="0"/>
        <w:widowControl/>
        <w:spacing w:line="164" w:lineRule="exact" w:before="182" w:after="0"/>
        <w:ind w:left="62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  <w:u w:val="single"/>
        </w:rPr>
        <w:t xml:space="preserve">SISTEMA LINFOIDE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Linfocitos .....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..............</w:t>
      </w:r>
    </w:p>
    <w:p>
      <w:pPr>
        <w:autoSpaceDN w:val="0"/>
        <w:autoSpaceDE w:val="0"/>
        <w:widowControl/>
        <w:spacing w:line="164" w:lineRule="exact" w:before="182" w:after="0"/>
        <w:ind w:left="62" w:right="288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  <w:u w:val="single"/>
        </w:rPr>
        <w:t xml:space="preserve">SISTEMA RETICULO ENDOTELIAL </w:t>
      </w:r>
      <w:r>
        <w:rPr>
          <w:rFonts w:ascii="Courier" w:hAnsi="Courier" w:eastAsia="Courier"/>
          <w:b w:val="0"/>
          <w:i w:val="0"/>
          <w:color w:val="000000"/>
          <w:sz w:val="20"/>
          <w:u w:val="single"/>
        </w:rPr>
        <w:t>Monocitos ..................</w:t>
      </w:r>
      <w:r>
        <w:rPr>
          <w:rFonts w:ascii="Courier" w:hAnsi="Courier" w:eastAsia="Courier"/>
          <w:b w:val="0"/>
          <w:i w:val="0"/>
          <w:color w:val="000000"/>
          <w:sz w:val="20"/>
        </w:rPr>
        <w:t>..</w:t>
      </w:r>
    </w:p>
    <w:p>
      <w:pPr>
        <w:sectPr>
          <w:type w:val="continuous"/>
          <w:pgSz w:w="11906" w:h="16838"/>
          <w:pgMar w:top="142" w:right="542" w:bottom="236" w:left="562" w:header="720" w:footer="720" w:gutter="0"/>
          <w:cols w:num="2" w:equalWidth="0">
            <w:col w:w="3958" w:space="0"/>
            <w:col w:w="6844" w:space="0"/>
          </w:cols>
          <w:docGrid w:linePitch="360"/>
        </w:sectPr>
      </w:pPr>
    </w:p>
    <w:p>
      <w:pPr>
        <w:autoSpaceDN w:val="0"/>
        <w:tabs>
          <w:tab w:pos="776" w:val="left"/>
          <w:tab w:pos="1256" w:val="left"/>
        </w:tabs>
        <w:autoSpaceDE w:val="0"/>
        <w:widowControl/>
        <w:spacing w:line="170" w:lineRule="exact" w:before="110" w:after="0"/>
        <w:ind w:left="296" w:right="1584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1.459.878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H. 5.000.000 - M. 4.500.000 </w:t>
      </w:r>
      <w:r>
        <w:tab/>
      </w:r>
      <w:r>
        <w:rPr>
          <w:rFonts w:ascii="Courier" w:hAnsi="Courier" w:eastAsia="Courier"/>
          <w:b/>
          <w:i w:val="0"/>
          <w:color w:val="000000"/>
          <w:sz w:val="20"/>
        </w:rPr>
        <w:t>7.500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H. 15,40 - M. 14,50 g. </w:t>
      </w:r>
      <w:r>
        <w:tab/>
      </w:r>
      <w:r>
        <w:tab/>
      </w:r>
      <w:r>
        <w:rPr>
          <w:rFonts w:ascii="Courier" w:hAnsi="Courier" w:eastAsia="Courier"/>
          <w:b/>
          <w:i w:val="0"/>
          <w:color w:val="000000"/>
          <w:sz w:val="20"/>
        </w:rPr>
        <w:t>1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H. 45,50% - M. 40%. </w:t>
      </w:r>
    </w:p>
    <w:p>
      <w:pPr>
        <w:autoSpaceDN w:val="0"/>
        <w:autoSpaceDE w:val="0"/>
        <w:widowControl/>
        <w:spacing w:line="280" w:lineRule="exact" w:before="286" w:after="0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2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5000 - 10.000 </w:t>
      </w:r>
    </w:p>
    <w:p>
      <w:pPr>
        <w:autoSpaceDN w:val="0"/>
        <w:autoSpaceDE w:val="0"/>
        <w:widowControl/>
        <w:spacing w:line="170" w:lineRule="exact" w:before="568" w:after="0"/>
        <w:ind w:left="1256" w:right="2736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3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0 - 1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4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3 - 6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55 - 65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6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2 - 4 </w:t>
      </w:r>
      <w:r>
        <w:br/>
      </w:r>
      <w:r>
        <w:rPr>
          <w:rFonts w:ascii="Courier" w:hAnsi="Courier" w:eastAsia="Courier"/>
          <w:b/>
          <w:i w:val="0"/>
          <w:color w:val="000000"/>
          <w:sz w:val="20"/>
        </w:rPr>
        <w:t>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0 - 1 </w:t>
      </w:r>
    </w:p>
    <w:p>
      <w:pPr>
        <w:autoSpaceDN w:val="0"/>
        <w:autoSpaceDE w:val="0"/>
        <w:widowControl/>
        <w:spacing w:line="280" w:lineRule="exact" w:before="230" w:after="0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8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10 - 30 </w:t>
      </w:r>
    </w:p>
    <w:p>
      <w:pPr>
        <w:autoSpaceDN w:val="0"/>
        <w:autoSpaceDE w:val="0"/>
        <w:widowControl/>
        <w:spacing w:line="280" w:lineRule="exact" w:before="230" w:after="168"/>
        <w:ind w:left="1256" w:right="0" w:firstLine="0"/>
        <w:jc w:val="left"/>
      </w:pPr>
      <w:r>
        <w:rPr>
          <w:rFonts w:ascii="Courier" w:hAnsi="Courier" w:eastAsia="Courier"/>
          <w:b/>
          <w:i w:val="0"/>
          <w:color w:val="000000"/>
          <w:sz w:val="20"/>
        </w:rPr>
        <w:t>5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               4 - 8 </w:t>
      </w:r>
    </w:p>
    <w:p>
      <w:pPr>
        <w:sectPr>
          <w:type w:val="nextColumn"/>
          <w:pgSz w:w="11906" w:h="16838"/>
          <w:pgMar w:top="142" w:right="542" w:bottom="236" w:left="562" w:header="720" w:footer="720" w:gutter="0"/>
          <w:cols w:num="2" w:equalWidth="0">
            <w:col w:w="3958" w:space="0"/>
            <w:col w:w="6844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110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IONOGRAMA</w:t>
      </w:r>
    </w:p>
    <w:p>
      <w:pPr>
        <w:autoSpaceDN w:val="0"/>
        <w:autoSpaceDE w:val="0"/>
        <w:widowControl/>
        <w:spacing w:line="226" w:lineRule="exact" w:before="100" w:after="0"/>
        <w:ind w:left="62" w:right="37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Sodio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120 mEq/l -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Normal: 135 - 150 mEq/l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Potasio 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58 mEq/l -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Normal: 3,5 - 5,0 mEq/l </w:t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Cloro 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88 mEq/l - </w:t>
      </w:r>
      <w:r>
        <w:rPr>
          <w:rFonts w:ascii="Courier" w:hAnsi="Courier" w:eastAsia="Courier"/>
          <w:b w:val="0"/>
          <w:i w:val="0"/>
          <w:color w:val="000000"/>
          <w:sz w:val="20"/>
        </w:rPr>
        <w:t>Normal: 95 - 105 mEq/l</w:t>
      </w:r>
    </w:p>
    <w:p>
      <w:pPr>
        <w:autoSpaceDN w:val="0"/>
        <w:autoSpaceDE w:val="0"/>
        <w:widowControl/>
        <w:spacing w:line="332" w:lineRule="exact" w:before="364" w:after="92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 xml:space="preserve">Colesterol HDL: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601"/>
        <w:gridCol w:w="3601"/>
        <w:gridCol w:w="3601"/>
      </w:tblGrid>
      <w:tr>
        <w:trPr>
          <w:trHeight w:hRule="exact" w:val="420"/>
        </w:trPr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4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Valores obtenidos: 5 g/l.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0" w:right="43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  <w:u w:val="single"/>
              </w:rPr>
              <w:t>NORMALES</w:t>
            </w:r>
          </w:p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50" w:after="0"/>
              <w:ind w:left="466" w:right="0" w:firstLine="0"/>
              <w:jc w:val="left"/>
            </w:pPr>
            <w:r>
              <w:rPr>
                <w:rFonts w:ascii="Courier" w:hAnsi="Courier" w:eastAsia="Courier"/>
                <w:b/>
                <w:i w:val="0"/>
                <w:color w:val="000000"/>
                <w:sz w:val="18"/>
              </w:rPr>
              <w:t>MUJERES</w:t>
            </w:r>
          </w:p>
        </w:tc>
      </w:tr>
      <w:tr>
        <w:trPr>
          <w:trHeight w:hRule="exact" w:val="262"/>
        </w:trPr>
        <w:tc>
          <w:tcPr>
            <w:tcW w:type="dxa" w:w="3601"/>
            <w:vMerge/>
            <w:tcBorders/>
          </w:tcPr>
          <w:p/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0" w:after="0"/>
              <w:ind w:left="0" w:right="1046" w:firstLine="0"/>
              <w:jc w:val="right"/>
            </w:pPr>
            <w:r>
              <w:rPr>
                <w:rFonts w:ascii="Courier" w:hAnsi="Courier" w:eastAsia="Courier"/>
                <w:b/>
                <w:i w:val="0"/>
                <w:color w:val="000000"/>
                <w:sz w:val="18"/>
              </w:rPr>
              <w:t>HOMBRES</w:t>
            </w:r>
          </w:p>
        </w:tc>
        <w:tc>
          <w:tcPr>
            <w:tcW w:type="dxa" w:w="360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44"/>
        <w:ind w:left="0" w:right="0"/>
      </w:pPr>
    </w:p>
    <w:p>
      <w:pPr>
        <w:sectPr>
          <w:type w:val="continuous"/>
          <w:pgSz w:w="11906" w:h="16838"/>
          <w:pgMar w:top="142" w:right="542" w:bottom="236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62" w:right="144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Pronóstico favorable .....................Mayor a 0,55 g/l 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Riesgo standard ..........................De 0,35 a 0,55 g/l </w:t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Indicador de riesgo ......................Menor de 0,35 g/l </w:t>
      </w:r>
      <w:r>
        <w:rPr>
          <w:rFonts w:ascii="Courier" w:hAnsi="Courier" w:eastAsia="Courier"/>
          <w:b w:val="0"/>
          <w:i w:val="0"/>
          <w:color w:val="000000"/>
          <w:sz w:val="18"/>
        </w:rPr>
        <w:t>Niños hasta 19 años ......................De 0,32 a 0,62 g/l</w:t>
      </w:r>
    </w:p>
    <w:p>
      <w:pPr>
        <w:sectPr>
          <w:type w:val="continuous"/>
          <w:pgSz w:w="11906" w:h="16838"/>
          <w:pgMar w:top="142" w:right="542" w:bottom="236" w:left="562" w:header="720" w:footer="720" w:gutter="0"/>
          <w:cols w:num="2" w:equalWidth="0">
            <w:col w:w="6701" w:space="0"/>
            <w:col w:w="410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366"/>
        <w:ind w:left="162" w:right="1872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Mayor a 0,65 g/l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 xml:space="preserve">De 0,45 a 0,65 g/l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18"/>
        </w:rPr>
        <w:t>Menor de 0,45 g/l</w:t>
      </w:r>
    </w:p>
    <w:p>
      <w:pPr>
        <w:sectPr>
          <w:type w:val="nextColumn"/>
          <w:pgSz w:w="11906" w:h="16838"/>
          <w:pgMar w:top="142" w:right="542" w:bottom="236" w:left="562" w:header="720" w:footer="720" w:gutter="0"/>
          <w:cols w:num="2" w:equalWidth="0">
            <w:col w:w="6701" w:space="0"/>
            <w:col w:w="4100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336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  <w:u w:val="single"/>
        </w:rPr>
        <w:t>ANÁLISIS DE ORINA</w:t>
      </w:r>
    </w:p>
    <w:p>
      <w:pPr>
        <w:autoSpaceDN w:val="0"/>
        <w:autoSpaceDE w:val="0"/>
        <w:widowControl/>
        <w:spacing w:line="306" w:lineRule="exact" w:before="80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  <w:u w:val="single"/>
        </w:rPr>
        <w:t>EXAMEN FÍSICO</w:t>
      </w:r>
    </w:p>
    <w:p>
      <w:pPr>
        <w:autoSpaceDN w:val="0"/>
        <w:autoSpaceDE w:val="0"/>
        <w:widowControl/>
        <w:spacing w:line="226" w:lineRule="exact" w:before="54" w:after="0"/>
        <w:ind w:left="62" w:right="5760" w:firstLine="0"/>
        <w:jc w:val="left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Color .........................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amarillo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Aspecto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límpido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Espuma ........................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blanca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Sedimento 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ausencia</w:t>
      </w:r>
    </w:p>
    <w:p>
      <w:pPr>
        <w:autoSpaceDN w:val="0"/>
        <w:autoSpaceDE w:val="0"/>
        <w:widowControl/>
        <w:spacing w:line="304" w:lineRule="exact" w:before="0" w:after="0"/>
        <w:ind w:left="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2"/>
          <w:u w:val="single"/>
        </w:rPr>
        <w:t>EXAMEN QUÍMICO</w:t>
      </w:r>
    </w:p>
    <w:p>
      <w:pPr>
        <w:autoSpaceDN w:val="0"/>
        <w:autoSpaceDE w:val="0"/>
        <w:widowControl/>
        <w:spacing w:line="226" w:lineRule="exact" w:before="56" w:after="0"/>
        <w:ind w:left="62" w:right="4620" w:firstLine="0"/>
        <w:jc w:val="both"/>
      </w:pP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Hemoglobina 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Glucosa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Acetona .......................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 xml:space="preserve">ausencia </w:t>
      </w:r>
      <w:r>
        <w:br/>
      </w:r>
      <w:r>
        <w:rPr>
          <w:rFonts w:ascii="Courier" w:hAnsi="Courier" w:eastAsia="Courier"/>
          <w:b w:val="0"/>
          <w:i w:val="0"/>
          <w:color w:val="000000"/>
          <w:sz w:val="20"/>
        </w:rPr>
        <w:t xml:space="preserve">Urobilina .....................  </w:t>
      </w:r>
      <w:r>
        <w:rPr>
          <w:rFonts w:ascii="Courier" w:hAnsi="Courier" w:eastAsia="Courier"/>
          <w:b/>
          <w:i w:val="0"/>
          <w:color w:val="000000"/>
          <w:sz w:val="20"/>
        </w:rPr>
        <w:t>vestigios normales</w:t>
      </w:r>
    </w:p>
    <w:p>
      <w:pPr>
        <w:autoSpaceDN w:val="0"/>
        <w:autoSpaceDE w:val="0"/>
        <w:widowControl/>
        <w:spacing w:line="216" w:lineRule="exact" w:before="1042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1/2</w:t>
      </w:r>
    </w:p>
    <w:p>
      <w:pPr>
        <w:sectPr>
          <w:type w:val="continuous"/>
          <w:pgSz w:w="11906" w:h="16838"/>
          <w:pgMar w:top="142" w:right="542" w:bottom="236" w:left="5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01"/>
        <w:gridCol w:w="5401"/>
      </w:tblGrid>
      <w:tr>
        <w:trPr>
          <w:trHeight w:hRule="exact" w:val="4024"/>
        </w:trPr>
        <w:tc>
          <w:tcPr>
            <w:tcW w:type="dxa" w:w="7418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14" w:after="0"/>
              <w:ind w:left="62" w:right="158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30"/>
                <w:u w:val="single"/>
              </w:rPr>
              <w:t xml:space="preserve">LABORATORIO DE ANÁLISIS CLÍNICOS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20"/>
                <w:u w:val="single"/>
              </w:rPr>
              <w:t>DRA. NORA SILVIA CRESTÁN.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6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OLASCOAGA 237 - TEL. 0260 - 4422824</w:t>
            </w:r>
          </w:p>
          <w:p>
            <w:pPr>
              <w:autoSpaceDN w:val="0"/>
              <w:autoSpaceDE w:val="0"/>
              <w:widowControl/>
              <w:spacing w:line="306" w:lineRule="exact" w:before="306" w:after="0"/>
              <w:ind w:left="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2"/>
                <w:u w:val="single"/>
              </w:rPr>
              <w:t>EXAMEN MICROSCÓPICO</w:t>
            </w:r>
          </w:p>
          <w:p>
            <w:pPr>
              <w:autoSpaceDN w:val="0"/>
              <w:autoSpaceDE w:val="0"/>
              <w:widowControl/>
              <w:spacing w:line="226" w:lineRule="exact" w:before="54" w:after="0"/>
              <w:ind w:left="62" w:right="216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Reacción (Tornasol) 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ácida </w:t>
            </w:r>
            <w:r>
              <w:br/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Proteínas totales .............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ausencia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Pigmentos biliares 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ausencia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Ácidos biliares ...............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ausencia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Células epiteliales planas 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escasas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Leucocitos granulosos 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por campo.</w:t>
            </w:r>
          </w:p>
          <w:p>
            <w:pPr>
              <w:autoSpaceDN w:val="0"/>
              <w:autoSpaceDE w:val="0"/>
              <w:widowControl/>
              <w:spacing w:line="228" w:lineRule="exact" w:before="52" w:after="0"/>
              <w:ind w:left="62" w:right="216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Pus ...........................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ausencia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Hematíes ......................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por campo.</w:t>
            </w:r>
          </w:p>
          <w:p>
            <w:pPr>
              <w:autoSpaceDN w:val="0"/>
              <w:autoSpaceDE w:val="0"/>
              <w:widowControl/>
              <w:spacing w:line="228" w:lineRule="exact" w:before="52" w:after="0"/>
              <w:ind w:left="62" w:right="2448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Mucus .........................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 xml:space="preserve">escaso 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20"/>
              </w:rPr>
              <w:t xml:space="preserve">Gérmenes ......................  </w:t>
            </w:r>
            <w:r>
              <w:rPr>
                <w:rFonts w:ascii="Courier" w:hAnsi="Courier" w:eastAsia="Courier"/>
                <w:b/>
                <w:i w:val="0"/>
                <w:color w:val="000000"/>
                <w:sz w:val="20"/>
              </w:rPr>
              <w:t>escasos</w:t>
            </w:r>
          </w:p>
        </w:tc>
        <w:tc>
          <w:tcPr>
            <w:tcW w:type="dxa" w:w="3364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79500" cy="101346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13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02" w:lineRule="exact" w:before="624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Dosaje de triglicéridos. Técnica fotométrica enzimática.</w:t>
      </w:r>
    </w:p>
    <w:p>
      <w:pPr>
        <w:autoSpaceDN w:val="0"/>
        <w:autoSpaceDE w:val="0"/>
        <w:widowControl/>
        <w:spacing w:line="304" w:lineRule="exact" w:before="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Contiene: </w:t>
      </w:r>
      <w:r>
        <w:rPr>
          <w:rFonts w:ascii="Helvetica" w:hAnsi="Helvetica" w:eastAsia="Helvetica"/>
          <w:b/>
          <w:i w:val="0"/>
          <w:color w:val="000000"/>
          <w:sz w:val="22"/>
        </w:rPr>
        <w:t>15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Hasta 30 años 0,10 - 1,40 g/l.</w:t>
      </w:r>
    </w:p>
    <w:p>
      <w:pPr>
        <w:autoSpaceDN w:val="0"/>
        <w:autoSpaceDE w:val="0"/>
        <w:widowControl/>
        <w:spacing w:line="302" w:lineRule="exact" w:before="0" w:after="0"/>
        <w:ind w:left="24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30 - 40 años 0,10 - 1,50 g/l.</w:t>
      </w:r>
    </w:p>
    <w:p>
      <w:pPr>
        <w:autoSpaceDN w:val="0"/>
        <w:autoSpaceDE w:val="0"/>
        <w:widowControl/>
        <w:spacing w:line="302" w:lineRule="exact" w:before="0" w:after="0"/>
        <w:ind w:left="244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más de 40 años 0,10 - 1,60 g/l.</w:t>
      </w:r>
    </w:p>
    <w:p>
      <w:pPr>
        <w:autoSpaceDN w:val="0"/>
        <w:autoSpaceDE w:val="0"/>
        <w:widowControl/>
        <w:spacing w:line="224" w:lineRule="exact" w:before="226" w:after="0"/>
        <w:ind w:left="62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Clearence de creatinina,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120 ml/minuto.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80 - 140 ml/minuto.</w:t>
      </w:r>
    </w:p>
    <w:p>
      <w:pPr>
        <w:autoSpaceDN w:val="0"/>
        <w:autoSpaceDE w:val="0"/>
        <w:widowControl/>
        <w:spacing w:line="304" w:lineRule="exact" w:before="146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>Colesterol LDL. Técnica fotométrica de Burstein.</w:t>
      </w:r>
    </w:p>
    <w:p>
      <w:pPr>
        <w:autoSpaceDN w:val="0"/>
        <w:autoSpaceDE w:val="0"/>
        <w:widowControl/>
        <w:spacing w:line="376" w:lineRule="exact" w:before="0" w:after="0"/>
        <w:ind w:left="62" w:right="316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5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Sospechoso a partir de 1,50 g/l. Elevado a partir de 1,90 g/l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Dosaje de ácido úrico. Técnica fotométrica enzimática.</w:t>
      </w:r>
    </w:p>
    <w:p>
      <w:pPr>
        <w:autoSpaceDN w:val="0"/>
        <w:autoSpaceDE w:val="0"/>
        <w:widowControl/>
        <w:spacing w:line="350" w:lineRule="exact" w:before="0" w:after="0"/>
        <w:ind w:left="62" w:right="27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8 mg/dL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Hombres 2,5 - 6,0 mg/dL. Mujeres 1,5 - 5,0 mg/dL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Albúminas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5 g/dl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3,5 - 4,8 g/dl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Plaquetas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380000 u/l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250.000 - 500.000 u/l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Dosaje de creatinina. Técnica fotométrica de Owens.</w:t>
      </w:r>
    </w:p>
    <w:p>
      <w:pPr>
        <w:autoSpaceDN w:val="0"/>
        <w:autoSpaceDE w:val="0"/>
        <w:widowControl/>
        <w:spacing w:line="376" w:lineRule="exact" w:before="0" w:after="0"/>
        <w:ind w:left="62" w:right="360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1.2 mg/dL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0,80 - 1,40 mg/dL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Dosaje de urea. Técnica fotométrica enzimática de la ureasa de Fawcet.</w:t>
      </w:r>
    </w:p>
    <w:p>
      <w:pPr>
        <w:autoSpaceDN w:val="0"/>
        <w:autoSpaceDE w:val="0"/>
        <w:widowControl/>
        <w:spacing w:line="376" w:lineRule="exact" w:before="0" w:after="0"/>
        <w:ind w:left="62" w:right="345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15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0,15-0,45 g/l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>Dosaje de glucosa. Técnica fotométrica enzimática de la glucosa oxidasa.</w:t>
      </w:r>
    </w:p>
    <w:p>
      <w:pPr>
        <w:autoSpaceDN w:val="0"/>
        <w:autoSpaceDE w:val="0"/>
        <w:widowControl/>
        <w:spacing w:line="304" w:lineRule="exact" w:before="0" w:after="0"/>
        <w:ind w:left="6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Resultado: </w:t>
      </w:r>
      <w:r>
        <w:rPr>
          <w:rFonts w:ascii="Helvetica" w:hAnsi="Helvetica" w:eastAsia="Helvetica"/>
          <w:b/>
          <w:i w:val="0"/>
          <w:color w:val="000000"/>
          <w:sz w:val="22"/>
        </w:rPr>
        <w:t>1.1 g/l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 - Normal: 0,70-1,10 g/l</w:t>
      </w:r>
    </w:p>
    <w:p>
      <w:pPr>
        <w:autoSpaceDN w:val="0"/>
        <w:autoSpaceDE w:val="0"/>
        <w:widowControl/>
        <w:spacing w:line="298" w:lineRule="exact" w:before="1054" w:after="0"/>
        <w:ind w:left="62" w:right="0" w:firstLine="0"/>
        <w:jc w:val="left"/>
      </w:pPr>
      <w:r>
        <w:rPr>
          <w:rFonts w:ascii="Helvetica" w:hAnsi="Helvetica" w:eastAsia="Helvetica"/>
          <w:b w:val="0"/>
          <w:i/>
          <w:color w:val="000000"/>
          <w:sz w:val="22"/>
        </w:rPr>
        <w:t>Firma y sello del responsable:</w:t>
      </w:r>
    </w:p>
    <w:p>
      <w:pPr>
        <w:autoSpaceDN w:val="0"/>
        <w:autoSpaceDE w:val="0"/>
        <w:widowControl/>
        <w:spacing w:line="424" w:lineRule="exact" w:before="418" w:after="0"/>
        <w:ind w:left="62" w:right="90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Nombre y apellido: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Nº de matrícula:</w:t>
      </w:r>
    </w:p>
    <w:p>
      <w:pPr>
        <w:autoSpaceDN w:val="0"/>
        <w:autoSpaceDE w:val="0"/>
        <w:widowControl/>
        <w:spacing w:line="216" w:lineRule="exact" w:before="2242" w:after="0"/>
        <w:ind w:left="0" w:right="5126" w:firstLine="0"/>
        <w:jc w:val="right"/>
      </w:pPr>
      <w:r>
        <w:rPr>
          <w:rFonts w:ascii="Helvetica" w:hAnsi="Helvetica" w:eastAsia="Helvetica"/>
          <w:b w:val="0"/>
          <w:i/>
          <w:color w:val="000000"/>
          <w:sz w:val="16"/>
        </w:rPr>
        <w:t>Página 2/2</w:t>
      </w:r>
    </w:p>
    <w:sectPr w:rsidR="00FC693F" w:rsidRPr="0006063C" w:rsidSect="00034616">
      <w:pgSz w:w="11906" w:h="16838"/>
      <w:pgMar w:top="142" w:right="542" w:bottom="236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