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255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 xml:space="preserve">DRA. NORA SILVIA CRESTÁN.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26" w:lineRule="exact" w:before="294" w:after="0"/>
              <w:ind w:left="44" w:right="46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Protocolo: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854.654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Perteneciente 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Aguilar, Iván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DNI: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34.016.127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Edad: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36 años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Doctor/a: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Nombre y Apellido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Fecha de extracción: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13/07/2025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560" w:after="54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HEMOGRAMA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601"/>
        <w:gridCol w:w="3601"/>
        <w:gridCol w:w="3601"/>
      </w:tblGrid>
      <w:tr>
        <w:trPr>
          <w:trHeight w:hRule="exact" w:val="33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SERIE ROJA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0" w:right="4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VALORES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5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VALORES NORMALES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80" w:after="0"/>
        <w:ind w:left="62" w:right="176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Hematíes por u/l 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en gr/dl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Volumen globular % (Hto.) ....</w:t>
      </w:r>
    </w:p>
    <w:p>
      <w:pPr>
        <w:autoSpaceDN w:val="0"/>
        <w:autoSpaceDE w:val="0"/>
        <w:widowControl/>
        <w:spacing w:line="180" w:lineRule="exact" w:before="206" w:after="0"/>
        <w:ind w:left="62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 xml:space="preserve">SERIE BLANCA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Leucocitos 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................</w:t>
      </w:r>
    </w:p>
    <w:p>
      <w:pPr>
        <w:autoSpaceDN w:val="0"/>
        <w:autoSpaceDE w:val="0"/>
        <w:widowControl/>
        <w:spacing w:line="172" w:lineRule="exact" w:before="216" w:after="0"/>
        <w:ind w:left="62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 xml:space="preserve">FÓRMULA LEUCOCITARIA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MIELOIDE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Metamielocitos ..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en cayado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segmentados 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Granulocitos eosinófilos 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Granulocitos basófilos .......</w:t>
      </w:r>
    </w:p>
    <w:p>
      <w:pPr>
        <w:autoSpaceDN w:val="0"/>
        <w:autoSpaceDE w:val="0"/>
        <w:widowControl/>
        <w:spacing w:line="164" w:lineRule="exact" w:before="182" w:after="0"/>
        <w:ind w:left="62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LINFOIDE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Linfocitos .....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..............</w:t>
      </w:r>
    </w:p>
    <w:p>
      <w:pPr>
        <w:autoSpaceDN w:val="0"/>
        <w:autoSpaceDE w:val="0"/>
        <w:widowControl/>
        <w:spacing w:line="164" w:lineRule="exact" w:before="182" w:after="0"/>
        <w:ind w:left="62" w:right="144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RETICULO ENDOTELIAL </w:t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Monocitos ..................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 w:num="2" w:equalWidth="0">
            <w:col w:w="3838" w:space="0"/>
            <w:col w:w="6964" w:space="0"/>
          </w:cols>
          <w:docGrid w:linePitch="360"/>
        </w:sectPr>
      </w:pPr>
    </w:p>
    <w:p>
      <w:pPr>
        <w:autoSpaceDN w:val="0"/>
        <w:autoSpaceDE w:val="0"/>
        <w:widowControl/>
        <w:spacing w:line="170" w:lineRule="exact" w:before="110" w:after="0"/>
        <w:ind w:left="1376" w:right="1584" w:hanging="120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123.123.123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H. 5.000.000 - M. 4.500.000 </w:t>
      </w:r>
      <w:r>
        <w:rPr>
          <w:rFonts w:ascii="Courier" w:hAnsi="Courier" w:eastAsia="Courier"/>
          <w:b/>
          <w:i w:val="0"/>
          <w:color w:val="000000"/>
          <w:sz w:val="20"/>
        </w:rPr>
        <w:t>1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H. 15,40 - M. 14,50 g. </w:t>
      </w:r>
      <w:r>
        <w:rPr>
          <w:rFonts w:ascii="Courier" w:hAnsi="Courier" w:eastAsia="Courier"/>
          <w:b/>
          <w:i w:val="0"/>
          <w:color w:val="000000"/>
          <w:sz w:val="20"/>
        </w:rPr>
        <w:t>2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H. 45,50% - M. 40%. </w:t>
      </w:r>
    </w:p>
    <w:p>
      <w:pPr>
        <w:autoSpaceDN w:val="0"/>
        <w:autoSpaceDE w:val="0"/>
        <w:widowControl/>
        <w:spacing w:line="280" w:lineRule="exact" w:before="286" w:after="0"/>
        <w:ind w:left="137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3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5000 - 10.000 </w:t>
      </w:r>
    </w:p>
    <w:p>
      <w:pPr>
        <w:autoSpaceDN w:val="0"/>
        <w:autoSpaceDE w:val="0"/>
        <w:widowControl/>
        <w:spacing w:line="170" w:lineRule="exact" w:before="568" w:after="0"/>
        <w:ind w:left="1376" w:right="2736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4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3 - 6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6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55 - 65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2 - 4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7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</w:p>
    <w:p>
      <w:pPr>
        <w:autoSpaceDN w:val="0"/>
        <w:autoSpaceDE w:val="0"/>
        <w:widowControl/>
        <w:spacing w:line="280" w:lineRule="exact" w:before="230" w:after="0"/>
        <w:ind w:left="137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1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10 - 30 </w:t>
      </w:r>
    </w:p>
    <w:p>
      <w:pPr>
        <w:autoSpaceDN w:val="0"/>
        <w:autoSpaceDE w:val="0"/>
        <w:widowControl/>
        <w:spacing w:line="280" w:lineRule="exact" w:before="230" w:after="168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10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4 - 8 </w:t>
      </w:r>
    </w:p>
    <w:p>
      <w:pPr>
        <w:sectPr>
          <w:type w:val="nextColumn"/>
          <w:pgSz w:w="11906" w:h="16838"/>
          <w:pgMar w:top="142" w:right="542" w:bottom="236" w:left="562" w:header="720" w:footer="720" w:gutter="0"/>
          <w:cols w:num="2" w:equalWidth="0">
            <w:col w:w="3838" w:space="0"/>
            <w:col w:w="6964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110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IONOGRAMA</w:t>
      </w:r>
    </w:p>
    <w:p>
      <w:pPr>
        <w:autoSpaceDN w:val="0"/>
        <w:autoSpaceDE w:val="0"/>
        <w:widowControl/>
        <w:spacing w:line="226" w:lineRule="exact" w:before="100" w:after="0"/>
        <w:ind w:left="62" w:right="3780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Sodio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5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Normal: 135 - 150 mEq/l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Potasio 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6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Normal: 3,5 - 5,0 mEq/l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Cloro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7,58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>Normal: 95 - 105 mEq/l</w:t>
      </w:r>
    </w:p>
    <w:p>
      <w:pPr>
        <w:autoSpaceDN w:val="0"/>
        <w:autoSpaceDE w:val="0"/>
        <w:widowControl/>
        <w:spacing w:line="332" w:lineRule="exact" w:before="364" w:after="92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 xml:space="preserve">Colesterol HDL: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01"/>
        <w:gridCol w:w="3601"/>
        <w:gridCol w:w="3601"/>
      </w:tblGrid>
      <w:tr>
        <w:trPr>
          <w:trHeight w:hRule="exact" w:val="380"/>
        </w:trPr>
        <w:tc>
          <w:tcPr>
            <w:tcW w:type="dxa" w:w="34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Valores obtenidos: 15 g/l.</w:t>
            </w:r>
          </w:p>
        </w:tc>
        <w:tc>
          <w:tcPr>
            <w:tcW w:type="dxa" w:w="72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  <w:u w:val="single"/>
              </w:rPr>
              <w:t>NORMALES</w:t>
            </w:r>
          </w:p>
        </w:tc>
      </w:tr>
      <w:tr>
        <w:trPr>
          <w:trHeight w:hRule="exact" w:val="500"/>
        </w:trPr>
        <w:tc>
          <w:tcPr>
            <w:tcW w:type="dxa" w:w="67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98" w:val="left"/>
              </w:tabs>
              <w:autoSpaceDE w:val="0"/>
              <w:widowControl/>
              <w:spacing w:line="212" w:lineRule="exact" w:before="76" w:after="0"/>
              <w:ind w:left="62" w:right="144" w:firstLine="0"/>
              <w:jc w:val="left"/>
            </w:pPr>
            <w:r>
              <w:tab/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HOMBRES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Pronóstico favorable .................Mayor a 0,55 g/l</w:t>
            </w:r>
          </w:p>
        </w:tc>
        <w:tc>
          <w:tcPr>
            <w:tcW w:type="dxa" w:w="4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26" w:right="1872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MUJERES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Mayor a 0,65 g/l</w:t>
            </w:r>
          </w:p>
        </w:tc>
      </w:tr>
      <w:tr>
        <w:trPr>
          <w:trHeight w:hRule="exact" w:val="234"/>
        </w:trPr>
        <w:tc>
          <w:tcPr>
            <w:tcW w:type="dxa" w:w="1078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6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Riesgo standard ......................De 0,35 a 0,55 g/l De 0,45 a 0,65 g/l</w:t>
            </w:r>
          </w:p>
        </w:tc>
      </w:tr>
      <w:tr>
        <w:trPr>
          <w:trHeight w:hRule="exact" w:val="226"/>
        </w:trPr>
        <w:tc>
          <w:tcPr>
            <w:tcW w:type="dxa" w:w="67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 w:firstLine="0"/>
              <w:jc w:val="center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Indicador de riesgo ..................Menor de 0,35 g/l</w:t>
            </w:r>
          </w:p>
        </w:tc>
        <w:tc>
          <w:tcPr>
            <w:tcW w:type="dxa" w:w="4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26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Menor de 0,45 g/l</w:t>
            </w:r>
          </w:p>
        </w:tc>
      </w:tr>
      <w:tr>
        <w:trPr>
          <w:trHeight w:hRule="exact" w:val="286"/>
        </w:trPr>
        <w:tc>
          <w:tcPr>
            <w:tcW w:type="dxa" w:w="10782"/>
            <w:gridSpan w:val="3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62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>Niños hasta 19 años ..................De 0,32 a 0,62 g/l</w:t>
            </w:r>
          </w:p>
        </w:tc>
      </w:tr>
    </w:tbl>
    <w:p>
      <w:pPr>
        <w:autoSpaceDN w:val="0"/>
        <w:autoSpaceDE w:val="0"/>
        <w:widowControl/>
        <w:spacing w:line="332" w:lineRule="exact" w:before="332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ANÁLISIS DE ORINA</w:t>
      </w:r>
    </w:p>
    <w:p>
      <w:pPr>
        <w:autoSpaceDN w:val="0"/>
        <w:autoSpaceDE w:val="0"/>
        <w:widowControl/>
        <w:spacing w:line="276" w:lineRule="exact" w:before="94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EXAMEN FÍSICO</w:t>
      </w:r>
    </w:p>
    <w:p>
      <w:pPr>
        <w:autoSpaceDN w:val="0"/>
        <w:autoSpaceDE w:val="0"/>
        <w:widowControl/>
        <w:spacing w:line="226" w:lineRule="exact" w:before="68" w:after="0"/>
        <w:ind w:left="62" w:right="57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Color 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amarillo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Aspecto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límpido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Espuma 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blanca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Sedimento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Densidad 15° C 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76" w:lineRule="exact" w:before="0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EXAMEN QUÍMICO</w:t>
      </w:r>
    </w:p>
    <w:p>
      <w:pPr>
        <w:autoSpaceDN w:val="0"/>
        <w:autoSpaceDE w:val="0"/>
        <w:widowControl/>
        <w:spacing w:line="226" w:lineRule="exact" w:before="68" w:after="0"/>
        <w:ind w:left="62" w:right="4620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Glucosa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Acetona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Urobilina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vestigios normales</w:t>
      </w:r>
    </w:p>
    <w:p>
      <w:pPr>
        <w:autoSpaceDN w:val="0"/>
        <w:autoSpaceDE w:val="0"/>
        <w:widowControl/>
        <w:spacing w:line="216" w:lineRule="exact" w:before="1100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1/2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1664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DRA. NORA SILVIA CRESTÁN.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4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76" w:lineRule="exact" w:before="322" w:after="0"/>
              <w:ind w:left="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EXAMEN MICROSCÓPICO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6" w:lineRule="exact" w:before="62" w:after="0"/>
        <w:ind w:left="62" w:right="547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Reacción (Tornasol) 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ácida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p.H. ..........................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6,50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Proteínas totales 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Pigmentos biliares 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ausencia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Ácidos biliares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Células epiteliales planas 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escasas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Leucocitos granulosos .........  </w:t>
      </w:r>
      <w:r>
        <w:rPr>
          <w:rFonts w:ascii="Courier" w:hAnsi="Courier" w:eastAsia="Courier"/>
          <w:b/>
          <w:i w:val="0"/>
          <w:color w:val="000000"/>
          <w:sz w:val="20"/>
        </w:rPr>
        <w:t>por campo.</w:t>
      </w:r>
    </w:p>
    <w:p>
      <w:pPr>
        <w:autoSpaceDN w:val="0"/>
        <w:autoSpaceDE w:val="0"/>
        <w:widowControl/>
        <w:spacing w:line="226" w:lineRule="exact" w:before="54" w:after="0"/>
        <w:ind w:left="62" w:right="547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Pus ...........................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Hematíes 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por campo.</w:t>
      </w:r>
    </w:p>
    <w:p>
      <w:pPr>
        <w:autoSpaceDN w:val="0"/>
        <w:autoSpaceDE w:val="0"/>
        <w:widowControl/>
        <w:spacing w:line="226" w:lineRule="exact" w:before="54" w:after="0"/>
        <w:ind w:left="62" w:right="590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Mucus 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escaso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Gérmenes 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escasos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Cilindros hialinos 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Uratos amorfos 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2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Ácido úrico 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3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Espermatozoides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1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Oxalatos de calcio 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26" w:lineRule="exact" w:before="730" w:after="0"/>
        <w:ind w:left="62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Dosaje de glucosa. Técnica fotométrica enzimática de la glucosa oxidasa.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0,70-1,10 g/l</w:t>
      </w:r>
    </w:p>
    <w:p>
      <w:pPr>
        <w:autoSpaceDN w:val="0"/>
        <w:autoSpaceDE w:val="0"/>
        <w:widowControl/>
        <w:spacing w:line="226" w:lineRule="exact" w:before="222" w:after="0"/>
        <w:ind w:left="62" w:right="36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Dosaje de urea. Técnica fotométrica enzimática de la ureasa de Fawcet.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0.5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0,15-0,45 g/l</w:t>
      </w:r>
    </w:p>
    <w:p>
      <w:pPr>
        <w:autoSpaceDN w:val="0"/>
        <w:autoSpaceDE w:val="0"/>
        <w:widowControl/>
        <w:spacing w:line="224" w:lineRule="exact" w:before="224" w:after="0"/>
        <w:ind w:left="62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Dosaje de creatinina. Técnica fotométrica de Owens.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0.9 mg/dL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0,80 - 1,40 mg/dL</w:t>
      </w:r>
    </w:p>
    <w:p>
      <w:pPr>
        <w:autoSpaceDN w:val="0"/>
        <w:autoSpaceDE w:val="0"/>
        <w:widowControl/>
        <w:spacing w:line="224" w:lineRule="exact" w:before="226" w:after="0"/>
        <w:ind w:left="62" w:right="53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Plaquetas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380000 u/l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250.000 - 500.000 u/l</w:t>
      </w:r>
    </w:p>
    <w:p>
      <w:pPr>
        <w:autoSpaceDN w:val="0"/>
        <w:autoSpaceDE w:val="0"/>
        <w:widowControl/>
        <w:spacing w:line="226" w:lineRule="exact" w:before="222" w:after="0"/>
        <w:ind w:left="62" w:right="64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Albúminas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4.5 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3,5 - 4,8 g/dl</w:t>
      </w:r>
    </w:p>
    <w:p>
      <w:pPr>
        <w:autoSpaceDN w:val="0"/>
        <w:autoSpaceDE w:val="0"/>
        <w:widowControl/>
        <w:spacing w:line="302" w:lineRule="exact" w:before="146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Dosaje de ácido úrico. Técnica fotométrica enzimática.</w:t>
      </w:r>
    </w:p>
    <w:p>
      <w:pPr>
        <w:autoSpaceDN w:val="0"/>
        <w:autoSpaceDE w:val="0"/>
        <w:widowControl/>
        <w:spacing w:line="304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5.8 mg/dL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Hombres 2,5 - 6,0 mg/dL. Mujeres 1,5 - 5,0 mg/dL</w:t>
      </w:r>
    </w:p>
    <w:p>
      <w:pPr>
        <w:autoSpaceDN w:val="0"/>
        <w:autoSpaceDE w:val="0"/>
        <w:widowControl/>
        <w:spacing w:line="302" w:lineRule="exact" w:before="146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Colesterol LDL. Técnica fotométrica de Burstein.</w:t>
      </w:r>
    </w:p>
    <w:p>
      <w:pPr>
        <w:autoSpaceDN w:val="0"/>
        <w:autoSpaceDE w:val="0"/>
        <w:widowControl/>
        <w:spacing w:line="304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Sospechoso a partir de 1,50 g/l. Elevado a partir de 1,90 g/l</w:t>
      </w:r>
    </w:p>
    <w:p>
      <w:pPr>
        <w:autoSpaceDN w:val="0"/>
        <w:autoSpaceDE w:val="0"/>
        <w:widowControl/>
        <w:spacing w:line="224" w:lineRule="exact" w:before="224" w:after="0"/>
        <w:ind w:left="62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Clearence de creatinina,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120 ml/minuto.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80 - 140 ml/minuto.</w:t>
      </w:r>
    </w:p>
    <w:p>
      <w:pPr>
        <w:autoSpaceDN w:val="0"/>
        <w:tabs>
          <w:tab w:pos="2446" w:val="left"/>
        </w:tabs>
        <w:autoSpaceDE w:val="0"/>
        <w:widowControl/>
        <w:spacing w:line="220" w:lineRule="exact" w:before="230" w:after="0"/>
        <w:ind w:left="62" w:right="51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Dosaje de triglicéridos. Técnica fotométrica enzimática.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Contiene: </w:t>
      </w:r>
      <w:r>
        <w:rPr>
          <w:rFonts w:ascii="Helvetica" w:hAnsi="Helvetica" w:eastAsia="Helvetica"/>
          <w:b/>
          <w:i w:val="0"/>
          <w:color w:val="000000"/>
          <w:sz w:val="22"/>
        </w:rPr>
        <w:t>12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Hasta 30 años 0,10 - 1,40 g/l.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30 - 40 años 0,10 - 1,50 g/l.</w:t>
      </w:r>
    </w:p>
    <w:p>
      <w:pPr>
        <w:autoSpaceDN w:val="0"/>
        <w:autoSpaceDE w:val="0"/>
        <w:widowControl/>
        <w:spacing w:line="302" w:lineRule="exact" w:before="0" w:after="0"/>
        <w:ind w:left="24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más de 40 años 0,10 - 1,60 g/l.</w:t>
      </w:r>
    </w:p>
    <w:p>
      <w:pPr>
        <w:autoSpaceDN w:val="0"/>
        <w:autoSpaceDE w:val="0"/>
        <w:widowControl/>
        <w:spacing w:line="298" w:lineRule="exact" w:before="1056" w:after="0"/>
        <w:ind w:left="62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2"/>
        </w:rPr>
        <w:t>Firma y sello del responsable:</w:t>
      </w:r>
    </w:p>
    <w:p>
      <w:pPr>
        <w:autoSpaceDN w:val="0"/>
        <w:autoSpaceDE w:val="0"/>
        <w:widowControl/>
        <w:spacing w:line="274" w:lineRule="exact" w:before="568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Nombre y apellido:</w:t>
      </w:r>
    </w:p>
    <w:p>
      <w:pPr>
        <w:autoSpaceDN w:val="0"/>
        <w:autoSpaceDE w:val="0"/>
        <w:widowControl/>
        <w:spacing w:line="276" w:lineRule="exact" w:before="15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Nº de matrícula:</w:t>
      </w:r>
    </w:p>
    <w:p>
      <w:pPr>
        <w:autoSpaceDN w:val="0"/>
        <w:autoSpaceDE w:val="0"/>
        <w:widowControl/>
        <w:spacing w:line="216" w:lineRule="exact" w:before="880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2/2</w:t>
      </w:r>
    </w:p>
    <w:sectPr w:rsidR="00FC693F" w:rsidRPr="0006063C" w:rsidSect="00034616">
      <w:pgSz w:w="11906" w:h="16838"/>
      <w:pgMar w:top="142" w:right="542" w:bottom="236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