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682E09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682E09" w:rsidRDefault="008913ED" w:rsidP="008913E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682E09">
              <w:rPr>
                <w:rFonts w:ascii="Times New Roman" w:eastAsia="Times New Roman" w:hAnsi="Times New Roman"/>
                <w:b/>
                <w:i/>
                <w:iCs/>
              </w:rPr>
              <w:t>Насосная пожаротушения</w:t>
            </w:r>
            <w:r w:rsidR="00682E09">
              <w:rPr>
                <w:rFonts w:ascii="Times New Roman" w:eastAsia="Times New Roman" w:hAnsi="Times New Roman"/>
                <w:b/>
                <w:i/>
                <w:iCs/>
              </w:rPr>
              <w:t xml:space="preserve">. Здания </w:t>
            </w:r>
            <w:r w:rsidRPr="00682E09">
              <w:rPr>
                <w:rFonts w:ascii="Times New Roman" w:eastAsia="Times New Roman" w:hAnsi="Times New Roman"/>
                <w:b/>
                <w:i/>
                <w:iCs/>
              </w:rPr>
              <w:t xml:space="preserve">2 </w:t>
            </w:r>
            <w:r w:rsidR="00345561" w:rsidRPr="00682E09">
              <w:rPr>
                <w:rFonts w:ascii="Times New Roman" w:eastAsia="Times New Roman" w:hAnsi="Times New Roman"/>
                <w:b/>
                <w:i/>
                <w:iCs/>
              </w:rPr>
              <w:t>(</w:t>
            </w:r>
            <w:r w:rsidR="00E16C92">
              <w:rPr>
                <w:b/>
                <w:i/>
                <w:iCs/>
              </w:rPr>
              <w:t>Автоматизация комплексная</w:t>
            </w:r>
            <w:r w:rsidR="00345561" w:rsidRPr="00682E09">
              <w:rPr>
                <w:rFonts w:ascii="Times New Roman" w:eastAsia="Times New Roman" w:hAnsi="Times New Roman"/>
                <w:b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682E09" w:rsidP="00682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6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2D3D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682E09" w:rsidRPr="001E6DB5" w:rsidTr="00FA5B40">
        <w:trPr>
          <w:jc w:val="center"/>
        </w:trPr>
        <w:tc>
          <w:tcPr>
            <w:tcW w:w="10065" w:type="dxa"/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682E09" w:rsidRPr="001E6DB5" w:rsidTr="00FA5B4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82E09" w:rsidRPr="001E6DB5" w:rsidRDefault="00682E09" w:rsidP="00FA5B4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2D3D4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682E09" w:rsidRPr="001E6DB5" w:rsidTr="00FA5B4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82E09" w:rsidRPr="001E6DB5" w:rsidTr="00FA5B4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682E09" w:rsidRPr="001E6DB5" w:rsidRDefault="00682E09" w:rsidP="00FA5B4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.приказ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682E09" w:rsidRPr="001E6DB5" w:rsidTr="00FA5B4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82E09" w:rsidRPr="001E6DB5" w:rsidTr="00FA5B40">
        <w:trPr>
          <w:trHeight w:val="64"/>
          <w:jc w:val="center"/>
        </w:trPr>
        <w:tc>
          <w:tcPr>
            <w:tcW w:w="10065" w:type="dxa"/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682E09" w:rsidRPr="001E6DB5" w:rsidTr="00FA5B4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682E09" w:rsidRPr="007E7EA0" w:rsidRDefault="00682E09" w:rsidP="00FA5B40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682E09" w:rsidRPr="001E6DB5" w:rsidTr="00FA5B4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82E09" w:rsidRPr="001E6DB5" w:rsidTr="00FA5B4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82E09" w:rsidRPr="001E6DB5" w:rsidRDefault="00682E09" w:rsidP="00FA5B4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682E09" w:rsidRPr="001E6DB5" w:rsidTr="00FA5B4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82E09" w:rsidRPr="001E6DB5" w:rsidTr="00FA5B40">
        <w:trPr>
          <w:trHeight w:val="74"/>
          <w:jc w:val="center"/>
        </w:trPr>
        <w:tc>
          <w:tcPr>
            <w:tcW w:w="10065" w:type="dxa"/>
            <w:vAlign w:val="center"/>
          </w:tcPr>
          <w:p w:rsidR="00682E09" w:rsidRPr="001E6DB5" w:rsidRDefault="00682E09" w:rsidP="00FA5B4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682E09" w:rsidRPr="001E6DB5" w:rsidTr="00FA5B40">
        <w:trPr>
          <w:trHeight w:val="150"/>
          <w:jc w:val="center"/>
        </w:trPr>
        <w:tc>
          <w:tcPr>
            <w:tcW w:w="10065" w:type="dxa"/>
            <w:vAlign w:val="center"/>
          </w:tcPr>
          <w:p w:rsidR="00682E09" w:rsidRPr="001E6DB5" w:rsidRDefault="00682E09" w:rsidP="00FA5B40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682E09" w:rsidRPr="001E6DB5" w:rsidTr="00FA5B40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82E09" w:rsidRPr="00405E14" w:rsidRDefault="00682E09" w:rsidP="00FA5B40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570434" w:rsidRDefault="001F1484" w:rsidP="000E7915">
      <w:pPr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E5058F">
        <w:rPr>
          <w:i/>
          <w:sz w:val="20"/>
          <w:szCs w:val="20"/>
        </w:rPr>
        <w:t>выполнен монтаж автоматиза</w:t>
      </w:r>
      <w:r w:rsidR="002D3D4D">
        <w:rPr>
          <w:i/>
          <w:sz w:val="20"/>
          <w:szCs w:val="20"/>
        </w:rPr>
        <w:t xml:space="preserve">ции комплексной </w:t>
      </w:r>
      <w:r w:rsidR="009C7E9D">
        <w:rPr>
          <w:rFonts w:ascii="Times New Roman" w:hAnsi="Times New Roman"/>
          <w:bCs/>
          <w:i/>
          <w:iCs/>
        </w:rPr>
        <w:t>з</w:t>
      </w:r>
      <w:bookmarkStart w:id="0" w:name="_GoBack"/>
      <w:bookmarkEnd w:id="0"/>
      <w:r w:rsidR="009C7E9D">
        <w:rPr>
          <w:rFonts w:ascii="Times New Roman" w:hAnsi="Times New Roman"/>
          <w:bCs/>
          <w:i/>
          <w:iCs/>
        </w:rPr>
        <w:t>дания</w:t>
      </w:r>
      <w:r w:rsidR="009C7E9D" w:rsidRPr="009C7E9D">
        <w:rPr>
          <w:rFonts w:ascii="Times New Roman" w:hAnsi="Times New Roman"/>
          <w:bCs/>
          <w:i/>
          <w:iCs/>
        </w:rPr>
        <w:t xml:space="preserve"> 2</w:t>
      </w:r>
      <w:r w:rsidR="00A2055D" w:rsidRPr="009C7E9D">
        <w:rPr>
          <w:i/>
          <w:sz w:val="20"/>
          <w:szCs w:val="20"/>
        </w:rPr>
        <w:t>.</w:t>
      </w:r>
    </w:p>
    <w:p w:rsidR="001F1484" w:rsidRPr="00682E09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8913ED" w:rsidRPr="00682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Насосная пожаротушения</w:t>
      </w:r>
      <w:r w:rsidR="00345561" w:rsidRPr="00682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(</w:t>
      </w:r>
      <w:r w:rsidR="00E16C92" w:rsidRPr="00E16C9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Автоматизация комплексная</w:t>
      </w:r>
      <w:r w:rsidR="00345561" w:rsidRPr="00682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)</w:t>
      </w:r>
      <w:r w:rsidR="00682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8913ED" w:rsidRPr="00682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</w:t>
      </w:r>
      <w:r w:rsidR="000B672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-РД-АК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682E09" w:rsidRPr="0076203F" w:rsidRDefault="00682E09" w:rsidP="00682E09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682E09" w:rsidRPr="001D20BE" w:rsidRDefault="00682E09" w:rsidP="00682E09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  <w:r>
        <w:rPr>
          <w:sz w:val="20"/>
          <w:szCs w:val="20"/>
        </w:rPr>
        <w:t>.</w:t>
      </w:r>
    </w:p>
    <w:p w:rsidR="00682E09" w:rsidRDefault="00682E09" w:rsidP="00682E09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682E09" w:rsidRPr="001D20BE" w:rsidRDefault="00682E09" w:rsidP="00682E09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682E09" w:rsidRPr="0007404D" w:rsidRDefault="00682E09" w:rsidP="00682E09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682E09" w:rsidRPr="0007404D" w:rsidRDefault="00682E09" w:rsidP="00682E09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682E09" w:rsidRPr="0007404D" w:rsidRDefault="00682E09" w:rsidP="00682E09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682E09" w:rsidRPr="0007404D" w:rsidRDefault="00682E09" w:rsidP="00682E09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682E09" w:rsidRPr="00981F4C" w:rsidRDefault="00682E09" w:rsidP="00682E09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82E09" w:rsidRPr="00CD4D3B" w:rsidTr="00FA5B4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2D3D4D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82E09" w:rsidRPr="00CD4D3B" w:rsidTr="00FA5B4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2D3D4D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682E09" w:rsidRPr="00CD4D3B" w:rsidTr="00FA5B4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82E09" w:rsidRPr="00CD4D3B" w:rsidTr="00FA5B4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82E09" w:rsidRPr="00CD4D3B" w:rsidTr="00FA5B4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82E09" w:rsidRPr="00CD4D3B" w:rsidTr="00FA5B4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E09" w:rsidRPr="00CD4D3B" w:rsidRDefault="00682E09" w:rsidP="00682E0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682E09" w:rsidRPr="00CD4D3B" w:rsidTr="00FA5B4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2E09" w:rsidRPr="00CD4D3B" w:rsidRDefault="00682E09" w:rsidP="00FA5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E26"/>
    <w:rsid w:val="0001471F"/>
    <w:rsid w:val="00032876"/>
    <w:rsid w:val="00090E26"/>
    <w:rsid w:val="000B6723"/>
    <w:rsid w:val="000E7915"/>
    <w:rsid w:val="00176F96"/>
    <w:rsid w:val="00186C3E"/>
    <w:rsid w:val="001D112C"/>
    <w:rsid w:val="001F1484"/>
    <w:rsid w:val="001F7582"/>
    <w:rsid w:val="00207405"/>
    <w:rsid w:val="00207712"/>
    <w:rsid w:val="0024681B"/>
    <w:rsid w:val="002D3D4D"/>
    <w:rsid w:val="002E6B58"/>
    <w:rsid w:val="0030350A"/>
    <w:rsid w:val="00325BF8"/>
    <w:rsid w:val="00345561"/>
    <w:rsid w:val="00386F70"/>
    <w:rsid w:val="003E6F64"/>
    <w:rsid w:val="004211A4"/>
    <w:rsid w:val="004858C0"/>
    <w:rsid w:val="0051636B"/>
    <w:rsid w:val="00532309"/>
    <w:rsid w:val="00567311"/>
    <w:rsid w:val="00570434"/>
    <w:rsid w:val="00575317"/>
    <w:rsid w:val="005B0383"/>
    <w:rsid w:val="005B7008"/>
    <w:rsid w:val="005C5D09"/>
    <w:rsid w:val="00604EB3"/>
    <w:rsid w:val="00632CFC"/>
    <w:rsid w:val="0063326B"/>
    <w:rsid w:val="00682E09"/>
    <w:rsid w:val="006A511E"/>
    <w:rsid w:val="006B0F8B"/>
    <w:rsid w:val="006D6887"/>
    <w:rsid w:val="00733C24"/>
    <w:rsid w:val="00740F41"/>
    <w:rsid w:val="007D0605"/>
    <w:rsid w:val="00866B31"/>
    <w:rsid w:val="008913ED"/>
    <w:rsid w:val="008969A7"/>
    <w:rsid w:val="008C181B"/>
    <w:rsid w:val="008E6008"/>
    <w:rsid w:val="00907A7E"/>
    <w:rsid w:val="009216C0"/>
    <w:rsid w:val="00924ED4"/>
    <w:rsid w:val="009C3E9C"/>
    <w:rsid w:val="009C7E9D"/>
    <w:rsid w:val="00A20458"/>
    <w:rsid w:val="00A2055D"/>
    <w:rsid w:val="00A61C99"/>
    <w:rsid w:val="00B1075D"/>
    <w:rsid w:val="00B61E00"/>
    <w:rsid w:val="00B8447E"/>
    <w:rsid w:val="00B8562B"/>
    <w:rsid w:val="00B85CD0"/>
    <w:rsid w:val="00BC3BA5"/>
    <w:rsid w:val="00C119A1"/>
    <w:rsid w:val="00D07748"/>
    <w:rsid w:val="00DC64FC"/>
    <w:rsid w:val="00E14CE5"/>
    <w:rsid w:val="00E16C92"/>
    <w:rsid w:val="00E478FE"/>
    <w:rsid w:val="00E5058F"/>
    <w:rsid w:val="00E710A2"/>
    <w:rsid w:val="00EC0189"/>
    <w:rsid w:val="00F06401"/>
    <w:rsid w:val="00F52664"/>
    <w:rsid w:val="00F556C5"/>
    <w:rsid w:val="00FA0227"/>
    <w:rsid w:val="00FB0FDE"/>
    <w:rsid w:val="00FB5EE3"/>
    <w:rsid w:val="00FE0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85560-A104-4FBB-93F1-87071A9E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37</cp:revision>
  <dcterms:created xsi:type="dcterms:W3CDTF">2019-12-10T04:52:00Z</dcterms:created>
  <dcterms:modified xsi:type="dcterms:W3CDTF">2020-08-11T07:25:00Z</dcterms:modified>
</cp:coreProperties>
</file>