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4"/>
        <w:gridCol w:w="409"/>
        <w:gridCol w:w="5126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765A0B" w:rsidRDefault="003D7708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bookmarkStart w:id="0" w:name="_GoBack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Перекристаллизация и получение влажного продукта. </w:t>
            </w:r>
            <w:proofErr w:type="gramStart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Здание 2227. </w:t>
            </w:r>
            <w:proofErr w:type="gramEnd"/>
            <w:r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2170B6">
              <w:rPr>
                <w:rFonts w:ascii="Times New Roman" w:hAnsi="Times New Roman"/>
                <w:b/>
                <w:bCs/>
                <w:i/>
                <w:iCs/>
              </w:rPr>
              <w:t>Силовое электрооборудование)</w:t>
            </w:r>
            <w:bookmarkEnd w:id="0"/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20.09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zCs w:val="20"/>
        </w:rPr>
        <w:t>« 20</w:t>
      </w:r>
      <w:r>
        <w:rPr>
          <w:rFonts w:ascii="Times New Roman" w:hAnsi="Times New Roman"/>
          <w:szCs w:val="20"/>
        </w:rPr>
        <w:t xml:space="preserve"> » __сентября</w:t>
      </w:r>
      <w:r w:rsidRPr="009223B2">
        <w:rPr>
          <w:rFonts w:ascii="Times New Roman" w:hAnsi="Times New Roman"/>
          <w:szCs w:val="20"/>
        </w:rPr>
        <w:t>__ 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2170B6"/>
    <w:rsid w:val="003D7708"/>
    <w:rsid w:val="0051636B"/>
    <w:rsid w:val="00587451"/>
    <w:rsid w:val="00C11BDE"/>
    <w:rsid w:val="00C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</cp:lastModifiedBy>
  <cp:revision>4</cp:revision>
  <dcterms:created xsi:type="dcterms:W3CDTF">2019-12-10T04:43:00Z</dcterms:created>
  <dcterms:modified xsi:type="dcterms:W3CDTF">2020-01-06T09:25:00Z</dcterms:modified>
</cp:coreProperties>
</file>