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25D712" w14:textId="77777777" w:rsidR="00866528" w:rsidRPr="007C7CC2" w:rsidRDefault="00866528" w:rsidP="00866528">
      <w:pPr>
        <w:widowControl w:val="0"/>
        <w:spacing w:line="240" w:lineRule="auto"/>
        <w:ind w:firstLine="0"/>
        <w:jc w:val="center"/>
        <w:rPr>
          <w:rFonts w:eastAsia="Calibri"/>
          <w:b/>
          <w:color w:val="000000"/>
        </w:rPr>
      </w:pPr>
      <w:bookmarkStart w:id="0" w:name="_GoBack"/>
      <w:bookmarkEnd w:id="0"/>
      <w:r w:rsidRPr="007C7CC2">
        <w:rPr>
          <w:rFonts w:eastAsia="Calibri"/>
          <w:b/>
          <w:color w:val="000000"/>
        </w:rPr>
        <w:t>федеральное государственное автономное образовательное учреждение</w:t>
      </w:r>
      <w:r>
        <w:rPr>
          <w:rFonts w:eastAsia="Calibri"/>
          <w:b/>
          <w:color w:val="000000"/>
        </w:rPr>
        <w:t xml:space="preserve"> </w:t>
      </w:r>
      <w:r w:rsidRPr="007C7CC2">
        <w:rPr>
          <w:rFonts w:eastAsia="Calibri"/>
          <w:b/>
          <w:color w:val="000000"/>
        </w:rPr>
        <w:t>высшего образования</w:t>
      </w:r>
    </w:p>
    <w:p w14:paraId="5DB87254" w14:textId="77777777" w:rsidR="00866528" w:rsidRPr="007C7CC2" w:rsidRDefault="00866528" w:rsidP="00866528">
      <w:pPr>
        <w:widowControl w:val="0"/>
        <w:spacing w:line="240" w:lineRule="auto"/>
        <w:ind w:firstLine="0"/>
        <w:jc w:val="center"/>
        <w:rPr>
          <w:rFonts w:eastAsia="Calibri"/>
          <w:b/>
          <w:color w:val="000000"/>
        </w:rPr>
      </w:pPr>
      <w:r w:rsidRPr="007C7CC2">
        <w:rPr>
          <w:rFonts w:eastAsia="Calibri"/>
          <w:b/>
          <w:color w:val="000000"/>
        </w:rPr>
        <w:t>ПЕРВЫЙ МОСКОВСКИЙ ГОСУДАРСТВЕННЫЙ МЕДИЦИНСКИЙ УНИВЕРСИТЕТ имени И.М. СЕЧЕНОВА</w:t>
      </w:r>
    </w:p>
    <w:p w14:paraId="0806E17B" w14:textId="77777777" w:rsidR="00866528" w:rsidRPr="007C7CC2" w:rsidRDefault="00866528" w:rsidP="00866528">
      <w:pPr>
        <w:widowControl w:val="0"/>
        <w:spacing w:line="240" w:lineRule="auto"/>
        <w:ind w:firstLine="0"/>
        <w:jc w:val="center"/>
        <w:rPr>
          <w:rFonts w:eastAsia="Calibri"/>
          <w:b/>
          <w:color w:val="000000"/>
        </w:rPr>
      </w:pPr>
      <w:r w:rsidRPr="007C7CC2">
        <w:rPr>
          <w:rFonts w:eastAsia="Calibri"/>
          <w:b/>
          <w:color w:val="000000"/>
        </w:rPr>
        <w:t>Министерства здравоохранения Российской Федерации</w:t>
      </w:r>
    </w:p>
    <w:p w14:paraId="0B04D173" w14:textId="77777777" w:rsidR="00866528" w:rsidRPr="007C7CC2" w:rsidRDefault="00866528" w:rsidP="00866528">
      <w:pPr>
        <w:widowControl w:val="0"/>
        <w:spacing w:line="240" w:lineRule="auto"/>
        <w:ind w:firstLine="0"/>
        <w:jc w:val="center"/>
        <w:rPr>
          <w:rFonts w:eastAsia="Calibri"/>
          <w:b/>
          <w:color w:val="000000"/>
        </w:rPr>
      </w:pPr>
      <w:r w:rsidRPr="007C7CC2">
        <w:rPr>
          <w:rFonts w:eastAsia="Calibri"/>
          <w:b/>
          <w:color w:val="000000"/>
        </w:rPr>
        <w:t>(Сеченовский Университет)</w:t>
      </w:r>
    </w:p>
    <w:p w14:paraId="52E3F13B" w14:textId="77777777" w:rsidR="00866528" w:rsidRPr="007C7CC2" w:rsidRDefault="00866528" w:rsidP="00866528">
      <w:pPr>
        <w:widowControl w:val="0"/>
        <w:spacing w:line="240" w:lineRule="auto"/>
        <w:ind w:firstLine="0"/>
        <w:jc w:val="center"/>
        <w:rPr>
          <w:rFonts w:eastAsia="Calibri"/>
          <w:b/>
          <w:color w:val="000000"/>
        </w:rPr>
      </w:pPr>
    </w:p>
    <w:p w14:paraId="0DAA5714" w14:textId="77777777" w:rsidR="00866528" w:rsidRPr="007C7CC2" w:rsidRDefault="00866528" w:rsidP="00866528">
      <w:pPr>
        <w:widowControl w:val="0"/>
        <w:spacing w:line="240" w:lineRule="auto"/>
        <w:ind w:firstLine="0"/>
        <w:jc w:val="center"/>
        <w:rPr>
          <w:rFonts w:eastAsia="Calibri"/>
          <w:color w:val="000000"/>
        </w:rPr>
      </w:pPr>
      <w:r w:rsidRPr="007C7CC2">
        <w:rPr>
          <w:rFonts w:eastAsia="Calibri"/>
          <w:b/>
          <w:color w:val="000000"/>
        </w:rPr>
        <w:t xml:space="preserve">Институт </w:t>
      </w:r>
      <w:r>
        <w:rPr>
          <w:rFonts w:eastAsia="Calibri"/>
          <w:b/>
          <w:color w:val="000000"/>
        </w:rPr>
        <w:t>фармации им. А.П. Нелюбина</w:t>
      </w:r>
      <w:r w:rsidRPr="007C7CC2">
        <w:rPr>
          <w:rFonts w:eastAsia="Calibri"/>
          <w:b/>
          <w:color w:val="000000"/>
        </w:rPr>
        <w:t xml:space="preserve"> </w:t>
      </w:r>
    </w:p>
    <w:p w14:paraId="5ADB4A4B" w14:textId="77777777" w:rsidR="00866528" w:rsidRPr="007C7CC2" w:rsidRDefault="00866528" w:rsidP="00866528">
      <w:pPr>
        <w:widowControl w:val="0"/>
        <w:spacing w:line="240" w:lineRule="auto"/>
        <w:ind w:firstLine="0"/>
        <w:jc w:val="center"/>
        <w:rPr>
          <w:rFonts w:eastAsia="Calibri"/>
          <w:b/>
          <w:color w:val="000000"/>
        </w:rPr>
      </w:pPr>
      <w:r w:rsidRPr="007C7CC2">
        <w:rPr>
          <w:rFonts w:eastAsia="Calibri"/>
          <w:b/>
          <w:color w:val="000000"/>
        </w:rPr>
        <w:t>Кафедра биотехнологии</w:t>
      </w:r>
    </w:p>
    <w:p w14:paraId="29BE09A5" w14:textId="77777777" w:rsidR="00866528" w:rsidRPr="007C7CC2" w:rsidRDefault="00866528" w:rsidP="00866528">
      <w:pPr>
        <w:widowControl w:val="0"/>
        <w:spacing w:line="240" w:lineRule="auto"/>
        <w:ind w:firstLine="0"/>
        <w:jc w:val="center"/>
        <w:rPr>
          <w:rFonts w:eastAsia="Calibri"/>
          <w:color w:val="000000"/>
        </w:rPr>
      </w:pPr>
    </w:p>
    <w:p w14:paraId="7A84D614" w14:textId="77777777" w:rsidR="00866528" w:rsidRPr="007C7CC2" w:rsidRDefault="00866528" w:rsidP="00866528">
      <w:pPr>
        <w:widowControl w:val="0"/>
        <w:spacing w:line="240" w:lineRule="auto"/>
        <w:ind w:firstLine="0"/>
        <w:jc w:val="center"/>
        <w:rPr>
          <w:rFonts w:eastAsia="Calibri"/>
          <w:color w:val="000000"/>
        </w:rPr>
      </w:pPr>
    </w:p>
    <w:p w14:paraId="5515C6FC" w14:textId="77777777" w:rsidR="00866528" w:rsidRPr="007C7CC2" w:rsidRDefault="00866528" w:rsidP="00866528">
      <w:pPr>
        <w:widowControl w:val="0"/>
        <w:spacing w:line="240" w:lineRule="auto"/>
        <w:ind w:firstLine="0"/>
        <w:jc w:val="center"/>
        <w:rPr>
          <w:rFonts w:eastAsia="Calibri"/>
          <w:color w:val="000000"/>
        </w:rPr>
      </w:pPr>
    </w:p>
    <w:p w14:paraId="3F7F85FE" w14:textId="77777777" w:rsidR="00866528" w:rsidRPr="007C7CC2" w:rsidRDefault="00866528" w:rsidP="00866528">
      <w:pPr>
        <w:widowControl w:val="0"/>
        <w:spacing w:line="240" w:lineRule="auto"/>
        <w:ind w:firstLine="0"/>
        <w:jc w:val="center"/>
        <w:rPr>
          <w:rFonts w:eastAsia="Calibri"/>
          <w:color w:val="000000"/>
        </w:rPr>
      </w:pPr>
    </w:p>
    <w:p w14:paraId="1A442FF3" w14:textId="77777777" w:rsidR="00866528" w:rsidRPr="007C7CC2" w:rsidRDefault="00866528" w:rsidP="00866528">
      <w:pPr>
        <w:widowControl w:val="0"/>
        <w:spacing w:line="240" w:lineRule="auto"/>
        <w:ind w:firstLine="0"/>
        <w:jc w:val="center"/>
        <w:rPr>
          <w:rFonts w:eastAsia="Calibri"/>
          <w:color w:val="000000"/>
        </w:rPr>
      </w:pPr>
    </w:p>
    <w:p w14:paraId="44F04C7A" w14:textId="77777777" w:rsidR="00866528" w:rsidRPr="007C7CC2" w:rsidRDefault="00866528" w:rsidP="00866528">
      <w:pPr>
        <w:widowControl w:val="0"/>
        <w:spacing w:line="240" w:lineRule="auto"/>
        <w:ind w:firstLine="0"/>
        <w:jc w:val="center"/>
        <w:rPr>
          <w:rFonts w:eastAsia="Calibri"/>
          <w:color w:val="000000"/>
        </w:rPr>
      </w:pPr>
    </w:p>
    <w:p w14:paraId="51B2BDEF" w14:textId="77777777" w:rsidR="00866528" w:rsidRPr="007C7CC2" w:rsidRDefault="00866528" w:rsidP="00866528">
      <w:pPr>
        <w:widowControl w:val="0"/>
        <w:spacing w:line="240" w:lineRule="auto"/>
        <w:ind w:firstLine="0"/>
        <w:jc w:val="center"/>
        <w:rPr>
          <w:rFonts w:eastAsia="Calibri"/>
          <w:color w:val="000000"/>
        </w:rPr>
      </w:pPr>
    </w:p>
    <w:p w14:paraId="512D5CF4" w14:textId="77777777" w:rsidR="00866528" w:rsidRPr="007C7CC2" w:rsidRDefault="00866528" w:rsidP="00866528">
      <w:pPr>
        <w:widowControl w:val="0"/>
        <w:spacing w:line="240" w:lineRule="auto"/>
        <w:ind w:firstLine="0"/>
        <w:jc w:val="center"/>
        <w:rPr>
          <w:rFonts w:eastAsia="Calibri"/>
          <w:color w:val="000000"/>
        </w:rPr>
      </w:pPr>
    </w:p>
    <w:p w14:paraId="5453E264" w14:textId="77777777" w:rsidR="00866528" w:rsidRPr="00866528" w:rsidRDefault="00C76FF7" w:rsidP="00866528">
      <w:pPr>
        <w:widowControl w:val="0"/>
        <w:spacing w:line="240" w:lineRule="auto"/>
        <w:ind w:firstLine="0"/>
        <w:jc w:val="center"/>
        <w:rPr>
          <w:rFonts w:eastAsia="Calibri"/>
          <w:b/>
          <w:color w:val="000000"/>
        </w:rPr>
      </w:pPr>
      <w:r>
        <w:rPr>
          <w:rFonts w:eastAsia="Calibri"/>
          <w:b/>
          <w:color w:val="000000"/>
        </w:rPr>
        <w:t>Аристархов Максим Дмитриевич</w:t>
      </w:r>
    </w:p>
    <w:p w14:paraId="312109CB" w14:textId="77777777" w:rsidR="00866528" w:rsidRDefault="00866528" w:rsidP="00866528">
      <w:pPr>
        <w:widowControl w:val="0"/>
        <w:spacing w:line="240" w:lineRule="auto"/>
        <w:ind w:firstLine="0"/>
        <w:jc w:val="center"/>
        <w:rPr>
          <w:rFonts w:eastAsia="Calibri"/>
          <w:color w:val="000000"/>
        </w:rPr>
      </w:pPr>
      <w:r>
        <w:rPr>
          <w:rFonts w:eastAsia="Calibri"/>
          <w:color w:val="000000"/>
        </w:rPr>
        <w:t>студентка 5 курса 09-0</w:t>
      </w:r>
      <w:r w:rsidR="00C76FF7">
        <w:rPr>
          <w:rFonts w:eastAsia="Calibri"/>
          <w:color w:val="000000"/>
        </w:rPr>
        <w:t>2</w:t>
      </w:r>
      <w:r>
        <w:rPr>
          <w:rFonts w:eastAsia="Calibri"/>
          <w:color w:val="000000"/>
        </w:rPr>
        <w:t xml:space="preserve"> группы</w:t>
      </w:r>
    </w:p>
    <w:p w14:paraId="5B818710" w14:textId="77777777" w:rsidR="00866528" w:rsidRDefault="00866528" w:rsidP="00866528">
      <w:pPr>
        <w:widowControl w:val="0"/>
        <w:spacing w:line="240" w:lineRule="auto"/>
        <w:ind w:firstLine="0"/>
        <w:jc w:val="center"/>
        <w:rPr>
          <w:rFonts w:eastAsia="Calibri"/>
          <w:color w:val="000000"/>
        </w:rPr>
      </w:pPr>
    </w:p>
    <w:p w14:paraId="1327543F" w14:textId="77777777" w:rsidR="00866528" w:rsidRDefault="00866528" w:rsidP="00866528">
      <w:pPr>
        <w:widowControl w:val="0"/>
        <w:spacing w:line="240" w:lineRule="auto"/>
        <w:ind w:firstLine="0"/>
        <w:jc w:val="center"/>
        <w:rPr>
          <w:rFonts w:eastAsia="Calibri"/>
          <w:color w:val="000000"/>
        </w:rPr>
      </w:pPr>
    </w:p>
    <w:p w14:paraId="66D7A9C9" w14:textId="77777777" w:rsidR="00C76FF7" w:rsidRDefault="00C76FF7" w:rsidP="00866528">
      <w:pPr>
        <w:widowControl w:val="0"/>
        <w:spacing w:line="240" w:lineRule="auto"/>
        <w:ind w:firstLine="0"/>
        <w:jc w:val="center"/>
        <w:rPr>
          <w:rFonts w:eastAsia="Calibri"/>
          <w:color w:val="000000"/>
        </w:rPr>
      </w:pPr>
    </w:p>
    <w:p w14:paraId="7A9966FF" w14:textId="77777777" w:rsidR="00866528" w:rsidRDefault="00866528" w:rsidP="00866528">
      <w:pPr>
        <w:widowControl w:val="0"/>
        <w:spacing w:line="240" w:lineRule="auto"/>
        <w:ind w:firstLine="0"/>
        <w:jc w:val="center"/>
        <w:rPr>
          <w:rFonts w:eastAsia="Calibri"/>
          <w:color w:val="000000"/>
        </w:rPr>
      </w:pPr>
    </w:p>
    <w:p w14:paraId="6A1142D0" w14:textId="77777777" w:rsidR="00866528" w:rsidRPr="00C76FF7" w:rsidRDefault="00C76FF7" w:rsidP="00866528">
      <w:pPr>
        <w:widowControl w:val="0"/>
        <w:spacing w:line="240" w:lineRule="auto"/>
        <w:ind w:firstLine="0"/>
        <w:jc w:val="center"/>
        <w:rPr>
          <w:rFonts w:eastAsia="Calibri"/>
          <w:b/>
          <w:bCs/>
          <w:color w:val="000000"/>
        </w:rPr>
      </w:pPr>
      <w:r w:rsidRPr="00C76FF7">
        <w:rPr>
          <w:rFonts w:eastAsia="Calibri"/>
          <w:b/>
          <w:bCs/>
          <w:color w:val="000000"/>
        </w:rPr>
        <w:t>Разработка сервиса для предсказания мишеней МикроРНК нейронными методами</w:t>
      </w:r>
    </w:p>
    <w:p w14:paraId="333D2145" w14:textId="77777777" w:rsidR="00866528" w:rsidRDefault="00866528" w:rsidP="00866528">
      <w:pPr>
        <w:widowControl w:val="0"/>
        <w:spacing w:line="240" w:lineRule="auto"/>
        <w:ind w:firstLine="0"/>
        <w:jc w:val="center"/>
        <w:rPr>
          <w:rFonts w:eastAsia="Calibri"/>
          <w:color w:val="000000"/>
        </w:rPr>
      </w:pPr>
    </w:p>
    <w:p w14:paraId="4B3229A2" w14:textId="77777777" w:rsidR="00866528" w:rsidRDefault="00866528" w:rsidP="00866528">
      <w:pPr>
        <w:widowControl w:val="0"/>
        <w:spacing w:line="240" w:lineRule="auto"/>
        <w:ind w:firstLine="0"/>
        <w:jc w:val="center"/>
        <w:rPr>
          <w:rFonts w:eastAsia="Calibri"/>
          <w:color w:val="000000"/>
        </w:rPr>
      </w:pPr>
    </w:p>
    <w:p w14:paraId="5E741653" w14:textId="77777777" w:rsidR="00866528" w:rsidRDefault="00866528" w:rsidP="00866528">
      <w:pPr>
        <w:widowControl w:val="0"/>
        <w:spacing w:line="240" w:lineRule="auto"/>
        <w:ind w:firstLine="0"/>
        <w:jc w:val="center"/>
        <w:rPr>
          <w:rFonts w:eastAsia="Calibri"/>
          <w:b/>
          <w:color w:val="000000"/>
        </w:rPr>
      </w:pPr>
      <w:r>
        <w:rPr>
          <w:rFonts w:eastAsia="Calibri"/>
          <w:b/>
          <w:color w:val="000000"/>
        </w:rPr>
        <w:t>ДИПЛОМНАЯ РАБОТА</w:t>
      </w:r>
    </w:p>
    <w:p w14:paraId="26894C44" w14:textId="77777777" w:rsidR="00866528" w:rsidRDefault="00866528" w:rsidP="00866528">
      <w:pPr>
        <w:widowControl w:val="0"/>
        <w:spacing w:line="240" w:lineRule="auto"/>
        <w:ind w:firstLine="0"/>
        <w:jc w:val="center"/>
        <w:rPr>
          <w:rFonts w:eastAsia="Calibri"/>
          <w:color w:val="000000"/>
        </w:rPr>
      </w:pPr>
      <w:r>
        <w:rPr>
          <w:rFonts w:eastAsia="Calibri"/>
          <w:color w:val="000000"/>
        </w:rPr>
        <w:t xml:space="preserve">по специальности </w:t>
      </w:r>
    </w:p>
    <w:p w14:paraId="7C3F8592" w14:textId="77777777" w:rsidR="00866528" w:rsidRDefault="00866528" w:rsidP="00866528">
      <w:pPr>
        <w:widowControl w:val="0"/>
        <w:spacing w:line="240" w:lineRule="auto"/>
        <w:ind w:firstLine="0"/>
        <w:jc w:val="center"/>
        <w:rPr>
          <w:rFonts w:eastAsia="Calibri"/>
          <w:color w:val="000000"/>
        </w:rPr>
      </w:pPr>
      <w:r>
        <w:rPr>
          <w:rFonts w:eastAsia="Calibri"/>
          <w:color w:val="000000"/>
        </w:rPr>
        <w:t>06.05.01 Биоинженерия и биоинформатика</w:t>
      </w:r>
    </w:p>
    <w:p w14:paraId="2BF42D13" w14:textId="77777777" w:rsidR="00866528" w:rsidRPr="00D86671" w:rsidRDefault="00866528" w:rsidP="00866528">
      <w:pPr>
        <w:widowControl w:val="0"/>
        <w:spacing w:line="240" w:lineRule="auto"/>
        <w:ind w:firstLine="0"/>
        <w:contextualSpacing w:val="0"/>
        <w:jc w:val="center"/>
        <w:rPr>
          <w:rFonts w:eastAsia="Calibri"/>
          <w:color w:val="000000"/>
        </w:rPr>
      </w:pPr>
    </w:p>
    <w:p w14:paraId="5171EF45" w14:textId="77777777" w:rsidR="00866528" w:rsidRPr="00D86671" w:rsidRDefault="00866528" w:rsidP="00866528">
      <w:pPr>
        <w:widowControl w:val="0"/>
        <w:spacing w:line="240" w:lineRule="auto"/>
        <w:ind w:firstLine="0"/>
        <w:contextualSpacing w:val="0"/>
        <w:jc w:val="center"/>
        <w:rPr>
          <w:rFonts w:eastAsia="Calibri"/>
          <w:color w:val="000000"/>
        </w:rPr>
      </w:pPr>
    </w:p>
    <w:p w14:paraId="1AF4FAD7" w14:textId="77777777" w:rsidR="00866528" w:rsidRPr="00D86671" w:rsidRDefault="00866528" w:rsidP="00866528">
      <w:pPr>
        <w:widowControl w:val="0"/>
        <w:spacing w:line="240" w:lineRule="auto"/>
        <w:ind w:firstLine="0"/>
        <w:contextualSpacing w:val="0"/>
        <w:jc w:val="center"/>
        <w:rPr>
          <w:rFonts w:eastAsia="Calibri"/>
          <w:color w:val="000000"/>
        </w:rPr>
      </w:pPr>
    </w:p>
    <w:p w14:paraId="4347DC9A" w14:textId="77777777" w:rsidR="00866528" w:rsidRPr="00D86671" w:rsidRDefault="00866528" w:rsidP="00866528">
      <w:pPr>
        <w:widowControl w:val="0"/>
        <w:spacing w:line="240" w:lineRule="auto"/>
        <w:ind w:firstLine="0"/>
        <w:contextualSpacing w:val="0"/>
        <w:jc w:val="center"/>
        <w:rPr>
          <w:rFonts w:eastAsia="Calibri"/>
          <w:color w:val="000000"/>
        </w:rPr>
      </w:pPr>
    </w:p>
    <w:p w14:paraId="36E6D943" w14:textId="77777777" w:rsidR="00866528" w:rsidRPr="00D86671" w:rsidRDefault="00866528" w:rsidP="00866528">
      <w:pPr>
        <w:widowControl w:val="0"/>
        <w:spacing w:line="240" w:lineRule="auto"/>
        <w:ind w:firstLine="0"/>
        <w:contextualSpacing w:val="0"/>
        <w:jc w:val="center"/>
        <w:rPr>
          <w:rFonts w:eastAsia="Calibri"/>
          <w:color w:val="000000"/>
        </w:rPr>
      </w:pPr>
    </w:p>
    <w:p w14:paraId="5129A699" w14:textId="77777777" w:rsidR="00866528" w:rsidRPr="00D86671" w:rsidRDefault="00866528" w:rsidP="00866528">
      <w:pPr>
        <w:widowControl w:val="0"/>
        <w:spacing w:line="240" w:lineRule="auto"/>
        <w:ind w:firstLine="0"/>
        <w:contextualSpacing w:val="0"/>
        <w:jc w:val="center"/>
        <w:rPr>
          <w:rFonts w:eastAsia="Calibri"/>
          <w:color w:val="000000"/>
        </w:rPr>
      </w:pPr>
    </w:p>
    <w:p w14:paraId="45E90B75" w14:textId="77777777" w:rsidR="00866528" w:rsidRPr="00D86671" w:rsidRDefault="00866528" w:rsidP="00866528">
      <w:pPr>
        <w:widowControl w:val="0"/>
        <w:spacing w:line="240" w:lineRule="auto"/>
        <w:ind w:firstLine="0"/>
        <w:contextualSpacing w:val="0"/>
        <w:jc w:val="center"/>
        <w:rPr>
          <w:rFonts w:eastAsia="Calibri"/>
          <w:color w:val="000000"/>
        </w:rPr>
      </w:pPr>
    </w:p>
    <w:p w14:paraId="1869531C" w14:textId="77777777" w:rsidR="00866528" w:rsidRPr="00D86671" w:rsidRDefault="00866528" w:rsidP="00866528">
      <w:pPr>
        <w:widowControl w:val="0"/>
        <w:spacing w:line="240" w:lineRule="auto"/>
        <w:ind w:firstLine="0"/>
        <w:contextualSpacing w:val="0"/>
        <w:jc w:val="center"/>
        <w:rPr>
          <w:rFonts w:eastAsia="Calibri"/>
          <w:color w:val="000000"/>
        </w:rPr>
      </w:pPr>
    </w:p>
    <w:p w14:paraId="1BA61737" w14:textId="77777777" w:rsidR="00866528" w:rsidRPr="00D86671" w:rsidRDefault="00866528" w:rsidP="00866528">
      <w:pPr>
        <w:widowControl w:val="0"/>
        <w:spacing w:line="240" w:lineRule="auto"/>
        <w:ind w:firstLine="0"/>
        <w:contextualSpacing w:val="0"/>
        <w:jc w:val="center"/>
        <w:rPr>
          <w:rFonts w:eastAsia="Calibri"/>
          <w:color w:val="000000"/>
        </w:rPr>
      </w:pPr>
    </w:p>
    <w:p w14:paraId="4DD55BBE" w14:textId="77777777" w:rsidR="00866528" w:rsidRPr="00D86671" w:rsidRDefault="00866528" w:rsidP="00866528">
      <w:pPr>
        <w:widowControl w:val="0"/>
        <w:spacing w:line="240" w:lineRule="auto"/>
        <w:ind w:firstLine="0"/>
        <w:contextualSpacing w:val="0"/>
        <w:jc w:val="center"/>
        <w:rPr>
          <w:rFonts w:eastAsia="Calibri"/>
          <w:color w:val="000000"/>
        </w:rPr>
      </w:pPr>
    </w:p>
    <w:p w14:paraId="0D2D5BCC" w14:textId="77777777" w:rsidR="00866528" w:rsidRPr="00D86671" w:rsidRDefault="00866528" w:rsidP="00454BB6">
      <w:pPr>
        <w:widowControl w:val="0"/>
        <w:spacing w:line="240" w:lineRule="auto"/>
        <w:ind w:firstLine="0"/>
        <w:contextualSpacing w:val="0"/>
        <w:rPr>
          <w:rFonts w:eastAsia="Calibri"/>
          <w:color w:val="000000"/>
        </w:rPr>
      </w:pPr>
    </w:p>
    <w:p w14:paraId="2027576F" w14:textId="77777777" w:rsidR="00866528" w:rsidRPr="00D86671" w:rsidRDefault="00866528" w:rsidP="00866528">
      <w:pPr>
        <w:widowControl w:val="0"/>
        <w:spacing w:line="240" w:lineRule="auto"/>
        <w:ind w:firstLine="0"/>
        <w:contextualSpacing w:val="0"/>
        <w:jc w:val="center"/>
        <w:rPr>
          <w:rFonts w:eastAsia="Calibri"/>
          <w:color w:val="000000"/>
        </w:rPr>
      </w:pPr>
      <w:r w:rsidRPr="00D86671">
        <w:rPr>
          <w:rFonts w:eastAsia="Calibri"/>
          <w:color w:val="000000"/>
        </w:rPr>
        <w:t>МОСКВА</w:t>
      </w:r>
    </w:p>
    <w:p w14:paraId="20520B40" w14:textId="77777777" w:rsidR="00866528" w:rsidRPr="00173200" w:rsidRDefault="00866528" w:rsidP="00866528">
      <w:pPr>
        <w:widowControl w:val="0"/>
        <w:spacing w:line="240" w:lineRule="auto"/>
        <w:ind w:firstLine="0"/>
        <w:contextualSpacing w:val="0"/>
        <w:jc w:val="center"/>
        <w:rPr>
          <w:rFonts w:eastAsia="Calibri"/>
          <w:color w:val="000000"/>
        </w:rPr>
      </w:pPr>
      <w:r w:rsidRPr="00D86671">
        <w:rPr>
          <w:rFonts w:eastAsia="Calibri"/>
          <w:color w:val="000000"/>
        </w:rPr>
        <w:t>20</w:t>
      </w:r>
      <w:r w:rsidR="00173200" w:rsidRPr="00173200">
        <w:rPr>
          <w:rFonts w:eastAsia="Calibri"/>
          <w:color w:val="000000"/>
        </w:rPr>
        <w:t>23</w:t>
      </w:r>
    </w:p>
    <w:p w14:paraId="06866C7F" w14:textId="655E7886" w:rsidR="00866528" w:rsidRPr="00173200" w:rsidRDefault="00866528" w:rsidP="00866528">
      <w:pPr>
        <w:widowControl w:val="0"/>
        <w:spacing w:line="240" w:lineRule="auto"/>
        <w:rPr>
          <w:rFonts w:eastAsia="Calibri"/>
          <w:color w:val="000000"/>
        </w:rPr>
      </w:pPr>
      <w:r w:rsidRPr="007C7CC2">
        <w:rPr>
          <w:rFonts w:eastAsia="Calibri"/>
        </w:rPr>
        <w:br w:type="page"/>
      </w:r>
      <w:r w:rsidRPr="00D86671">
        <w:rPr>
          <w:rFonts w:eastAsia="Calibri"/>
          <w:color w:val="000000"/>
        </w:rPr>
        <w:lastRenderedPageBreak/>
        <w:t>Работа выполнена на кафедре биотехнологии</w:t>
      </w:r>
      <w:r w:rsidR="00753623">
        <w:rPr>
          <w:rFonts w:eastAsia="Calibri"/>
          <w:color w:val="000000"/>
        </w:rPr>
        <w:t xml:space="preserve"> </w:t>
      </w:r>
      <w:r w:rsidR="00173200">
        <w:rPr>
          <w:rFonts w:eastAsia="Calibri"/>
          <w:color w:val="000000"/>
        </w:rPr>
        <w:t>ФГАОУ ВО «Первый Московский государственный медицинский университет им. И.М. Сеченова» Минздрава России</w:t>
      </w:r>
      <w:r w:rsidR="00E82782">
        <w:rPr>
          <w:rFonts w:eastAsia="Calibri"/>
          <w:color w:val="000000"/>
        </w:rPr>
        <w:t>.</w:t>
      </w:r>
    </w:p>
    <w:p w14:paraId="6DFCFA3C" w14:textId="77777777" w:rsidR="00866528" w:rsidRDefault="00866528" w:rsidP="00866528">
      <w:pPr>
        <w:widowControl w:val="0"/>
        <w:spacing w:line="240" w:lineRule="auto"/>
        <w:ind w:firstLine="0"/>
        <w:contextualSpacing w:val="0"/>
        <w:rPr>
          <w:rFonts w:eastAsia="Calibri"/>
          <w:color w:val="000000"/>
        </w:rPr>
      </w:pPr>
    </w:p>
    <w:p w14:paraId="3A9666CE" w14:textId="77777777" w:rsidR="00E82782" w:rsidRDefault="00E82782" w:rsidP="00866528">
      <w:pPr>
        <w:widowControl w:val="0"/>
        <w:spacing w:line="240" w:lineRule="auto"/>
        <w:ind w:firstLine="0"/>
        <w:contextualSpacing w:val="0"/>
        <w:rPr>
          <w:rFonts w:eastAsia="Calibri"/>
          <w:color w:val="000000"/>
        </w:rPr>
      </w:pPr>
    </w:p>
    <w:p w14:paraId="17869182" w14:textId="77777777" w:rsidR="00E82782" w:rsidRDefault="00E82782" w:rsidP="00866528">
      <w:pPr>
        <w:widowControl w:val="0"/>
        <w:spacing w:line="240" w:lineRule="auto"/>
        <w:ind w:firstLine="0"/>
        <w:contextualSpacing w:val="0"/>
        <w:rPr>
          <w:rFonts w:eastAsia="Calibri"/>
          <w:color w:val="000000"/>
        </w:rPr>
      </w:pPr>
    </w:p>
    <w:p w14:paraId="4177AAFD" w14:textId="77777777" w:rsidR="00E82782" w:rsidRPr="00D86671" w:rsidRDefault="00E82782" w:rsidP="00866528">
      <w:pPr>
        <w:widowControl w:val="0"/>
        <w:spacing w:line="240" w:lineRule="auto"/>
        <w:ind w:firstLine="0"/>
        <w:contextualSpacing w:val="0"/>
        <w:rPr>
          <w:rFonts w:eastAsia="Calibri"/>
          <w:color w:val="000000"/>
        </w:rPr>
      </w:pPr>
    </w:p>
    <w:p w14:paraId="1D18AF2F" w14:textId="77777777" w:rsidR="00866528" w:rsidRPr="00D86671" w:rsidRDefault="00866528" w:rsidP="00866528">
      <w:pPr>
        <w:widowControl w:val="0"/>
        <w:spacing w:line="240" w:lineRule="auto"/>
        <w:ind w:firstLine="0"/>
        <w:contextualSpacing w:val="0"/>
        <w:rPr>
          <w:rFonts w:eastAsia="Calibri"/>
          <w:color w:val="000000"/>
        </w:rPr>
      </w:pPr>
    </w:p>
    <w:p w14:paraId="0961F349" w14:textId="77777777" w:rsidR="00866528" w:rsidRDefault="00866528" w:rsidP="00866528">
      <w:pPr>
        <w:widowControl w:val="0"/>
        <w:spacing w:line="240" w:lineRule="auto"/>
        <w:ind w:firstLine="0"/>
        <w:contextualSpacing w:val="0"/>
        <w:rPr>
          <w:rFonts w:eastAsia="Calibri"/>
          <w:color w:val="000000"/>
        </w:rPr>
      </w:pPr>
    </w:p>
    <w:p w14:paraId="275B4D81" w14:textId="77777777" w:rsidR="00111405" w:rsidRDefault="00111405" w:rsidP="00866528">
      <w:pPr>
        <w:widowControl w:val="0"/>
        <w:spacing w:line="240" w:lineRule="auto"/>
        <w:ind w:firstLine="0"/>
        <w:contextualSpacing w:val="0"/>
        <w:rPr>
          <w:rFonts w:eastAsia="Calibri"/>
          <w:color w:val="000000"/>
        </w:rPr>
      </w:pPr>
    </w:p>
    <w:p w14:paraId="7CD365F7" w14:textId="77777777" w:rsidR="00111405" w:rsidRDefault="00111405" w:rsidP="00866528">
      <w:pPr>
        <w:widowControl w:val="0"/>
        <w:spacing w:line="240" w:lineRule="auto"/>
        <w:ind w:firstLine="0"/>
        <w:contextualSpacing w:val="0"/>
        <w:rPr>
          <w:rFonts w:eastAsia="Calibri"/>
          <w:color w:val="000000"/>
        </w:rPr>
      </w:pPr>
    </w:p>
    <w:p w14:paraId="5883F91F" w14:textId="77777777" w:rsidR="00111405" w:rsidRPr="00111405" w:rsidRDefault="00111405" w:rsidP="00866528">
      <w:pPr>
        <w:widowControl w:val="0"/>
        <w:spacing w:line="240" w:lineRule="auto"/>
        <w:ind w:firstLine="0"/>
        <w:contextualSpacing w:val="0"/>
        <w:rPr>
          <w:rFonts w:eastAsia="Calibri"/>
          <w:color w:val="000000"/>
        </w:rPr>
      </w:pPr>
    </w:p>
    <w:p w14:paraId="0DBEE35B" w14:textId="77777777" w:rsidR="00866528" w:rsidRPr="00D86671" w:rsidRDefault="00866528" w:rsidP="00866528">
      <w:pPr>
        <w:widowControl w:val="0"/>
        <w:spacing w:line="240" w:lineRule="auto"/>
        <w:ind w:firstLine="0"/>
        <w:contextualSpacing w:val="0"/>
        <w:rPr>
          <w:rFonts w:eastAsia="Calibri"/>
          <w:color w:val="000000"/>
        </w:rPr>
      </w:pPr>
    </w:p>
    <w:p w14:paraId="6F24D77F" w14:textId="77777777" w:rsidR="00866528" w:rsidRPr="00D86671" w:rsidRDefault="00866528" w:rsidP="00866528">
      <w:pPr>
        <w:widowControl w:val="0"/>
        <w:spacing w:line="240" w:lineRule="auto"/>
        <w:ind w:firstLine="0"/>
        <w:contextualSpacing w:val="0"/>
        <w:rPr>
          <w:rFonts w:eastAsia="Calibri"/>
          <w:color w:val="000000"/>
        </w:rPr>
      </w:pPr>
    </w:p>
    <w:p w14:paraId="736C213D" w14:textId="77777777" w:rsidR="00866528" w:rsidRPr="00D86671" w:rsidRDefault="00866528" w:rsidP="00866528">
      <w:pPr>
        <w:widowControl w:val="0"/>
        <w:spacing w:line="240" w:lineRule="auto"/>
        <w:ind w:firstLine="0"/>
        <w:contextualSpacing w:val="0"/>
        <w:rPr>
          <w:rFonts w:eastAsia="Calibri"/>
          <w:color w:val="000000"/>
        </w:rPr>
      </w:pPr>
    </w:p>
    <w:p w14:paraId="164415FA" w14:textId="77777777" w:rsidR="00866528" w:rsidRDefault="00866528" w:rsidP="00866528">
      <w:pPr>
        <w:widowControl w:val="0"/>
        <w:spacing w:line="240" w:lineRule="auto"/>
        <w:ind w:firstLine="0"/>
        <w:contextualSpacing w:val="0"/>
        <w:rPr>
          <w:rFonts w:eastAsia="Calibri"/>
          <w:color w:val="000000"/>
        </w:rPr>
      </w:pPr>
    </w:p>
    <w:p w14:paraId="5CFDE9D9" w14:textId="77777777" w:rsidR="007806EA" w:rsidRDefault="007806EA" w:rsidP="00866528">
      <w:pPr>
        <w:widowControl w:val="0"/>
        <w:spacing w:line="240" w:lineRule="auto"/>
        <w:ind w:firstLine="0"/>
        <w:contextualSpacing w:val="0"/>
        <w:rPr>
          <w:rFonts w:eastAsia="Calibri"/>
          <w:color w:val="000000"/>
        </w:rPr>
      </w:pPr>
    </w:p>
    <w:p w14:paraId="4F2D9D13" w14:textId="77777777" w:rsidR="00111405" w:rsidRDefault="00111405" w:rsidP="00866528">
      <w:pPr>
        <w:widowControl w:val="0"/>
        <w:spacing w:line="240" w:lineRule="auto"/>
        <w:ind w:firstLine="0"/>
        <w:contextualSpacing w:val="0"/>
        <w:rPr>
          <w:rFonts w:eastAsia="Calibri"/>
          <w:color w:val="000000"/>
        </w:rPr>
      </w:pPr>
    </w:p>
    <w:p w14:paraId="3EBD3CCD" w14:textId="77777777" w:rsidR="00111405" w:rsidRDefault="00111405" w:rsidP="00866528">
      <w:pPr>
        <w:widowControl w:val="0"/>
        <w:spacing w:line="240" w:lineRule="auto"/>
        <w:ind w:firstLine="0"/>
        <w:contextualSpacing w:val="0"/>
        <w:rPr>
          <w:rFonts w:eastAsia="Calibri"/>
          <w:color w:val="000000"/>
        </w:rPr>
      </w:pPr>
    </w:p>
    <w:p w14:paraId="3830EB94" w14:textId="77777777" w:rsidR="00111405" w:rsidRDefault="00111405" w:rsidP="00866528">
      <w:pPr>
        <w:widowControl w:val="0"/>
        <w:spacing w:line="240" w:lineRule="auto"/>
        <w:ind w:firstLine="0"/>
        <w:contextualSpacing w:val="0"/>
        <w:rPr>
          <w:rFonts w:eastAsia="Calibri"/>
          <w:color w:val="000000"/>
        </w:rPr>
      </w:pPr>
    </w:p>
    <w:p w14:paraId="3853ED91" w14:textId="77777777" w:rsidR="00111405" w:rsidRDefault="00111405" w:rsidP="00866528">
      <w:pPr>
        <w:widowControl w:val="0"/>
        <w:spacing w:line="240" w:lineRule="auto"/>
        <w:ind w:firstLine="0"/>
        <w:contextualSpacing w:val="0"/>
        <w:rPr>
          <w:rFonts w:eastAsia="Calibri"/>
          <w:color w:val="000000"/>
        </w:rPr>
      </w:pPr>
    </w:p>
    <w:p w14:paraId="189B1441" w14:textId="77777777" w:rsidR="00111405" w:rsidRDefault="00111405" w:rsidP="00866528">
      <w:pPr>
        <w:widowControl w:val="0"/>
        <w:spacing w:line="240" w:lineRule="auto"/>
        <w:ind w:firstLine="0"/>
        <w:contextualSpacing w:val="0"/>
        <w:rPr>
          <w:rFonts w:eastAsia="Calibri"/>
          <w:color w:val="000000"/>
        </w:rPr>
      </w:pPr>
    </w:p>
    <w:p w14:paraId="020B4A77" w14:textId="77777777" w:rsidR="00111405" w:rsidRDefault="00111405" w:rsidP="00866528">
      <w:pPr>
        <w:widowControl w:val="0"/>
        <w:spacing w:line="240" w:lineRule="auto"/>
        <w:ind w:firstLine="0"/>
        <w:contextualSpacing w:val="0"/>
        <w:rPr>
          <w:rFonts w:eastAsia="Calibri"/>
          <w:color w:val="000000"/>
        </w:rPr>
      </w:pPr>
    </w:p>
    <w:p w14:paraId="210E948A" w14:textId="77777777" w:rsidR="00111405" w:rsidRDefault="00111405" w:rsidP="00866528">
      <w:pPr>
        <w:widowControl w:val="0"/>
        <w:spacing w:line="240" w:lineRule="auto"/>
        <w:ind w:firstLine="0"/>
        <w:contextualSpacing w:val="0"/>
        <w:rPr>
          <w:rFonts w:eastAsia="Calibri"/>
          <w:color w:val="000000"/>
        </w:rPr>
      </w:pPr>
    </w:p>
    <w:p w14:paraId="2AFAD172" w14:textId="77777777" w:rsidR="00111405" w:rsidRDefault="00111405" w:rsidP="00866528">
      <w:pPr>
        <w:widowControl w:val="0"/>
        <w:spacing w:line="240" w:lineRule="auto"/>
        <w:ind w:firstLine="0"/>
        <w:contextualSpacing w:val="0"/>
        <w:rPr>
          <w:rFonts w:eastAsia="Calibri"/>
          <w:color w:val="000000"/>
        </w:rPr>
      </w:pPr>
    </w:p>
    <w:p w14:paraId="3FBA0626" w14:textId="77777777" w:rsidR="00111405" w:rsidRDefault="00111405" w:rsidP="00866528">
      <w:pPr>
        <w:widowControl w:val="0"/>
        <w:spacing w:line="240" w:lineRule="auto"/>
        <w:ind w:firstLine="0"/>
        <w:contextualSpacing w:val="0"/>
        <w:rPr>
          <w:rFonts w:eastAsia="Calibri"/>
          <w:color w:val="000000"/>
        </w:rPr>
      </w:pPr>
    </w:p>
    <w:p w14:paraId="0B17BF95" w14:textId="77777777" w:rsidR="00111405" w:rsidRDefault="00111405" w:rsidP="00866528">
      <w:pPr>
        <w:widowControl w:val="0"/>
        <w:spacing w:line="240" w:lineRule="auto"/>
        <w:ind w:firstLine="0"/>
        <w:contextualSpacing w:val="0"/>
        <w:rPr>
          <w:rFonts w:eastAsia="Calibri"/>
          <w:color w:val="000000"/>
        </w:rPr>
      </w:pPr>
    </w:p>
    <w:p w14:paraId="694D4571" w14:textId="77777777" w:rsidR="00111405" w:rsidRDefault="00111405" w:rsidP="00866528">
      <w:pPr>
        <w:widowControl w:val="0"/>
        <w:spacing w:line="240" w:lineRule="auto"/>
        <w:ind w:firstLine="0"/>
        <w:contextualSpacing w:val="0"/>
        <w:rPr>
          <w:rFonts w:eastAsia="Calibri"/>
          <w:color w:val="000000"/>
        </w:rPr>
      </w:pPr>
    </w:p>
    <w:p w14:paraId="1A771603" w14:textId="77777777" w:rsidR="00111405" w:rsidRPr="00D86671" w:rsidRDefault="00111405" w:rsidP="00866528">
      <w:pPr>
        <w:widowControl w:val="0"/>
        <w:spacing w:line="240" w:lineRule="auto"/>
        <w:ind w:firstLine="0"/>
        <w:contextualSpacing w:val="0"/>
        <w:rPr>
          <w:rFonts w:eastAsia="Calibri"/>
          <w:color w:val="000000"/>
        </w:rPr>
      </w:pPr>
    </w:p>
    <w:p w14:paraId="598B6862" w14:textId="3B270F9C" w:rsidR="00866528" w:rsidRPr="00D86671" w:rsidRDefault="00866528" w:rsidP="00866528">
      <w:pPr>
        <w:widowControl w:val="0"/>
        <w:spacing w:line="240" w:lineRule="auto"/>
        <w:ind w:firstLine="0"/>
        <w:contextualSpacing w:val="0"/>
        <w:rPr>
          <w:rFonts w:eastAsia="Calibri"/>
          <w:color w:val="000000"/>
        </w:rPr>
      </w:pPr>
      <w:r w:rsidRPr="00D86671">
        <w:rPr>
          <w:rFonts w:eastAsia="Calibri"/>
          <w:color w:val="000000"/>
        </w:rPr>
        <w:t>Научный руководител</w:t>
      </w:r>
      <w:r w:rsidR="00C277C0">
        <w:rPr>
          <w:rFonts w:eastAsia="Calibri"/>
          <w:color w:val="000000"/>
        </w:rPr>
        <w:t>ь</w:t>
      </w:r>
      <w:r w:rsidRPr="00D86671">
        <w:rPr>
          <w:rFonts w:eastAsia="Calibri"/>
          <w:color w:val="000000"/>
        </w:rPr>
        <w:t xml:space="preserve"> дипломной работы:</w:t>
      </w:r>
    </w:p>
    <w:p w14:paraId="570E41B1" w14:textId="20A5FF33" w:rsidR="00C277C0" w:rsidRDefault="00111405" w:rsidP="00111405">
      <w:pPr>
        <w:widowControl w:val="0"/>
        <w:spacing w:line="240" w:lineRule="auto"/>
        <w:ind w:right="5244" w:firstLine="0"/>
        <w:contextualSpacing w:val="0"/>
        <w:jc w:val="left"/>
        <w:rPr>
          <w:rFonts w:eastAsia="Calibri"/>
          <w:color w:val="000000"/>
        </w:rPr>
      </w:pPr>
      <w:r w:rsidRPr="00111405">
        <w:rPr>
          <w:rFonts w:eastAsia="Calibri"/>
          <w:color w:val="000000"/>
        </w:rPr>
        <w:t>Профессор</w:t>
      </w:r>
      <w:r>
        <w:rPr>
          <w:rFonts w:eastAsia="Calibri"/>
          <w:color w:val="000000"/>
        </w:rPr>
        <w:t xml:space="preserve"> Первого Медицинского университета им. Сеченова</w:t>
      </w:r>
      <w:r w:rsidR="008136C5">
        <w:rPr>
          <w:rFonts w:eastAsia="Calibri"/>
          <w:color w:val="000000"/>
        </w:rPr>
        <w:t>,</w:t>
      </w:r>
      <w:r w:rsidR="00C277C0">
        <w:rPr>
          <w:rFonts w:eastAsia="Calibri"/>
          <w:color w:val="000000"/>
        </w:rPr>
        <w:t xml:space="preserve"> </w:t>
      </w:r>
    </w:p>
    <w:p w14:paraId="58FB05C1" w14:textId="65943A98" w:rsidR="00866528" w:rsidRPr="00D86671" w:rsidRDefault="00111405" w:rsidP="00111405">
      <w:pPr>
        <w:widowControl w:val="0"/>
        <w:spacing w:line="240" w:lineRule="auto"/>
        <w:ind w:right="-1" w:firstLine="0"/>
        <w:contextualSpacing w:val="0"/>
        <w:jc w:val="left"/>
        <w:rPr>
          <w:rFonts w:eastAsia="Calibri"/>
          <w:color w:val="000000"/>
        </w:rPr>
      </w:pPr>
      <w:r w:rsidRPr="00111405">
        <w:rPr>
          <w:rFonts w:eastAsia="Calibri"/>
          <w:color w:val="000000"/>
        </w:rPr>
        <w:t>доктор биологических наук</w:t>
      </w:r>
      <w:r w:rsidR="00866528" w:rsidRPr="00D86671">
        <w:rPr>
          <w:rFonts w:eastAsia="Calibri"/>
          <w:color w:val="000000"/>
        </w:rPr>
        <w:tab/>
      </w:r>
      <w:r w:rsidR="00866528" w:rsidRPr="00D86671">
        <w:rPr>
          <w:rFonts w:eastAsia="Calibri"/>
          <w:color w:val="000000"/>
        </w:rPr>
        <w:tab/>
      </w:r>
      <w:r w:rsidR="00866528" w:rsidRPr="00D86671">
        <w:rPr>
          <w:rFonts w:eastAsia="Calibri"/>
          <w:color w:val="000000"/>
        </w:rPr>
        <w:tab/>
      </w:r>
      <w:r w:rsidR="00C277C0">
        <w:rPr>
          <w:rFonts w:eastAsia="Calibri"/>
          <w:color w:val="000000"/>
        </w:rPr>
        <w:t xml:space="preserve">          </w:t>
      </w:r>
      <w:r>
        <w:rPr>
          <w:rFonts w:eastAsia="Calibri"/>
          <w:color w:val="000000"/>
        </w:rPr>
        <w:t>Орлов</w:t>
      </w:r>
      <w:r w:rsidR="00C277C0">
        <w:rPr>
          <w:rFonts w:eastAsia="Calibri"/>
          <w:color w:val="000000"/>
        </w:rPr>
        <w:t xml:space="preserve"> </w:t>
      </w:r>
      <w:r>
        <w:rPr>
          <w:rFonts w:eastAsia="Calibri"/>
          <w:color w:val="000000"/>
        </w:rPr>
        <w:t>Ю.Л.</w:t>
      </w:r>
    </w:p>
    <w:p w14:paraId="3118B0E1" w14:textId="77777777" w:rsidR="00866528" w:rsidRPr="00D86671" w:rsidRDefault="00866528" w:rsidP="00866528">
      <w:pPr>
        <w:widowControl w:val="0"/>
        <w:spacing w:line="240" w:lineRule="auto"/>
        <w:ind w:firstLine="0"/>
        <w:contextualSpacing w:val="0"/>
        <w:rPr>
          <w:rFonts w:eastAsia="Calibri"/>
          <w:color w:val="000000"/>
        </w:rPr>
      </w:pPr>
    </w:p>
    <w:p w14:paraId="1B467391" w14:textId="77777777" w:rsidR="00866528" w:rsidRPr="00D86671" w:rsidRDefault="00866528" w:rsidP="00866528">
      <w:pPr>
        <w:widowControl w:val="0"/>
        <w:spacing w:line="240" w:lineRule="auto"/>
        <w:ind w:firstLine="0"/>
        <w:contextualSpacing w:val="0"/>
        <w:rPr>
          <w:rFonts w:eastAsia="Calibri"/>
          <w:color w:val="000000"/>
        </w:rPr>
      </w:pPr>
    </w:p>
    <w:p w14:paraId="78CC549E" w14:textId="77777777" w:rsidR="00866528" w:rsidRPr="00D86671" w:rsidRDefault="00866528" w:rsidP="00866528">
      <w:pPr>
        <w:widowControl w:val="0"/>
        <w:spacing w:line="240" w:lineRule="auto"/>
        <w:ind w:firstLine="0"/>
        <w:contextualSpacing w:val="0"/>
        <w:jc w:val="center"/>
        <w:rPr>
          <w:rFonts w:eastAsia="Calibri"/>
          <w:color w:val="000000"/>
        </w:rPr>
      </w:pPr>
    </w:p>
    <w:p w14:paraId="26099659" w14:textId="77777777" w:rsidR="00866528" w:rsidRPr="00D86671" w:rsidRDefault="00866528" w:rsidP="004D0648">
      <w:pPr>
        <w:widowControl w:val="0"/>
        <w:spacing w:line="240" w:lineRule="auto"/>
        <w:ind w:firstLine="0"/>
        <w:contextualSpacing w:val="0"/>
        <w:rPr>
          <w:rFonts w:eastAsia="Calibri"/>
          <w:color w:val="000000"/>
        </w:rPr>
      </w:pPr>
    </w:p>
    <w:p w14:paraId="58D98E53" w14:textId="77777777" w:rsidR="00866528" w:rsidRPr="00D86671" w:rsidRDefault="00866528" w:rsidP="00866528">
      <w:pPr>
        <w:widowControl w:val="0"/>
        <w:spacing w:line="240" w:lineRule="auto"/>
        <w:ind w:firstLine="0"/>
        <w:contextualSpacing w:val="0"/>
        <w:jc w:val="center"/>
        <w:rPr>
          <w:rFonts w:eastAsia="Calibri"/>
          <w:color w:val="000000"/>
        </w:rPr>
      </w:pPr>
    </w:p>
    <w:p w14:paraId="2D35F69F" w14:textId="77777777" w:rsidR="00FC77FE" w:rsidRDefault="00FC77FE" w:rsidP="00866528">
      <w:pPr>
        <w:widowControl w:val="0"/>
        <w:spacing w:line="240" w:lineRule="auto"/>
        <w:ind w:firstLine="0"/>
        <w:contextualSpacing w:val="0"/>
        <w:rPr>
          <w:rFonts w:eastAsia="Calibri"/>
          <w:color w:val="000000"/>
        </w:rPr>
      </w:pPr>
    </w:p>
    <w:p w14:paraId="0A42FDE4" w14:textId="77777777" w:rsidR="00FC77FE" w:rsidRPr="00DE59CB" w:rsidRDefault="00866528" w:rsidP="00DE59CB">
      <w:pPr>
        <w:widowControl w:val="0"/>
        <w:spacing w:line="240" w:lineRule="auto"/>
        <w:ind w:firstLine="0"/>
        <w:contextualSpacing w:val="0"/>
        <w:rPr>
          <w:rFonts w:eastAsia="Calibri"/>
          <w:color w:val="000000"/>
        </w:rPr>
      </w:pPr>
      <w:r w:rsidRPr="00D86671">
        <w:rPr>
          <w:rFonts w:eastAsia="Calibri"/>
          <w:color w:val="000000"/>
        </w:rPr>
        <w:t xml:space="preserve">С дипломной работой можно ознакомиться на кафедре биотехнологии Института </w:t>
      </w:r>
      <w:r w:rsidRPr="00F7437B">
        <w:rPr>
          <w:rFonts w:eastAsia="Calibri"/>
          <w:color w:val="000000"/>
        </w:rPr>
        <w:t>фармации им. А.П. Нелюбина</w:t>
      </w:r>
      <w:r w:rsidRPr="00D86671">
        <w:rPr>
          <w:rFonts w:eastAsia="Calibri"/>
          <w:color w:val="000000"/>
        </w:rPr>
        <w:t xml:space="preserve"> </w:t>
      </w:r>
      <w:r>
        <w:rPr>
          <w:rFonts w:eastAsia="Calibri"/>
          <w:color w:val="000000"/>
        </w:rPr>
        <w:t>Сеченовского университета</w:t>
      </w:r>
      <w:r w:rsidRPr="00D86671">
        <w:rPr>
          <w:rFonts w:eastAsia="Calibri"/>
          <w:color w:val="000000"/>
        </w:rPr>
        <w:t xml:space="preserve"> по адресу: </w:t>
      </w:r>
      <w:r>
        <w:rPr>
          <w:rFonts w:eastAsia="Calibri"/>
          <w:color w:val="000000"/>
        </w:rPr>
        <w:t>пр-т Вернадского</w:t>
      </w:r>
      <w:r w:rsidRPr="00D86671">
        <w:rPr>
          <w:rFonts w:eastAsia="Calibri"/>
          <w:color w:val="000000"/>
        </w:rPr>
        <w:t xml:space="preserve">, д. </w:t>
      </w:r>
      <w:r>
        <w:rPr>
          <w:rFonts w:eastAsia="Calibri"/>
          <w:color w:val="000000"/>
        </w:rPr>
        <w:t>96, корп. 1</w:t>
      </w:r>
      <w:r w:rsidRPr="00D86671">
        <w:rPr>
          <w:rFonts w:eastAsia="Calibri"/>
          <w:color w:val="000000"/>
        </w:rPr>
        <w:t xml:space="preserve">. </w:t>
      </w:r>
    </w:p>
    <w:p w14:paraId="327E6591" w14:textId="77777777" w:rsidR="00D219E7" w:rsidRPr="00905AF9" w:rsidRDefault="00D219E7" w:rsidP="000E7A72">
      <w:pPr>
        <w:pStyle w:val="11"/>
      </w:pPr>
      <w:r w:rsidRPr="00905AF9">
        <w:lastRenderedPageBreak/>
        <w:t>СОДЕРЖАНИЕ</w:t>
      </w:r>
    </w:p>
    <w:p w14:paraId="6B1C588D" w14:textId="5434F48D" w:rsidR="00C5590E" w:rsidRDefault="00D219E7">
      <w:pPr>
        <w:pStyle w:val="11"/>
        <w:rPr>
          <w:rFonts w:asciiTheme="minorHAnsi"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6535088" w:history="1">
        <w:r w:rsidR="00C5590E" w:rsidRPr="001C1920">
          <w:rPr>
            <w:rStyle w:val="a8"/>
            <w:noProof/>
          </w:rPr>
          <w:t>ВВЕДЕНИЕ</w:t>
        </w:r>
        <w:r w:rsidR="00C5590E">
          <w:rPr>
            <w:noProof/>
            <w:webHidden/>
          </w:rPr>
          <w:tab/>
        </w:r>
        <w:r w:rsidR="00C5590E">
          <w:rPr>
            <w:noProof/>
            <w:webHidden/>
          </w:rPr>
          <w:fldChar w:fldCharType="begin"/>
        </w:r>
        <w:r w:rsidR="00C5590E">
          <w:rPr>
            <w:noProof/>
            <w:webHidden/>
          </w:rPr>
          <w:instrText xml:space="preserve"> PAGEREF _Toc136535088 \h </w:instrText>
        </w:r>
        <w:r w:rsidR="00C5590E">
          <w:rPr>
            <w:noProof/>
            <w:webHidden/>
          </w:rPr>
        </w:r>
        <w:r w:rsidR="00C5590E">
          <w:rPr>
            <w:noProof/>
            <w:webHidden/>
          </w:rPr>
          <w:fldChar w:fldCharType="separate"/>
        </w:r>
        <w:r w:rsidR="00C5590E">
          <w:rPr>
            <w:noProof/>
            <w:webHidden/>
          </w:rPr>
          <w:t>4</w:t>
        </w:r>
        <w:r w:rsidR="00C5590E">
          <w:rPr>
            <w:noProof/>
            <w:webHidden/>
          </w:rPr>
          <w:fldChar w:fldCharType="end"/>
        </w:r>
      </w:hyperlink>
    </w:p>
    <w:p w14:paraId="397E069E" w14:textId="235FDEA3" w:rsidR="00C5590E" w:rsidRDefault="006C0933">
      <w:pPr>
        <w:pStyle w:val="11"/>
        <w:rPr>
          <w:rFonts w:asciiTheme="minorHAnsi" w:hAnsiTheme="minorHAnsi" w:cstheme="minorBidi"/>
          <w:noProof/>
          <w:kern w:val="2"/>
          <w:sz w:val="22"/>
          <w:szCs w:val="22"/>
          <w14:ligatures w14:val="standardContextual"/>
        </w:rPr>
      </w:pPr>
      <w:hyperlink w:anchor="_Toc136535089" w:history="1">
        <w:r w:rsidR="00C5590E" w:rsidRPr="001C1920">
          <w:rPr>
            <w:rStyle w:val="a8"/>
            <w:noProof/>
          </w:rPr>
          <w:t>ОБЗОР ЛИТЕРАТУРЫ</w:t>
        </w:r>
        <w:r w:rsidR="00C5590E">
          <w:rPr>
            <w:noProof/>
            <w:webHidden/>
          </w:rPr>
          <w:tab/>
        </w:r>
        <w:r w:rsidR="00C5590E">
          <w:rPr>
            <w:noProof/>
            <w:webHidden/>
          </w:rPr>
          <w:fldChar w:fldCharType="begin"/>
        </w:r>
        <w:r w:rsidR="00C5590E">
          <w:rPr>
            <w:noProof/>
            <w:webHidden/>
          </w:rPr>
          <w:instrText xml:space="preserve"> PAGEREF _Toc136535089 \h </w:instrText>
        </w:r>
        <w:r w:rsidR="00C5590E">
          <w:rPr>
            <w:noProof/>
            <w:webHidden/>
          </w:rPr>
        </w:r>
        <w:r w:rsidR="00C5590E">
          <w:rPr>
            <w:noProof/>
            <w:webHidden/>
          </w:rPr>
          <w:fldChar w:fldCharType="separate"/>
        </w:r>
        <w:r w:rsidR="00C5590E">
          <w:rPr>
            <w:noProof/>
            <w:webHidden/>
          </w:rPr>
          <w:t>7</w:t>
        </w:r>
        <w:r w:rsidR="00C5590E">
          <w:rPr>
            <w:noProof/>
            <w:webHidden/>
          </w:rPr>
          <w:fldChar w:fldCharType="end"/>
        </w:r>
      </w:hyperlink>
    </w:p>
    <w:p w14:paraId="32D0BCBB" w14:textId="66C2A4BC" w:rsidR="00C5590E" w:rsidRDefault="006C0933">
      <w:pPr>
        <w:pStyle w:val="21"/>
        <w:rPr>
          <w:rFonts w:asciiTheme="minorHAnsi" w:hAnsiTheme="minorHAnsi" w:cstheme="minorBidi"/>
          <w:kern w:val="2"/>
          <w:sz w:val="22"/>
          <w:szCs w:val="22"/>
          <w14:ligatures w14:val="standardContextual"/>
        </w:rPr>
      </w:pPr>
      <w:hyperlink w:anchor="_Toc136535090" w:history="1">
        <w:r w:rsidR="00C5590E" w:rsidRPr="001C1920">
          <w:rPr>
            <w:rStyle w:val="a8"/>
            <w:b/>
            <w:bCs/>
          </w:rPr>
          <w:t>1.1</w:t>
        </w:r>
        <w:r w:rsidR="00C5590E">
          <w:rPr>
            <w:rFonts w:asciiTheme="minorHAnsi" w:hAnsiTheme="minorHAnsi" w:cstheme="minorBidi"/>
            <w:kern w:val="2"/>
            <w:sz w:val="22"/>
            <w:szCs w:val="22"/>
            <w14:ligatures w14:val="standardContextual"/>
          </w:rPr>
          <w:tab/>
        </w:r>
        <w:r w:rsidR="00C5590E" w:rsidRPr="001C1920">
          <w:rPr>
            <w:rStyle w:val="a8"/>
            <w:b/>
            <w:bCs/>
          </w:rPr>
          <w:t>МикроРНК. Позиция в патофизиологии и биоинформатике</w:t>
        </w:r>
        <w:r w:rsidR="00C5590E">
          <w:rPr>
            <w:webHidden/>
          </w:rPr>
          <w:tab/>
        </w:r>
        <w:r w:rsidR="00C5590E">
          <w:rPr>
            <w:webHidden/>
          </w:rPr>
          <w:fldChar w:fldCharType="begin"/>
        </w:r>
        <w:r w:rsidR="00C5590E">
          <w:rPr>
            <w:webHidden/>
          </w:rPr>
          <w:instrText xml:space="preserve"> PAGEREF _Toc136535090 \h </w:instrText>
        </w:r>
        <w:r w:rsidR="00C5590E">
          <w:rPr>
            <w:webHidden/>
          </w:rPr>
        </w:r>
        <w:r w:rsidR="00C5590E">
          <w:rPr>
            <w:webHidden/>
          </w:rPr>
          <w:fldChar w:fldCharType="separate"/>
        </w:r>
        <w:r w:rsidR="00C5590E">
          <w:rPr>
            <w:webHidden/>
          </w:rPr>
          <w:t>7</w:t>
        </w:r>
        <w:r w:rsidR="00C5590E">
          <w:rPr>
            <w:webHidden/>
          </w:rPr>
          <w:fldChar w:fldCharType="end"/>
        </w:r>
      </w:hyperlink>
    </w:p>
    <w:p w14:paraId="0CE529E7" w14:textId="632E25C6" w:rsidR="00C5590E" w:rsidRPr="00C5590E" w:rsidRDefault="006C0933">
      <w:pPr>
        <w:pStyle w:val="11"/>
        <w:rPr>
          <w:rStyle w:val="a8"/>
          <w:b/>
          <w:bCs/>
        </w:rPr>
      </w:pPr>
      <w:hyperlink w:anchor="_Toc136535091" w:history="1">
        <w:r w:rsidR="00C5590E" w:rsidRPr="00C5590E">
          <w:rPr>
            <w:rStyle w:val="a8"/>
            <w:b/>
            <w:bCs/>
            <w:noProof/>
          </w:rPr>
          <w:t>1.1.1</w:t>
        </w:r>
        <w:r w:rsidR="00C5590E" w:rsidRPr="00C5590E">
          <w:rPr>
            <w:rStyle w:val="a8"/>
            <w:b/>
            <w:bCs/>
          </w:rPr>
          <w:tab/>
        </w:r>
        <w:r w:rsidR="00C5590E" w:rsidRPr="00C5590E">
          <w:rPr>
            <w:rStyle w:val="a8"/>
            <w:b/>
            <w:bCs/>
            <w:noProof/>
          </w:rPr>
          <w:t>МикроРНК. История</w:t>
        </w:r>
        <w:r w:rsidR="00C5590E" w:rsidRPr="00C5590E">
          <w:rPr>
            <w:rStyle w:val="a8"/>
            <w:b/>
            <w:bCs/>
            <w:noProof/>
            <w:webHidden/>
          </w:rPr>
          <w:tab/>
        </w:r>
        <w:r w:rsidR="00C5590E" w:rsidRPr="00C5590E">
          <w:rPr>
            <w:rStyle w:val="a8"/>
            <w:b/>
            <w:bCs/>
            <w:webHidden/>
          </w:rPr>
          <w:fldChar w:fldCharType="begin"/>
        </w:r>
        <w:r w:rsidR="00C5590E" w:rsidRPr="00C5590E">
          <w:rPr>
            <w:rStyle w:val="a8"/>
            <w:b/>
            <w:bCs/>
            <w:webHidden/>
          </w:rPr>
          <w:instrText xml:space="preserve"> PAGEREF _Toc136535091 \h </w:instrText>
        </w:r>
        <w:r w:rsidR="00C5590E" w:rsidRPr="00C5590E">
          <w:rPr>
            <w:rStyle w:val="a8"/>
            <w:b/>
            <w:bCs/>
            <w:webHidden/>
          </w:rPr>
        </w:r>
        <w:r w:rsidR="00C5590E" w:rsidRPr="00C5590E">
          <w:rPr>
            <w:rStyle w:val="a8"/>
            <w:b/>
            <w:bCs/>
            <w:webHidden/>
          </w:rPr>
          <w:fldChar w:fldCharType="separate"/>
        </w:r>
        <w:r w:rsidR="00C5590E" w:rsidRPr="00C5590E">
          <w:rPr>
            <w:rStyle w:val="a8"/>
            <w:b/>
            <w:bCs/>
            <w:webHidden/>
          </w:rPr>
          <w:t>8</w:t>
        </w:r>
        <w:r w:rsidR="00C5590E" w:rsidRPr="00C5590E">
          <w:rPr>
            <w:rStyle w:val="a8"/>
            <w:b/>
            <w:bCs/>
            <w:webHidden/>
          </w:rPr>
          <w:fldChar w:fldCharType="end"/>
        </w:r>
      </w:hyperlink>
    </w:p>
    <w:p w14:paraId="4E853FD6" w14:textId="747EF79C" w:rsidR="00C5590E" w:rsidRDefault="006C0933">
      <w:pPr>
        <w:pStyle w:val="31"/>
        <w:rPr>
          <w:rFonts w:asciiTheme="minorHAnsi" w:hAnsiTheme="minorHAnsi" w:cstheme="minorBidi"/>
          <w:noProof/>
          <w:kern w:val="2"/>
          <w:sz w:val="22"/>
          <w:szCs w:val="22"/>
          <w14:ligatures w14:val="standardContextual"/>
        </w:rPr>
      </w:pPr>
      <w:hyperlink w:anchor="_Toc136535092" w:history="1">
        <w:r w:rsidR="00C5590E" w:rsidRPr="001C1920">
          <w:rPr>
            <w:rStyle w:val="a8"/>
            <w:b/>
            <w:bCs/>
            <w:noProof/>
          </w:rPr>
          <w:t>1.1.2</w:t>
        </w:r>
        <w:r w:rsidR="00C5590E">
          <w:rPr>
            <w:rFonts w:asciiTheme="minorHAnsi" w:hAnsiTheme="minorHAnsi" w:cstheme="minorBidi"/>
            <w:noProof/>
            <w:kern w:val="2"/>
            <w:sz w:val="22"/>
            <w:szCs w:val="22"/>
            <w14:ligatures w14:val="standardContextual"/>
          </w:rPr>
          <w:tab/>
        </w:r>
        <w:r w:rsidR="00C5590E" w:rsidRPr="001C1920">
          <w:rPr>
            <w:rStyle w:val="a8"/>
            <w:b/>
            <w:bCs/>
            <w:noProof/>
          </w:rPr>
          <w:t>МикроРНК. Мишени</w:t>
        </w:r>
        <w:r w:rsidR="00C5590E">
          <w:rPr>
            <w:noProof/>
            <w:webHidden/>
          </w:rPr>
          <w:tab/>
        </w:r>
        <w:r w:rsidR="00C5590E">
          <w:rPr>
            <w:noProof/>
            <w:webHidden/>
          </w:rPr>
          <w:fldChar w:fldCharType="begin"/>
        </w:r>
        <w:r w:rsidR="00C5590E">
          <w:rPr>
            <w:noProof/>
            <w:webHidden/>
          </w:rPr>
          <w:instrText xml:space="preserve"> PAGEREF _Toc136535092 \h </w:instrText>
        </w:r>
        <w:r w:rsidR="00C5590E">
          <w:rPr>
            <w:noProof/>
            <w:webHidden/>
          </w:rPr>
        </w:r>
        <w:r w:rsidR="00C5590E">
          <w:rPr>
            <w:noProof/>
            <w:webHidden/>
          </w:rPr>
          <w:fldChar w:fldCharType="separate"/>
        </w:r>
        <w:r w:rsidR="00C5590E">
          <w:rPr>
            <w:noProof/>
            <w:webHidden/>
          </w:rPr>
          <w:t>9</w:t>
        </w:r>
        <w:r w:rsidR="00C5590E">
          <w:rPr>
            <w:noProof/>
            <w:webHidden/>
          </w:rPr>
          <w:fldChar w:fldCharType="end"/>
        </w:r>
      </w:hyperlink>
    </w:p>
    <w:p w14:paraId="68EEC211" w14:textId="40437F74" w:rsidR="00C5590E" w:rsidRDefault="006C0933">
      <w:pPr>
        <w:pStyle w:val="31"/>
        <w:rPr>
          <w:rFonts w:asciiTheme="minorHAnsi" w:hAnsiTheme="minorHAnsi" w:cstheme="minorBidi"/>
          <w:noProof/>
          <w:kern w:val="2"/>
          <w:sz w:val="22"/>
          <w:szCs w:val="22"/>
          <w14:ligatures w14:val="standardContextual"/>
        </w:rPr>
      </w:pPr>
      <w:hyperlink w:anchor="_Toc136535093" w:history="1">
        <w:r w:rsidR="00C5590E" w:rsidRPr="001C1920">
          <w:rPr>
            <w:rStyle w:val="a8"/>
            <w:b/>
            <w:bCs/>
            <w:noProof/>
          </w:rPr>
          <w:t>1.1.3</w:t>
        </w:r>
        <w:r w:rsidR="00C5590E">
          <w:rPr>
            <w:rFonts w:asciiTheme="minorHAnsi" w:hAnsiTheme="minorHAnsi" w:cstheme="minorBidi"/>
            <w:noProof/>
            <w:kern w:val="2"/>
            <w:sz w:val="22"/>
            <w:szCs w:val="22"/>
            <w14:ligatures w14:val="standardContextual"/>
          </w:rPr>
          <w:tab/>
        </w:r>
        <w:r w:rsidR="00C5590E" w:rsidRPr="001C1920">
          <w:rPr>
            <w:rStyle w:val="a8"/>
            <w:b/>
            <w:bCs/>
            <w:noProof/>
          </w:rPr>
          <w:t>Строение,</w:t>
        </w:r>
        <w:r w:rsidR="00C5590E" w:rsidRPr="001C1920">
          <w:rPr>
            <w:rStyle w:val="a8"/>
            <w:b/>
            <w:bCs/>
            <w:noProof/>
            <w:spacing w:val="-8"/>
          </w:rPr>
          <w:t xml:space="preserve"> </w:t>
        </w:r>
        <w:r w:rsidR="00C5590E" w:rsidRPr="001C1920">
          <w:rPr>
            <w:rStyle w:val="a8"/>
            <w:b/>
            <w:bCs/>
            <w:noProof/>
          </w:rPr>
          <w:t>биосинтез</w:t>
        </w:r>
        <w:r w:rsidR="00C5590E" w:rsidRPr="001C1920">
          <w:rPr>
            <w:rStyle w:val="a8"/>
            <w:b/>
            <w:bCs/>
            <w:noProof/>
            <w:spacing w:val="-9"/>
          </w:rPr>
          <w:t xml:space="preserve"> </w:t>
        </w:r>
        <w:r w:rsidR="00C5590E" w:rsidRPr="001C1920">
          <w:rPr>
            <w:rStyle w:val="a8"/>
            <w:b/>
            <w:bCs/>
            <w:noProof/>
          </w:rPr>
          <w:t>микроРНК</w:t>
        </w:r>
        <w:r w:rsidR="00C5590E">
          <w:rPr>
            <w:noProof/>
            <w:webHidden/>
          </w:rPr>
          <w:tab/>
        </w:r>
        <w:r w:rsidR="00C5590E">
          <w:rPr>
            <w:noProof/>
            <w:webHidden/>
          </w:rPr>
          <w:fldChar w:fldCharType="begin"/>
        </w:r>
        <w:r w:rsidR="00C5590E">
          <w:rPr>
            <w:noProof/>
            <w:webHidden/>
          </w:rPr>
          <w:instrText xml:space="preserve"> PAGEREF _Toc136535093 \h </w:instrText>
        </w:r>
        <w:r w:rsidR="00C5590E">
          <w:rPr>
            <w:noProof/>
            <w:webHidden/>
          </w:rPr>
        </w:r>
        <w:r w:rsidR="00C5590E">
          <w:rPr>
            <w:noProof/>
            <w:webHidden/>
          </w:rPr>
          <w:fldChar w:fldCharType="separate"/>
        </w:r>
        <w:r w:rsidR="00C5590E">
          <w:rPr>
            <w:noProof/>
            <w:webHidden/>
          </w:rPr>
          <w:t>10</w:t>
        </w:r>
        <w:r w:rsidR="00C5590E">
          <w:rPr>
            <w:noProof/>
            <w:webHidden/>
          </w:rPr>
          <w:fldChar w:fldCharType="end"/>
        </w:r>
      </w:hyperlink>
    </w:p>
    <w:p w14:paraId="2A97F166" w14:textId="39E7C06A" w:rsidR="00C5590E" w:rsidRDefault="006C0933">
      <w:pPr>
        <w:pStyle w:val="31"/>
        <w:rPr>
          <w:rFonts w:asciiTheme="minorHAnsi" w:hAnsiTheme="minorHAnsi" w:cstheme="minorBidi"/>
          <w:noProof/>
          <w:kern w:val="2"/>
          <w:sz w:val="22"/>
          <w:szCs w:val="22"/>
          <w14:ligatures w14:val="standardContextual"/>
        </w:rPr>
      </w:pPr>
      <w:hyperlink w:anchor="_Toc136535094" w:history="1">
        <w:r w:rsidR="00C5590E" w:rsidRPr="001C1920">
          <w:rPr>
            <w:rStyle w:val="a8"/>
            <w:b/>
            <w:bCs/>
            <w:noProof/>
          </w:rPr>
          <w:t>1.1.4</w:t>
        </w:r>
        <w:r w:rsidR="00C5590E">
          <w:rPr>
            <w:rFonts w:asciiTheme="minorHAnsi" w:hAnsiTheme="minorHAnsi" w:cstheme="minorBidi"/>
            <w:noProof/>
            <w:kern w:val="2"/>
            <w:sz w:val="22"/>
            <w:szCs w:val="22"/>
            <w14:ligatures w14:val="standardContextual"/>
          </w:rPr>
          <w:tab/>
        </w:r>
        <w:r w:rsidR="00C5590E" w:rsidRPr="001C1920">
          <w:rPr>
            <w:rStyle w:val="a8"/>
            <w:b/>
            <w:bCs/>
            <w:noProof/>
          </w:rPr>
          <w:t>МикроРНК. Заболевания</w:t>
        </w:r>
        <w:r w:rsidR="00C5590E">
          <w:rPr>
            <w:noProof/>
            <w:webHidden/>
          </w:rPr>
          <w:tab/>
        </w:r>
        <w:r w:rsidR="00C5590E">
          <w:rPr>
            <w:noProof/>
            <w:webHidden/>
          </w:rPr>
          <w:fldChar w:fldCharType="begin"/>
        </w:r>
        <w:r w:rsidR="00C5590E">
          <w:rPr>
            <w:noProof/>
            <w:webHidden/>
          </w:rPr>
          <w:instrText xml:space="preserve"> PAGEREF _Toc136535094 \h </w:instrText>
        </w:r>
        <w:r w:rsidR="00C5590E">
          <w:rPr>
            <w:noProof/>
            <w:webHidden/>
          </w:rPr>
        </w:r>
        <w:r w:rsidR="00C5590E">
          <w:rPr>
            <w:noProof/>
            <w:webHidden/>
          </w:rPr>
          <w:fldChar w:fldCharType="separate"/>
        </w:r>
        <w:r w:rsidR="00C5590E">
          <w:rPr>
            <w:noProof/>
            <w:webHidden/>
          </w:rPr>
          <w:t>14</w:t>
        </w:r>
        <w:r w:rsidR="00C5590E">
          <w:rPr>
            <w:noProof/>
            <w:webHidden/>
          </w:rPr>
          <w:fldChar w:fldCharType="end"/>
        </w:r>
      </w:hyperlink>
    </w:p>
    <w:p w14:paraId="2214AD20" w14:textId="0F148FF3" w:rsidR="00C5590E" w:rsidRDefault="006C0933">
      <w:pPr>
        <w:pStyle w:val="31"/>
        <w:rPr>
          <w:rFonts w:asciiTheme="minorHAnsi" w:hAnsiTheme="minorHAnsi" w:cstheme="minorBidi"/>
          <w:noProof/>
          <w:kern w:val="2"/>
          <w:sz w:val="22"/>
          <w:szCs w:val="22"/>
          <w14:ligatures w14:val="standardContextual"/>
        </w:rPr>
      </w:pPr>
      <w:hyperlink w:anchor="_Toc136535095" w:history="1">
        <w:r w:rsidR="00C5590E" w:rsidRPr="001C1920">
          <w:rPr>
            <w:rStyle w:val="a8"/>
            <w:b/>
            <w:bCs/>
            <w:noProof/>
          </w:rPr>
          <w:t>1.1.4.1</w:t>
        </w:r>
        <w:r w:rsidR="00C5590E">
          <w:rPr>
            <w:rFonts w:asciiTheme="minorHAnsi" w:hAnsiTheme="minorHAnsi" w:cstheme="minorBidi"/>
            <w:noProof/>
            <w:kern w:val="2"/>
            <w:sz w:val="22"/>
            <w:szCs w:val="22"/>
            <w14:ligatures w14:val="standardContextual"/>
          </w:rPr>
          <w:tab/>
        </w:r>
        <w:r w:rsidR="00C5590E" w:rsidRPr="001C1920">
          <w:rPr>
            <w:rStyle w:val="a8"/>
            <w:b/>
            <w:bCs/>
            <w:noProof/>
          </w:rPr>
          <w:t>Унаследованные заболевания</w:t>
        </w:r>
        <w:r w:rsidR="00C5590E">
          <w:rPr>
            <w:noProof/>
            <w:webHidden/>
          </w:rPr>
          <w:tab/>
        </w:r>
        <w:r w:rsidR="00C5590E">
          <w:rPr>
            <w:noProof/>
            <w:webHidden/>
          </w:rPr>
          <w:fldChar w:fldCharType="begin"/>
        </w:r>
        <w:r w:rsidR="00C5590E">
          <w:rPr>
            <w:noProof/>
            <w:webHidden/>
          </w:rPr>
          <w:instrText xml:space="preserve"> PAGEREF _Toc136535095 \h </w:instrText>
        </w:r>
        <w:r w:rsidR="00C5590E">
          <w:rPr>
            <w:noProof/>
            <w:webHidden/>
          </w:rPr>
        </w:r>
        <w:r w:rsidR="00C5590E">
          <w:rPr>
            <w:noProof/>
            <w:webHidden/>
          </w:rPr>
          <w:fldChar w:fldCharType="separate"/>
        </w:r>
        <w:r w:rsidR="00C5590E">
          <w:rPr>
            <w:noProof/>
            <w:webHidden/>
          </w:rPr>
          <w:t>15</w:t>
        </w:r>
        <w:r w:rsidR="00C5590E">
          <w:rPr>
            <w:noProof/>
            <w:webHidden/>
          </w:rPr>
          <w:fldChar w:fldCharType="end"/>
        </w:r>
      </w:hyperlink>
    </w:p>
    <w:p w14:paraId="0E425AA7" w14:textId="6D8BA94B" w:rsidR="00C5590E" w:rsidRDefault="006C0933">
      <w:pPr>
        <w:pStyle w:val="31"/>
        <w:rPr>
          <w:rFonts w:asciiTheme="minorHAnsi" w:hAnsiTheme="minorHAnsi" w:cstheme="minorBidi"/>
          <w:noProof/>
          <w:kern w:val="2"/>
          <w:sz w:val="22"/>
          <w:szCs w:val="22"/>
          <w14:ligatures w14:val="standardContextual"/>
        </w:rPr>
      </w:pPr>
      <w:hyperlink w:anchor="_Toc136535096" w:history="1">
        <w:r w:rsidR="00C5590E" w:rsidRPr="001C1920">
          <w:rPr>
            <w:rStyle w:val="a8"/>
            <w:b/>
            <w:bCs/>
            <w:noProof/>
          </w:rPr>
          <w:t>1.1.4.2</w:t>
        </w:r>
        <w:r w:rsidR="00C5590E">
          <w:rPr>
            <w:rFonts w:asciiTheme="minorHAnsi" w:hAnsiTheme="minorHAnsi" w:cstheme="minorBidi"/>
            <w:noProof/>
            <w:kern w:val="2"/>
            <w:sz w:val="22"/>
            <w:szCs w:val="22"/>
            <w14:ligatures w14:val="standardContextual"/>
          </w:rPr>
          <w:tab/>
        </w:r>
        <w:r w:rsidR="00C5590E" w:rsidRPr="001C1920">
          <w:rPr>
            <w:rStyle w:val="a8"/>
            <w:b/>
            <w:bCs/>
            <w:noProof/>
          </w:rPr>
          <w:t>Рак</w:t>
        </w:r>
        <w:r w:rsidR="00C5590E">
          <w:rPr>
            <w:noProof/>
            <w:webHidden/>
          </w:rPr>
          <w:tab/>
        </w:r>
        <w:r w:rsidR="00C5590E">
          <w:rPr>
            <w:noProof/>
            <w:webHidden/>
          </w:rPr>
          <w:fldChar w:fldCharType="begin"/>
        </w:r>
        <w:r w:rsidR="00C5590E">
          <w:rPr>
            <w:noProof/>
            <w:webHidden/>
          </w:rPr>
          <w:instrText xml:space="preserve"> PAGEREF _Toc136535096 \h </w:instrText>
        </w:r>
        <w:r w:rsidR="00C5590E">
          <w:rPr>
            <w:noProof/>
            <w:webHidden/>
          </w:rPr>
        </w:r>
        <w:r w:rsidR="00C5590E">
          <w:rPr>
            <w:noProof/>
            <w:webHidden/>
          </w:rPr>
          <w:fldChar w:fldCharType="separate"/>
        </w:r>
        <w:r w:rsidR="00C5590E">
          <w:rPr>
            <w:noProof/>
            <w:webHidden/>
          </w:rPr>
          <w:t>15</w:t>
        </w:r>
        <w:r w:rsidR="00C5590E">
          <w:rPr>
            <w:noProof/>
            <w:webHidden/>
          </w:rPr>
          <w:fldChar w:fldCharType="end"/>
        </w:r>
      </w:hyperlink>
    </w:p>
    <w:p w14:paraId="229C6AB9" w14:textId="3FE2B637" w:rsidR="00C5590E" w:rsidRDefault="006C0933">
      <w:pPr>
        <w:pStyle w:val="31"/>
        <w:rPr>
          <w:rFonts w:asciiTheme="minorHAnsi" w:hAnsiTheme="minorHAnsi" w:cstheme="minorBidi"/>
          <w:noProof/>
          <w:kern w:val="2"/>
          <w:sz w:val="22"/>
          <w:szCs w:val="22"/>
          <w14:ligatures w14:val="standardContextual"/>
        </w:rPr>
      </w:pPr>
      <w:hyperlink w:anchor="_Toc136535097" w:history="1">
        <w:r w:rsidR="00C5590E" w:rsidRPr="001C1920">
          <w:rPr>
            <w:rStyle w:val="a8"/>
            <w:b/>
            <w:bCs/>
            <w:noProof/>
          </w:rPr>
          <w:t>1.1.4.3</w:t>
        </w:r>
        <w:r w:rsidR="00C5590E">
          <w:rPr>
            <w:rFonts w:asciiTheme="minorHAnsi" w:hAnsiTheme="minorHAnsi" w:cstheme="minorBidi"/>
            <w:noProof/>
            <w:kern w:val="2"/>
            <w:sz w:val="22"/>
            <w:szCs w:val="22"/>
            <w14:ligatures w14:val="standardContextual"/>
          </w:rPr>
          <w:tab/>
        </w:r>
        <w:r w:rsidR="00C5590E" w:rsidRPr="001C1920">
          <w:rPr>
            <w:rStyle w:val="a8"/>
            <w:b/>
            <w:bCs/>
            <w:noProof/>
          </w:rPr>
          <w:t>Сердечно-сосудистые заболевания</w:t>
        </w:r>
        <w:r w:rsidR="00C5590E">
          <w:rPr>
            <w:noProof/>
            <w:webHidden/>
          </w:rPr>
          <w:tab/>
        </w:r>
        <w:r w:rsidR="00C5590E">
          <w:rPr>
            <w:noProof/>
            <w:webHidden/>
          </w:rPr>
          <w:fldChar w:fldCharType="begin"/>
        </w:r>
        <w:r w:rsidR="00C5590E">
          <w:rPr>
            <w:noProof/>
            <w:webHidden/>
          </w:rPr>
          <w:instrText xml:space="preserve"> PAGEREF _Toc136535097 \h </w:instrText>
        </w:r>
        <w:r w:rsidR="00C5590E">
          <w:rPr>
            <w:noProof/>
            <w:webHidden/>
          </w:rPr>
        </w:r>
        <w:r w:rsidR="00C5590E">
          <w:rPr>
            <w:noProof/>
            <w:webHidden/>
          </w:rPr>
          <w:fldChar w:fldCharType="separate"/>
        </w:r>
        <w:r w:rsidR="00C5590E">
          <w:rPr>
            <w:noProof/>
            <w:webHidden/>
          </w:rPr>
          <w:t>16</w:t>
        </w:r>
        <w:r w:rsidR="00C5590E">
          <w:rPr>
            <w:noProof/>
            <w:webHidden/>
          </w:rPr>
          <w:fldChar w:fldCharType="end"/>
        </w:r>
      </w:hyperlink>
    </w:p>
    <w:p w14:paraId="65B6FB92" w14:textId="286B82AA" w:rsidR="00C5590E" w:rsidRDefault="006C0933">
      <w:pPr>
        <w:pStyle w:val="31"/>
        <w:rPr>
          <w:rFonts w:asciiTheme="minorHAnsi" w:hAnsiTheme="minorHAnsi" w:cstheme="minorBidi"/>
          <w:noProof/>
          <w:kern w:val="2"/>
          <w:sz w:val="22"/>
          <w:szCs w:val="22"/>
          <w14:ligatures w14:val="standardContextual"/>
        </w:rPr>
      </w:pPr>
      <w:hyperlink w:anchor="_Toc136535098" w:history="1">
        <w:r w:rsidR="00C5590E" w:rsidRPr="001C1920">
          <w:rPr>
            <w:rStyle w:val="a8"/>
            <w:b/>
            <w:bCs/>
            <w:noProof/>
          </w:rPr>
          <w:t>1.1.4.4</w:t>
        </w:r>
        <w:r w:rsidR="00C5590E">
          <w:rPr>
            <w:rFonts w:asciiTheme="minorHAnsi" w:hAnsiTheme="minorHAnsi" w:cstheme="minorBidi"/>
            <w:noProof/>
            <w:kern w:val="2"/>
            <w:sz w:val="22"/>
            <w:szCs w:val="22"/>
            <w14:ligatures w14:val="standardContextual"/>
          </w:rPr>
          <w:tab/>
        </w:r>
        <w:r w:rsidR="00C5590E" w:rsidRPr="001C1920">
          <w:rPr>
            <w:rStyle w:val="a8"/>
            <w:b/>
            <w:bCs/>
            <w:noProof/>
          </w:rPr>
          <w:t>Заболевания нервной системы</w:t>
        </w:r>
        <w:r w:rsidR="00C5590E">
          <w:rPr>
            <w:noProof/>
            <w:webHidden/>
          </w:rPr>
          <w:tab/>
        </w:r>
        <w:r w:rsidR="00C5590E">
          <w:rPr>
            <w:noProof/>
            <w:webHidden/>
          </w:rPr>
          <w:fldChar w:fldCharType="begin"/>
        </w:r>
        <w:r w:rsidR="00C5590E">
          <w:rPr>
            <w:noProof/>
            <w:webHidden/>
          </w:rPr>
          <w:instrText xml:space="preserve"> PAGEREF _Toc136535098 \h </w:instrText>
        </w:r>
        <w:r w:rsidR="00C5590E">
          <w:rPr>
            <w:noProof/>
            <w:webHidden/>
          </w:rPr>
        </w:r>
        <w:r w:rsidR="00C5590E">
          <w:rPr>
            <w:noProof/>
            <w:webHidden/>
          </w:rPr>
          <w:fldChar w:fldCharType="separate"/>
        </w:r>
        <w:r w:rsidR="00C5590E">
          <w:rPr>
            <w:noProof/>
            <w:webHidden/>
          </w:rPr>
          <w:t>17</w:t>
        </w:r>
        <w:r w:rsidR="00C5590E">
          <w:rPr>
            <w:noProof/>
            <w:webHidden/>
          </w:rPr>
          <w:fldChar w:fldCharType="end"/>
        </w:r>
      </w:hyperlink>
    </w:p>
    <w:p w14:paraId="37DDEB01" w14:textId="298EE379" w:rsidR="00C5590E" w:rsidRDefault="006C0933">
      <w:pPr>
        <w:pStyle w:val="31"/>
        <w:rPr>
          <w:rFonts w:asciiTheme="minorHAnsi" w:hAnsiTheme="minorHAnsi" w:cstheme="minorBidi"/>
          <w:noProof/>
          <w:kern w:val="2"/>
          <w:sz w:val="22"/>
          <w:szCs w:val="22"/>
          <w14:ligatures w14:val="standardContextual"/>
        </w:rPr>
      </w:pPr>
      <w:hyperlink w:anchor="_Toc136535099" w:history="1">
        <w:r w:rsidR="00C5590E" w:rsidRPr="001C1920">
          <w:rPr>
            <w:rStyle w:val="a8"/>
            <w:b/>
            <w:bCs/>
            <w:noProof/>
          </w:rPr>
          <w:t>1.1.4.5</w:t>
        </w:r>
        <w:r w:rsidR="00C5590E">
          <w:rPr>
            <w:rFonts w:asciiTheme="minorHAnsi" w:hAnsiTheme="minorHAnsi" w:cstheme="minorBidi"/>
            <w:noProof/>
            <w:kern w:val="2"/>
            <w:sz w:val="22"/>
            <w:szCs w:val="22"/>
            <w14:ligatures w14:val="standardContextual"/>
          </w:rPr>
          <w:tab/>
        </w:r>
        <w:r w:rsidR="00C5590E" w:rsidRPr="001C1920">
          <w:rPr>
            <w:rStyle w:val="a8"/>
            <w:b/>
            <w:bCs/>
            <w:noProof/>
          </w:rPr>
          <w:t>Заболевание почек</w:t>
        </w:r>
        <w:r w:rsidR="00C5590E">
          <w:rPr>
            <w:noProof/>
            <w:webHidden/>
          </w:rPr>
          <w:tab/>
        </w:r>
        <w:r w:rsidR="00C5590E">
          <w:rPr>
            <w:noProof/>
            <w:webHidden/>
          </w:rPr>
          <w:fldChar w:fldCharType="begin"/>
        </w:r>
        <w:r w:rsidR="00C5590E">
          <w:rPr>
            <w:noProof/>
            <w:webHidden/>
          </w:rPr>
          <w:instrText xml:space="preserve"> PAGEREF _Toc136535099 \h </w:instrText>
        </w:r>
        <w:r w:rsidR="00C5590E">
          <w:rPr>
            <w:noProof/>
            <w:webHidden/>
          </w:rPr>
        </w:r>
        <w:r w:rsidR="00C5590E">
          <w:rPr>
            <w:noProof/>
            <w:webHidden/>
          </w:rPr>
          <w:fldChar w:fldCharType="separate"/>
        </w:r>
        <w:r w:rsidR="00C5590E">
          <w:rPr>
            <w:noProof/>
            <w:webHidden/>
          </w:rPr>
          <w:t>18</w:t>
        </w:r>
        <w:r w:rsidR="00C5590E">
          <w:rPr>
            <w:noProof/>
            <w:webHidden/>
          </w:rPr>
          <w:fldChar w:fldCharType="end"/>
        </w:r>
      </w:hyperlink>
    </w:p>
    <w:p w14:paraId="578D4C78" w14:textId="74945469" w:rsidR="00C5590E" w:rsidRDefault="006C0933">
      <w:pPr>
        <w:pStyle w:val="31"/>
        <w:rPr>
          <w:rFonts w:asciiTheme="minorHAnsi" w:hAnsiTheme="minorHAnsi" w:cstheme="minorBidi"/>
          <w:noProof/>
          <w:kern w:val="2"/>
          <w:sz w:val="22"/>
          <w:szCs w:val="22"/>
          <w14:ligatures w14:val="standardContextual"/>
        </w:rPr>
      </w:pPr>
      <w:hyperlink w:anchor="_Toc136535100" w:history="1">
        <w:r w:rsidR="00C5590E" w:rsidRPr="001C1920">
          <w:rPr>
            <w:rStyle w:val="a8"/>
            <w:b/>
            <w:bCs/>
            <w:noProof/>
          </w:rPr>
          <w:t>1.2</w:t>
        </w:r>
        <w:r w:rsidR="00C5590E">
          <w:rPr>
            <w:rFonts w:asciiTheme="minorHAnsi" w:hAnsiTheme="minorHAnsi" w:cstheme="minorBidi"/>
            <w:noProof/>
            <w:kern w:val="2"/>
            <w:sz w:val="22"/>
            <w:szCs w:val="22"/>
            <w14:ligatures w14:val="standardContextual"/>
          </w:rPr>
          <w:tab/>
        </w:r>
        <w:r w:rsidR="00C5590E" w:rsidRPr="001C1920">
          <w:rPr>
            <w:rStyle w:val="a8"/>
            <w:b/>
            <w:bCs/>
            <w:noProof/>
          </w:rPr>
          <w:t>Методы анализа. Основные этапы разработки</w:t>
        </w:r>
        <w:r w:rsidR="00C5590E">
          <w:rPr>
            <w:noProof/>
            <w:webHidden/>
          </w:rPr>
          <w:tab/>
        </w:r>
        <w:r w:rsidR="00C5590E">
          <w:rPr>
            <w:noProof/>
            <w:webHidden/>
          </w:rPr>
          <w:fldChar w:fldCharType="begin"/>
        </w:r>
        <w:r w:rsidR="00C5590E">
          <w:rPr>
            <w:noProof/>
            <w:webHidden/>
          </w:rPr>
          <w:instrText xml:space="preserve"> PAGEREF _Toc136535100 \h </w:instrText>
        </w:r>
        <w:r w:rsidR="00C5590E">
          <w:rPr>
            <w:noProof/>
            <w:webHidden/>
          </w:rPr>
        </w:r>
        <w:r w:rsidR="00C5590E">
          <w:rPr>
            <w:noProof/>
            <w:webHidden/>
          </w:rPr>
          <w:fldChar w:fldCharType="separate"/>
        </w:r>
        <w:r w:rsidR="00C5590E">
          <w:rPr>
            <w:noProof/>
            <w:webHidden/>
          </w:rPr>
          <w:t>19</w:t>
        </w:r>
        <w:r w:rsidR="00C5590E">
          <w:rPr>
            <w:noProof/>
            <w:webHidden/>
          </w:rPr>
          <w:fldChar w:fldCharType="end"/>
        </w:r>
      </w:hyperlink>
    </w:p>
    <w:p w14:paraId="62BB7FE4" w14:textId="245469A6" w:rsidR="00C5590E" w:rsidRDefault="006C0933">
      <w:pPr>
        <w:pStyle w:val="31"/>
        <w:rPr>
          <w:rFonts w:asciiTheme="minorHAnsi" w:hAnsiTheme="minorHAnsi" w:cstheme="minorBidi"/>
          <w:noProof/>
          <w:kern w:val="2"/>
          <w:sz w:val="22"/>
          <w:szCs w:val="22"/>
          <w14:ligatures w14:val="standardContextual"/>
        </w:rPr>
      </w:pPr>
      <w:hyperlink w:anchor="_Toc136535101" w:history="1">
        <w:r w:rsidR="00C5590E" w:rsidRPr="001C1920">
          <w:rPr>
            <w:rStyle w:val="a8"/>
            <w:b/>
            <w:bCs/>
            <w:noProof/>
          </w:rPr>
          <w:t>1.2.1</w:t>
        </w:r>
        <w:r w:rsidR="00C5590E">
          <w:rPr>
            <w:rFonts w:asciiTheme="minorHAnsi" w:hAnsiTheme="minorHAnsi" w:cstheme="minorBidi"/>
            <w:noProof/>
            <w:kern w:val="2"/>
            <w:sz w:val="22"/>
            <w:szCs w:val="22"/>
            <w14:ligatures w14:val="standardContextual"/>
          </w:rPr>
          <w:tab/>
        </w:r>
        <w:r w:rsidR="00C5590E" w:rsidRPr="001C1920">
          <w:rPr>
            <w:rStyle w:val="a8"/>
            <w:b/>
            <w:bCs/>
            <w:noProof/>
          </w:rPr>
          <w:t>Нейронные сети</w:t>
        </w:r>
        <w:r w:rsidR="00C5590E">
          <w:rPr>
            <w:noProof/>
            <w:webHidden/>
          </w:rPr>
          <w:tab/>
        </w:r>
        <w:r w:rsidR="00C5590E">
          <w:rPr>
            <w:noProof/>
            <w:webHidden/>
          </w:rPr>
          <w:fldChar w:fldCharType="begin"/>
        </w:r>
        <w:r w:rsidR="00C5590E">
          <w:rPr>
            <w:noProof/>
            <w:webHidden/>
          </w:rPr>
          <w:instrText xml:space="preserve"> PAGEREF _Toc136535101 \h </w:instrText>
        </w:r>
        <w:r w:rsidR="00C5590E">
          <w:rPr>
            <w:noProof/>
            <w:webHidden/>
          </w:rPr>
        </w:r>
        <w:r w:rsidR="00C5590E">
          <w:rPr>
            <w:noProof/>
            <w:webHidden/>
          </w:rPr>
          <w:fldChar w:fldCharType="separate"/>
        </w:r>
        <w:r w:rsidR="00C5590E">
          <w:rPr>
            <w:noProof/>
            <w:webHidden/>
          </w:rPr>
          <w:t>20</w:t>
        </w:r>
        <w:r w:rsidR="00C5590E">
          <w:rPr>
            <w:noProof/>
            <w:webHidden/>
          </w:rPr>
          <w:fldChar w:fldCharType="end"/>
        </w:r>
      </w:hyperlink>
    </w:p>
    <w:p w14:paraId="4E264809" w14:textId="5ED68FB7" w:rsidR="00C5590E" w:rsidRDefault="006C0933">
      <w:pPr>
        <w:pStyle w:val="31"/>
        <w:rPr>
          <w:rFonts w:asciiTheme="minorHAnsi" w:hAnsiTheme="minorHAnsi" w:cstheme="minorBidi"/>
          <w:noProof/>
          <w:kern w:val="2"/>
          <w:sz w:val="22"/>
          <w:szCs w:val="22"/>
          <w14:ligatures w14:val="standardContextual"/>
        </w:rPr>
      </w:pPr>
      <w:hyperlink w:anchor="_Toc136535102" w:history="1">
        <w:r w:rsidR="00C5590E" w:rsidRPr="001C1920">
          <w:rPr>
            <w:rStyle w:val="a8"/>
            <w:b/>
            <w:bCs/>
            <w:noProof/>
          </w:rPr>
          <w:t>1.2.2</w:t>
        </w:r>
        <w:r w:rsidR="00C5590E">
          <w:rPr>
            <w:rFonts w:asciiTheme="minorHAnsi" w:hAnsiTheme="minorHAnsi" w:cstheme="minorBidi"/>
            <w:noProof/>
            <w:kern w:val="2"/>
            <w:sz w:val="22"/>
            <w:szCs w:val="22"/>
            <w14:ligatures w14:val="standardContextual"/>
          </w:rPr>
          <w:tab/>
        </w:r>
        <w:r w:rsidR="00C5590E" w:rsidRPr="001C1920">
          <w:rPr>
            <w:rStyle w:val="a8"/>
            <w:b/>
            <w:bCs/>
            <w:noProof/>
          </w:rPr>
          <w:t>Веб-сервис</w:t>
        </w:r>
        <w:r w:rsidR="00C5590E">
          <w:rPr>
            <w:noProof/>
            <w:webHidden/>
          </w:rPr>
          <w:tab/>
        </w:r>
        <w:r w:rsidR="00C5590E">
          <w:rPr>
            <w:noProof/>
            <w:webHidden/>
          </w:rPr>
          <w:fldChar w:fldCharType="begin"/>
        </w:r>
        <w:r w:rsidR="00C5590E">
          <w:rPr>
            <w:noProof/>
            <w:webHidden/>
          </w:rPr>
          <w:instrText xml:space="preserve"> PAGEREF _Toc136535102 \h </w:instrText>
        </w:r>
        <w:r w:rsidR="00C5590E">
          <w:rPr>
            <w:noProof/>
            <w:webHidden/>
          </w:rPr>
        </w:r>
        <w:r w:rsidR="00C5590E">
          <w:rPr>
            <w:noProof/>
            <w:webHidden/>
          </w:rPr>
          <w:fldChar w:fldCharType="separate"/>
        </w:r>
        <w:r w:rsidR="00C5590E">
          <w:rPr>
            <w:noProof/>
            <w:webHidden/>
          </w:rPr>
          <w:t>25</w:t>
        </w:r>
        <w:r w:rsidR="00C5590E">
          <w:rPr>
            <w:noProof/>
            <w:webHidden/>
          </w:rPr>
          <w:fldChar w:fldCharType="end"/>
        </w:r>
      </w:hyperlink>
    </w:p>
    <w:p w14:paraId="2DA664ED" w14:textId="2828204B" w:rsidR="00C5590E" w:rsidRDefault="006C0933">
      <w:pPr>
        <w:pStyle w:val="31"/>
        <w:rPr>
          <w:rFonts w:asciiTheme="minorHAnsi" w:hAnsiTheme="minorHAnsi" w:cstheme="minorBidi"/>
          <w:noProof/>
          <w:kern w:val="2"/>
          <w:sz w:val="22"/>
          <w:szCs w:val="22"/>
          <w14:ligatures w14:val="standardContextual"/>
        </w:rPr>
      </w:pPr>
      <w:hyperlink w:anchor="_Toc136535103" w:history="1">
        <w:r w:rsidR="00C5590E" w:rsidRPr="001C1920">
          <w:rPr>
            <w:rStyle w:val="a8"/>
            <w:b/>
            <w:bCs/>
            <w:noProof/>
          </w:rPr>
          <w:t>2.</w:t>
        </w:r>
        <w:r w:rsidR="00C5590E">
          <w:rPr>
            <w:rFonts w:asciiTheme="minorHAnsi" w:hAnsiTheme="minorHAnsi" w:cstheme="minorBidi"/>
            <w:noProof/>
            <w:kern w:val="2"/>
            <w:sz w:val="22"/>
            <w:szCs w:val="22"/>
            <w14:ligatures w14:val="standardContextual"/>
          </w:rPr>
          <w:tab/>
        </w:r>
        <w:r w:rsidR="00C5590E" w:rsidRPr="001C1920">
          <w:rPr>
            <w:rStyle w:val="a8"/>
            <w:b/>
            <w:bCs/>
            <w:noProof/>
          </w:rPr>
          <w:t>Материалы и методы</w:t>
        </w:r>
        <w:r w:rsidR="00C5590E">
          <w:rPr>
            <w:noProof/>
            <w:webHidden/>
          </w:rPr>
          <w:tab/>
        </w:r>
        <w:r w:rsidR="00C5590E">
          <w:rPr>
            <w:noProof/>
            <w:webHidden/>
          </w:rPr>
          <w:fldChar w:fldCharType="begin"/>
        </w:r>
        <w:r w:rsidR="00C5590E">
          <w:rPr>
            <w:noProof/>
            <w:webHidden/>
          </w:rPr>
          <w:instrText xml:space="preserve"> PAGEREF _Toc136535103 \h </w:instrText>
        </w:r>
        <w:r w:rsidR="00C5590E">
          <w:rPr>
            <w:noProof/>
            <w:webHidden/>
          </w:rPr>
        </w:r>
        <w:r w:rsidR="00C5590E">
          <w:rPr>
            <w:noProof/>
            <w:webHidden/>
          </w:rPr>
          <w:fldChar w:fldCharType="separate"/>
        </w:r>
        <w:r w:rsidR="00C5590E">
          <w:rPr>
            <w:noProof/>
            <w:webHidden/>
          </w:rPr>
          <w:t>27</w:t>
        </w:r>
        <w:r w:rsidR="00C5590E">
          <w:rPr>
            <w:noProof/>
            <w:webHidden/>
          </w:rPr>
          <w:fldChar w:fldCharType="end"/>
        </w:r>
      </w:hyperlink>
    </w:p>
    <w:p w14:paraId="637AA1E6" w14:textId="53B6AE29" w:rsidR="00C5590E" w:rsidRDefault="006C0933">
      <w:pPr>
        <w:pStyle w:val="31"/>
        <w:rPr>
          <w:rFonts w:asciiTheme="minorHAnsi" w:hAnsiTheme="minorHAnsi" w:cstheme="minorBidi"/>
          <w:noProof/>
          <w:kern w:val="2"/>
          <w:sz w:val="22"/>
          <w:szCs w:val="22"/>
          <w14:ligatures w14:val="standardContextual"/>
        </w:rPr>
      </w:pPr>
      <w:hyperlink w:anchor="_Toc136535104" w:history="1">
        <w:r w:rsidR="00C5590E" w:rsidRPr="001C1920">
          <w:rPr>
            <w:rStyle w:val="a8"/>
            <w:b/>
            <w:bCs/>
            <w:noProof/>
          </w:rPr>
          <w:t>2.1</w:t>
        </w:r>
        <w:r w:rsidR="00C5590E">
          <w:rPr>
            <w:rFonts w:asciiTheme="minorHAnsi" w:hAnsiTheme="minorHAnsi" w:cstheme="minorBidi"/>
            <w:noProof/>
            <w:kern w:val="2"/>
            <w:sz w:val="22"/>
            <w:szCs w:val="22"/>
            <w14:ligatures w14:val="standardContextual"/>
          </w:rPr>
          <w:tab/>
        </w:r>
        <w:r w:rsidR="00C5590E" w:rsidRPr="001C1920">
          <w:rPr>
            <w:rStyle w:val="a8"/>
            <w:b/>
            <w:bCs/>
            <w:noProof/>
          </w:rPr>
          <w:t>Материалы</w:t>
        </w:r>
        <w:r w:rsidR="00C5590E">
          <w:rPr>
            <w:noProof/>
            <w:webHidden/>
          </w:rPr>
          <w:tab/>
        </w:r>
        <w:r w:rsidR="00C5590E">
          <w:rPr>
            <w:noProof/>
            <w:webHidden/>
          </w:rPr>
          <w:fldChar w:fldCharType="begin"/>
        </w:r>
        <w:r w:rsidR="00C5590E">
          <w:rPr>
            <w:noProof/>
            <w:webHidden/>
          </w:rPr>
          <w:instrText xml:space="preserve"> PAGEREF _Toc136535104 \h </w:instrText>
        </w:r>
        <w:r w:rsidR="00C5590E">
          <w:rPr>
            <w:noProof/>
            <w:webHidden/>
          </w:rPr>
        </w:r>
        <w:r w:rsidR="00C5590E">
          <w:rPr>
            <w:noProof/>
            <w:webHidden/>
          </w:rPr>
          <w:fldChar w:fldCharType="separate"/>
        </w:r>
        <w:r w:rsidR="00C5590E">
          <w:rPr>
            <w:noProof/>
            <w:webHidden/>
          </w:rPr>
          <w:t>27</w:t>
        </w:r>
        <w:r w:rsidR="00C5590E">
          <w:rPr>
            <w:noProof/>
            <w:webHidden/>
          </w:rPr>
          <w:fldChar w:fldCharType="end"/>
        </w:r>
      </w:hyperlink>
    </w:p>
    <w:p w14:paraId="72A1F188" w14:textId="74B83A99" w:rsidR="00C5590E" w:rsidRDefault="006C0933">
      <w:pPr>
        <w:pStyle w:val="31"/>
        <w:rPr>
          <w:rFonts w:asciiTheme="minorHAnsi" w:hAnsiTheme="minorHAnsi" w:cstheme="minorBidi"/>
          <w:noProof/>
          <w:kern w:val="2"/>
          <w:sz w:val="22"/>
          <w:szCs w:val="22"/>
          <w14:ligatures w14:val="standardContextual"/>
        </w:rPr>
      </w:pPr>
      <w:hyperlink w:anchor="_Toc136535105" w:history="1">
        <w:r w:rsidR="00C5590E" w:rsidRPr="001C1920">
          <w:rPr>
            <w:rStyle w:val="a8"/>
            <w:b/>
            <w:bCs/>
            <w:noProof/>
          </w:rPr>
          <w:t>2.1.1</w:t>
        </w:r>
        <w:r w:rsidR="00C5590E">
          <w:rPr>
            <w:rFonts w:asciiTheme="minorHAnsi" w:hAnsiTheme="minorHAnsi" w:cstheme="minorBidi"/>
            <w:noProof/>
            <w:kern w:val="2"/>
            <w:sz w:val="22"/>
            <w:szCs w:val="22"/>
            <w14:ligatures w14:val="standardContextual"/>
          </w:rPr>
          <w:tab/>
        </w:r>
        <w:r w:rsidR="00C5590E" w:rsidRPr="001C1920">
          <w:rPr>
            <w:rStyle w:val="a8"/>
            <w:b/>
            <w:bCs/>
            <w:noProof/>
          </w:rPr>
          <w:t>Нейронная сеть Mitar</w:t>
        </w:r>
        <w:r w:rsidR="00C5590E">
          <w:rPr>
            <w:noProof/>
            <w:webHidden/>
          </w:rPr>
          <w:tab/>
        </w:r>
        <w:r w:rsidR="00C5590E">
          <w:rPr>
            <w:noProof/>
            <w:webHidden/>
          </w:rPr>
          <w:fldChar w:fldCharType="begin"/>
        </w:r>
        <w:r w:rsidR="00C5590E">
          <w:rPr>
            <w:noProof/>
            <w:webHidden/>
          </w:rPr>
          <w:instrText xml:space="preserve"> PAGEREF _Toc136535105 \h </w:instrText>
        </w:r>
        <w:r w:rsidR="00C5590E">
          <w:rPr>
            <w:noProof/>
            <w:webHidden/>
          </w:rPr>
        </w:r>
        <w:r w:rsidR="00C5590E">
          <w:rPr>
            <w:noProof/>
            <w:webHidden/>
          </w:rPr>
          <w:fldChar w:fldCharType="separate"/>
        </w:r>
        <w:r w:rsidR="00C5590E">
          <w:rPr>
            <w:noProof/>
            <w:webHidden/>
          </w:rPr>
          <w:t>27</w:t>
        </w:r>
        <w:r w:rsidR="00C5590E">
          <w:rPr>
            <w:noProof/>
            <w:webHidden/>
          </w:rPr>
          <w:fldChar w:fldCharType="end"/>
        </w:r>
      </w:hyperlink>
    </w:p>
    <w:p w14:paraId="49BBEDB6" w14:textId="5EE25C10" w:rsidR="00C5590E" w:rsidRDefault="006C0933">
      <w:pPr>
        <w:pStyle w:val="31"/>
        <w:rPr>
          <w:rFonts w:asciiTheme="minorHAnsi" w:hAnsiTheme="minorHAnsi" w:cstheme="minorBidi"/>
          <w:noProof/>
          <w:kern w:val="2"/>
          <w:sz w:val="22"/>
          <w:szCs w:val="22"/>
          <w14:ligatures w14:val="standardContextual"/>
        </w:rPr>
      </w:pPr>
      <w:hyperlink w:anchor="_Toc136535106" w:history="1">
        <w:r w:rsidR="00C5590E" w:rsidRPr="001C1920">
          <w:rPr>
            <w:rStyle w:val="a8"/>
            <w:b/>
            <w:bCs/>
            <w:noProof/>
          </w:rPr>
          <w:t>2.1.2</w:t>
        </w:r>
        <w:r w:rsidR="00C5590E">
          <w:rPr>
            <w:rFonts w:asciiTheme="minorHAnsi" w:hAnsiTheme="minorHAnsi" w:cstheme="minorBidi"/>
            <w:noProof/>
            <w:kern w:val="2"/>
            <w:sz w:val="22"/>
            <w:szCs w:val="22"/>
            <w14:ligatures w14:val="standardContextual"/>
          </w:rPr>
          <w:tab/>
        </w:r>
        <w:r w:rsidR="00C5590E" w:rsidRPr="001C1920">
          <w:rPr>
            <w:rStyle w:val="a8"/>
            <w:b/>
            <w:bCs/>
            <w:noProof/>
          </w:rPr>
          <w:t>База данных miRbase</w:t>
        </w:r>
        <w:r w:rsidR="00C5590E">
          <w:rPr>
            <w:noProof/>
            <w:webHidden/>
          </w:rPr>
          <w:tab/>
        </w:r>
        <w:r w:rsidR="00C5590E">
          <w:rPr>
            <w:noProof/>
            <w:webHidden/>
          </w:rPr>
          <w:fldChar w:fldCharType="begin"/>
        </w:r>
        <w:r w:rsidR="00C5590E">
          <w:rPr>
            <w:noProof/>
            <w:webHidden/>
          </w:rPr>
          <w:instrText xml:space="preserve"> PAGEREF _Toc136535106 \h </w:instrText>
        </w:r>
        <w:r w:rsidR="00C5590E">
          <w:rPr>
            <w:noProof/>
            <w:webHidden/>
          </w:rPr>
        </w:r>
        <w:r w:rsidR="00C5590E">
          <w:rPr>
            <w:noProof/>
            <w:webHidden/>
          </w:rPr>
          <w:fldChar w:fldCharType="separate"/>
        </w:r>
        <w:r w:rsidR="00C5590E">
          <w:rPr>
            <w:noProof/>
            <w:webHidden/>
          </w:rPr>
          <w:t>28</w:t>
        </w:r>
        <w:r w:rsidR="00C5590E">
          <w:rPr>
            <w:noProof/>
            <w:webHidden/>
          </w:rPr>
          <w:fldChar w:fldCharType="end"/>
        </w:r>
      </w:hyperlink>
    </w:p>
    <w:p w14:paraId="499B29F8" w14:textId="6BF44C79" w:rsidR="00C5590E" w:rsidRDefault="006C0933">
      <w:pPr>
        <w:pStyle w:val="31"/>
        <w:rPr>
          <w:rFonts w:asciiTheme="minorHAnsi" w:hAnsiTheme="minorHAnsi" w:cstheme="minorBidi"/>
          <w:noProof/>
          <w:kern w:val="2"/>
          <w:sz w:val="22"/>
          <w:szCs w:val="22"/>
          <w14:ligatures w14:val="standardContextual"/>
        </w:rPr>
      </w:pPr>
      <w:hyperlink w:anchor="_Toc136535107" w:history="1">
        <w:r w:rsidR="00C5590E" w:rsidRPr="001C1920">
          <w:rPr>
            <w:rStyle w:val="a8"/>
            <w:b/>
            <w:bCs/>
            <w:noProof/>
          </w:rPr>
          <w:t>2.1.3</w:t>
        </w:r>
        <w:r w:rsidR="00C5590E">
          <w:rPr>
            <w:rFonts w:asciiTheme="minorHAnsi" w:hAnsiTheme="minorHAnsi" w:cstheme="minorBidi"/>
            <w:noProof/>
            <w:kern w:val="2"/>
            <w:sz w:val="22"/>
            <w:szCs w:val="22"/>
            <w14:ligatures w14:val="standardContextual"/>
          </w:rPr>
          <w:tab/>
        </w:r>
        <w:r w:rsidR="00C5590E" w:rsidRPr="001C1920">
          <w:rPr>
            <w:rStyle w:val="a8"/>
            <w:b/>
            <w:bCs/>
            <w:noProof/>
          </w:rPr>
          <w:t>Pycharm</w:t>
        </w:r>
        <w:r w:rsidR="00C5590E">
          <w:rPr>
            <w:noProof/>
            <w:webHidden/>
          </w:rPr>
          <w:tab/>
        </w:r>
        <w:r w:rsidR="00C5590E">
          <w:rPr>
            <w:noProof/>
            <w:webHidden/>
          </w:rPr>
          <w:fldChar w:fldCharType="begin"/>
        </w:r>
        <w:r w:rsidR="00C5590E">
          <w:rPr>
            <w:noProof/>
            <w:webHidden/>
          </w:rPr>
          <w:instrText xml:space="preserve"> PAGEREF _Toc136535107 \h </w:instrText>
        </w:r>
        <w:r w:rsidR="00C5590E">
          <w:rPr>
            <w:noProof/>
            <w:webHidden/>
          </w:rPr>
        </w:r>
        <w:r w:rsidR="00C5590E">
          <w:rPr>
            <w:noProof/>
            <w:webHidden/>
          </w:rPr>
          <w:fldChar w:fldCharType="separate"/>
        </w:r>
        <w:r w:rsidR="00C5590E">
          <w:rPr>
            <w:noProof/>
            <w:webHidden/>
          </w:rPr>
          <w:t>29</w:t>
        </w:r>
        <w:r w:rsidR="00C5590E">
          <w:rPr>
            <w:noProof/>
            <w:webHidden/>
          </w:rPr>
          <w:fldChar w:fldCharType="end"/>
        </w:r>
      </w:hyperlink>
    </w:p>
    <w:p w14:paraId="60A5FA8A" w14:textId="0CB95D1D" w:rsidR="00C5590E" w:rsidRDefault="006C0933">
      <w:pPr>
        <w:pStyle w:val="31"/>
        <w:rPr>
          <w:rFonts w:asciiTheme="minorHAnsi" w:hAnsiTheme="minorHAnsi" w:cstheme="minorBidi"/>
          <w:noProof/>
          <w:kern w:val="2"/>
          <w:sz w:val="22"/>
          <w:szCs w:val="22"/>
          <w14:ligatures w14:val="standardContextual"/>
        </w:rPr>
      </w:pPr>
      <w:hyperlink w:anchor="_Toc136535108" w:history="1">
        <w:r w:rsidR="00C5590E" w:rsidRPr="001C1920">
          <w:rPr>
            <w:rStyle w:val="a8"/>
            <w:b/>
            <w:bCs/>
            <w:noProof/>
          </w:rPr>
          <w:t>2.1.4</w:t>
        </w:r>
        <w:r w:rsidR="00C5590E">
          <w:rPr>
            <w:rFonts w:asciiTheme="minorHAnsi" w:hAnsiTheme="minorHAnsi" w:cstheme="minorBidi"/>
            <w:noProof/>
            <w:kern w:val="2"/>
            <w:sz w:val="22"/>
            <w:szCs w:val="22"/>
            <w14:ligatures w14:val="standardContextual"/>
          </w:rPr>
          <w:tab/>
        </w:r>
        <w:r w:rsidR="00C5590E" w:rsidRPr="001C1920">
          <w:rPr>
            <w:rStyle w:val="a8"/>
            <w:b/>
            <w:bCs/>
            <w:noProof/>
          </w:rPr>
          <w:t>Postman</w:t>
        </w:r>
        <w:r w:rsidR="00C5590E">
          <w:rPr>
            <w:noProof/>
            <w:webHidden/>
          </w:rPr>
          <w:tab/>
        </w:r>
        <w:r w:rsidR="00C5590E">
          <w:rPr>
            <w:noProof/>
            <w:webHidden/>
          </w:rPr>
          <w:fldChar w:fldCharType="begin"/>
        </w:r>
        <w:r w:rsidR="00C5590E">
          <w:rPr>
            <w:noProof/>
            <w:webHidden/>
          </w:rPr>
          <w:instrText xml:space="preserve"> PAGEREF _Toc136535108 \h </w:instrText>
        </w:r>
        <w:r w:rsidR="00C5590E">
          <w:rPr>
            <w:noProof/>
            <w:webHidden/>
          </w:rPr>
        </w:r>
        <w:r w:rsidR="00C5590E">
          <w:rPr>
            <w:noProof/>
            <w:webHidden/>
          </w:rPr>
          <w:fldChar w:fldCharType="separate"/>
        </w:r>
        <w:r w:rsidR="00C5590E">
          <w:rPr>
            <w:noProof/>
            <w:webHidden/>
          </w:rPr>
          <w:t>30</w:t>
        </w:r>
        <w:r w:rsidR="00C5590E">
          <w:rPr>
            <w:noProof/>
            <w:webHidden/>
          </w:rPr>
          <w:fldChar w:fldCharType="end"/>
        </w:r>
      </w:hyperlink>
    </w:p>
    <w:p w14:paraId="5A896C1A" w14:textId="5A8E1824" w:rsidR="00C5590E" w:rsidRDefault="006C0933">
      <w:pPr>
        <w:pStyle w:val="31"/>
        <w:rPr>
          <w:rFonts w:asciiTheme="minorHAnsi" w:hAnsiTheme="minorHAnsi" w:cstheme="minorBidi"/>
          <w:noProof/>
          <w:kern w:val="2"/>
          <w:sz w:val="22"/>
          <w:szCs w:val="22"/>
          <w14:ligatures w14:val="standardContextual"/>
        </w:rPr>
      </w:pPr>
      <w:hyperlink w:anchor="_Toc136535109" w:history="1">
        <w:r w:rsidR="00C5590E" w:rsidRPr="001C1920">
          <w:rPr>
            <w:rStyle w:val="a8"/>
            <w:b/>
            <w:bCs/>
            <w:noProof/>
          </w:rPr>
          <w:t>2.1.5</w:t>
        </w:r>
        <w:r w:rsidR="00C5590E">
          <w:rPr>
            <w:rFonts w:asciiTheme="minorHAnsi" w:hAnsiTheme="minorHAnsi" w:cstheme="minorBidi"/>
            <w:noProof/>
            <w:kern w:val="2"/>
            <w:sz w:val="22"/>
            <w:szCs w:val="22"/>
            <w14:ligatures w14:val="standardContextual"/>
          </w:rPr>
          <w:tab/>
        </w:r>
        <w:r w:rsidR="00C5590E" w:rsidRPr="001C1920">
          <w:rPr>
            <w:rStyle w:val="a8"/>
            <w:b/>
            <w:bCs/>
            <w:noProof/>
          </w:rPr>
          <w:t>GIT</w:t>
        </w:r>
        <w:r w:rsidR="00C5590E">
          <w:rPr>
            <w:noProof/>
            <w:webHidden/>
          </w:rPr>
          <w:tab/>
        </w:r>
        <w:r w:rsidR="00C5590E">
          <w:rPr>
            <w:noProof/>
            <w:webHidden/>
          </w:rPr>
          <w:fldChar w:fldCharType="begin"/>
        </w:r>
        <w:r w:rsidR="00C5590E">
          <w:rPr>
            <w:noProof/>
            <w:webHidden/>
          </w:rPr>
          <w:instrText xml:space="preserve"> PAGEREF _Toc136535109 \h </w:instrText>
        </w:r>
        <w:r w:rsidR="00C5590E">
          <w:rPr>
            <w:noProof/>
            <w:webHidden/>
          </w:rPr>
        </w:r>
        <w:r w:rsidR="00C5590E">
          <w:rPr>
            <w:noProof/>
            <w:webHidden/>
          </w:rPr>
          <w:fldChar w:fldCharType="separate"/>
        </w:r>
        <w:r w:rsidR="00C5590E">
          <w:rPr>
            <w:noProof/>
            <w:webHidden/>
          </w:rPr>
          <w:t>30</w:t>
        </w:r>
        <w:r w:rsidR="00C5590E">
          <w:rPr>
            <w:noProof/>
            <w:webHidden/>
          </w:rPr>
          <w:fldChar w:fldCharType="end"/>
        </w:r>
      </w:hyperlink>
    </w:p>
    <w:p w14:paraId="650517D4" w14:textId="0FCA6DE0" w:rsidR="00C5590E" w:rsidRDefault="006C0933">
      <w:pPr>
        <w:pStyle w:val="31"/>
        <w:rPr>
          <w:rFonts w:asciiTheme="minorHAnsi" w:hAnsiTheme="minorHAnsi" w:cstheme="minorBidi"/>
          <w:noProof/>
          <w:kern w:val="2"/>
          <w:sz w:val="22"/>
          <w:szCs w:val="22"/>
          <w14:ligatures w14:val="standardContextual"/>
        </w:rPr>
      </w:pPr>
      <w:hyperlink w:anchor="_Toc136535110" w:history="1">
        <w:r w:rsidR="00C5590E" w:rsidRPr="001C1920">
          <w:rPr>
            <w:rStyle w:val="a8"/>
            <w:b/>
            <w:bCs/>
            <w:noProof/>
          </w:rPr>
          <w:t>2.2</w:t>
        </w:r>
        <w:r w:rsidR="00C5590E">
          <w:rPr>
            <w:rFonts w:asciiTheme="minorHAnsi" w:hAnsiTheme="minorHAnsi" w:cstheme="minorBidi"/>
            <w:noProof/>
            <w:kern w:val="2"/>
            <w:sz w:val="22"/>
            <w:szCs w:val="22"/>
            <w14:ligatures w14:val="standardContextual"/>
          </w:rPr>
          <w:tab/>
        </w:r>
        <w:r w:rsidR="00C5590E" w:rsidRPr="001C1920">
          <w:rPr>
            <w:rStyle w:val="a8"/>
            <w:b/>
            <w:bCs/>
            <w:noProof/>
          </w:rPr>
          <w:t>Методы</w:t>
        </w:r>
        <w:r w:rsidR="00C5590E">
          <w:rPr>
            <w:noProof/>
            <w:webHidden/>
          </w:rPr>
          <w:tab/>
        </w:r>
        <w:r w:rsidR="00C5590E">
          <w:rPr>
            <w:noProof/>
            <w:webHidden/>
          </w:rPr>
          <w:fldChar w:fldCharType="begin"/>
        </w:r>
        <w:r w:rsidR="00C5590E">
          <w:rPr>
            <w:noProof/>
            <w:webHidden/>
          </w:rPr>
          <w:instrText xml:space="preserve"> PAGEREF _Toc136535110 \h </w:instrText>
        </w:r>
        <w:r w:rsidR="00C5590E">
          <w:rPr>
            <w:noProof/>
            <w:webHidden/>
          </w:rPr>
        </w:r>
        <w:r w:rsidR="00C5590E">
          <w:rPr>
            <w:noProof/>
            <w:webHidden/>
          </w:rPr>
          <w:fldChar w:fldCharType="separate"/>
        </w:r>
        <w:r w:rsidR="00C5590E">
          <w:rPr>
            <w:noProof/>
            <w:webHidden/>
          </w:rPr>
          <w:t>31</w:t>
        </w:r>
        <w:r w:rsidR="00C5590E">
          <w:rPr>
            <w:noProof/>
            <w:webHidden/>
          </w:rPr>
          <w:fldChar w:fldCharType="end"/>
        </w:r>
      </w:hyperlink>
    </w:p>
    <w:p w14:paraId="0F701FEC" w14:textId="06BF236A" w:rsidR="00C5590E" w:rsidRDefault="006C0933">
      <w:pPr>
        <w:pStyle w:val="31"/>
        <w:rPr>
          <w:rFonts w:asciiTheme="minorHAnsi" w:hAnsiTheme="minorHAnsi" w:cstheme="minorBidi"/>
          <w:noProof/>
          <w:kern w:val="2"/>
          <w:sz w:val="22"/>
          <w:szCs w:val="22"/>
          <w14:ligatures w14:val="standardContextual"/>
        </w:rPr>
      </w:pPr>
      <w:hyperlink w:anchor="_Toc136535111" w:history="1">
        <w:r w:rsidR="00C5590E" w:rsidRPr="001C1920">
          <w:rPr>
            <w:rStyle w:val="a8"/>
            <w:b/>
            <w:bCs/>
            <w:noProof/>
          </w:rPr>
          <w:t>2.2.1</w:t>
        </w:r>
        <w:r w:rsidR="00C5590E">
          <w:rPr>
            <w:rFonts w:asciiTheme="minorHAnsi" w:hAnsiTheme="minorHAnsi" w:cstheme="minorBidi"/>
            <w:noProof/>
            <w:kern w:val="2"/>
            <w:sz w:val="22"/>
            <w:szCs w:val="22"/>
            <w14:ligatures w14:val="standardContextual"/>
          </w:rPr>
          <w:tab/>
        </w:r>
        <w:r w:rsidR="00C5590E" w:rsidRPr="001C1920">
          <w:rPr>
            <w:rStyle w:val="a8"/>
            <w:b/>
            <w:bCs/>
            <w:noProof/>
          </w:rPr>
          <w:t>Разработка серверной части</w:t>
        </w:r>
        <w:r w:rsidR="00C5590E">
          <w:rPr>
            <w:noProof/>
            <w:webHidden/>
          </w:rPr>
          <w:tab/>
        </w:r>
        <w:r w:rsidR="00C5590E">
          <w:rPr>
            <w:noProof/>
            <w:webHidden/>
          </w:rPr>
          <w:fldChar w:fldCharType="begin"/>
        </w:r>
        <w:r w:rsidR="00C5590E">
          <w:rPr>
            <w:noProof/>
            <w:webHidden/>
          </w:rPr>
          <w:instrText xml:space="preserve"> PAGEREF _Toc136535111 \h </w:instrText>
        </w:r>
        <w:r w:rsidR="00C5590E">
          <w:rPr>
            <w:noProof/>
            <w:webHidden/>
          </w:rPr>
        </w:r>
        <w:r w:rsidR="00C5590E">
          <w:rPr>
            <w:noProof/>
            <w:webHidden/>
          </w:rPr>
          <w:fldChar w:fldCharType="separate"/>
        </w:r>
        <w:r w:rsidR="00C5590E">
          <w:rPr>
            <w:noProof/>
            <w:webHidden/>
          </w:rPr>
          <w:t>31</w:t>
        </w:r>
        <w:r w:rsidR="00C5590E">
          <w:rPr>
            <w:noProof/>
            <w:webHidden/>
          </w:rPr>
          <w:fldChar w:fldCharType="end"/>
        </w:r>
      </w:hyperlink>
    </w:p>
    <w:p w14:paraId="5B855688" w14:textId="7C47FBA4" w:rsidR="00C5590E" w:rsidRDefault="006C0933">
      <w:pPr>
        <w:pStyle w:val="31"/>
        <w:rPr>
          <w:rFonts w:asciiTheme="minorHAnsi" w:hAnsiTheme="minorHAnsi" w:cstheme="minorBidi"/>
          <w:noProof/>
          <w:kern w:val="2"/>
          <w:sz w:val="22"/>
          <w:szCs w:val="22"/>
          <w14:ligatures w14:val="standardContextual"/>
        </w:rPr>
      </w:pPr>
      <w:hyperlink w:anchor="_Toc136535112" w:history="1">
        <w:r w:rsidR="00C5590E" w:rsidRPr="001C1920">
          <w:rPr>
            <w:rStyle w:val="a8"/>
            <w:b/>
            <w:bCs/>
            <w:noProof/>
          </w:rPr>
          <w:t>2.2.2</w:t>
        </w:r>
        <w:r w:rsidR="00C5590E">
          <w:rPr>
            <w:rFonts w:asciiTheme="minorHAnsi" w:hAnsiTheme="minorHAnsi" w:cstheme="minorBidi"/>
            <w:noProof/>
            <w:kern w:val="2"/>
            <w:sz w:val="22"/>
            <w:szCs w:val="22"/>
            <w14:ligatures w14:val="standardContextual"/>
          </w:rPr>
          <w:tab/>
        </w:r>
        <w:r w:rsidR="00C5590E" w:rsidRPr="001C1920">
          <w:rPr>
            <w:rStyle w:val="a8"/>
            <w:b/>
            <w:bCs/>
            <w:noProof/>
          </w:rPr>
          <w:t>Разработка внешней части сервиса</w:t>
        </w:r>
        <w:r w:rsidR="00C5590E">
          <w:rPr>
            <w:noProof/>
            <w:webHidden/>
          </w:rPr>
          <w:tab/>
        </w:r>
        <w:r w:rsidR="00C5590E">
          <w:rPr>
            <w:noProof/>
            <w:webHidden/>
          </w:rPr>
          <w:fldChar w:fldCharType="begin"/>
        </w:r>
        <w:r w:rsidR="00C5590E">
          <w:rPr>
            <w:noProof/>
            <w:webHidden/>
          </w:rPr>
          <w:instrText xml:space="preserve"> PAGEREF _Toc136535112 \h </w:instrText>
        </w:r>
        <w:r w:rsidR="00C5590E">
          <w:rPr>
            <w:noProof/>
            <w:webHidden/>
          </w:rPr>
        </w:r>
        <w:r w:rsidR="00C5590E">
          <w:rPr>
            <w:noProof/>
            <w:webHidden/>
          </w:rPr>
          <w:fldChar w:fldCharType="separate"/>
        </w:r>
        <w:r w:rsidR="00C5590E">
          <w:rPr>
            <w:noProof/>
            <w:webHidden/>
          </w:rPr>
          <w:t>33</w:t>
        </w:r>
        <w:r w:rsidR="00C5590E">
          <w:rPr>
            <w:noProof/>
            <w:webHidden/>
          </w:rPr>
          <w:fldChar w:fldCharType="end"/>
        </w:r>
      </w:hyperlink>
    </w:p>
    <w:p w14:paraId="25558948" w14:textId="706362A1" w:rsidR="00C5590E" w:rsidRDefault="006C0933">
      <w:pPr>
        <w:pStyle w:val="11"/>
        <w:rPr>
          <w:rFonts w:asciiTheme="minorHAnsi" w:hAnsiTheme="minorHAnsi" w:cstheme="minorBidi"/>
          <w:noProof/>
          <w:kern w:val="2"/>
          <w:sz w:val="22"/>
          <w:szCs w:val="22"/>
          <w14:ligatures w14:val="standardContextual"/>
        </w:rPr>
      </w:pPr>
      <w:hyperlink w:anchor="_Toc136535113" w:history="1">
        <w:r w:rsidR="00C5590E" w:rsidRPr="001C1920">
          <w:rPr>
            <w:rStyle w:val="a8"/>
            <w:noProof/>
          </w:rPr>
          <w:t>СПИСОК</w:t>
        </w:r>
        <w:r w:rsidR="00C5590E" w:rsidRPr="001C1920">
          <w:rPr>
            <w:rStyle w:val="a8"/>
            <w:noProof/>
            <w:spacing w:val="-6"/>
          </w:rPr>
          <w:t xml:space="preserve"> </w:t>
        </w:r>
        <w:r w:rsidR="00C5590E" w:rsidRPr="001C1920">
          <w:rPr>
            <w:rStyle w:val="a8"/>
            <w:noProof/>
          </w:rPr>
          <w:t>ИСПОЛЬЗОВАННЫХ</w:t>
        </w:r>
        <w:r w:rsidR="00C5590E" w:rsidRPr="001C1920">
          <w:rPr>
            <w:rStyle w:val="a8"/>
            <w:noProof/>
            <w:spacing w:val="-4"/>
          </w:rPr>
          <w:t xml:space="preserve"> </w:t>
        </w:r>
        <w:r w:rsidR="00C5590E" w:rsidRPr="001C1920">
          <w:rPr>
            <w:rStyle w:val="a8"/>
            <w:noProof/>
          </w:rPr>
          <w:t>ИСТОЧНИКОВ</w:t>
        </w:r>
        <w:r w:rsidR="00C5590E">
          <w:rPr>
            <w:noProof/>
            <w:webHidden/>
          </w:rPr>
          <w:tab/>
        </w:r>
        <w:r w:rsidR="00C5590E">
          <w:rPr>
            <w:noProof/>
            <w:webHidden/>
          </w:rPr>
          <w:fldChar w:fldCharType="begin"/>
        </w:r>
        <w:r w:rsidR="00C5590E">
          <w:rPr>
            <w:noProof/>
            <w:webHidden/>
          </w:rPr>
          <w:instrText xml:space="preserve"> PAGEREF _Toc136535113 \h </w:instrText>
        </w:r>
        <w:r w:rsidR="00C5590E">
          <w:rPr>
            <w:noProof/>
            <w:webHidden/>
          </w:rPr>
        </w:r>
        <w:r w:rsidR="00C5590E">
          <w:rPr>
            <w:noProof/>
            <w:webHidden/>
          </w:rPr>
          <w:fldChar w:fldCharType="separate"/>
        </w:r>
        <w:r w:rsidR="00C5590E">
          <w:rPr>
            <w:noProof/>
            <w:webHidden/>
          </w:rPr>
          <w:t>36</w:t>
        </w:r>
        <w:r w:rsidR="00C5590E">
          <w:rPr>
            <w:noProof/>
            <w:webHidden/>
          </w:rPr>
          <w:fldChar w:fldCharType="end"/>
        </w:r>
      </w:hyperlink>
    </w:p>
    <w:p w14:paraId="5D805BE2" w14:textId="47EB3C01" w:rsidR="00C5590E" w:rsidRDefault="006C0933">
      <w:pPr>
        <w:pStyle w:val="11"/>
        <w:rPr>
          <w:rFonts w:asciiTheme="minorHAnsi" w:hAnsiTheme="minorHAnsi" w:cstheme="minorBidi"/>
          <w:noProof/>
          <w:kern w:val="2"/>
          <w:sz w:val="22"/>
          <w:szCs w:val="22"/>
          <w14:ligatures w14:val="standardContextual"/>
        </w:rPr>
      </w:pPr>
      <w:hyperlink w:anchor="_Toc136535114" w:history="1">
        <w:r w:rsidR="00C5590E" w:rsidRPr="001C1920">
          <w:rPr>
            <w:rStyle w:val="a8"/>
            <w:noProof/>
          </w:rPr>
          <w:t>Литература по исследованию МикроРНК</w:t>
        </w:r>
        <w:r w:rsidR="00C5590E">
          <w:rPr>
            <w:noProof/>
            <w:webHidden/>
          </w:rPr>
          <w:tab/>
        </w:r>
        <w:r w:rsidR="00C5590E">
          <w:rPr>
            <w:noProof/>
            <w:webHidden/>
          </w:rPr>
          <w:fldChar w:fldCharType="begin"/>
        </w:r>
        <w:r w:rsidR="00C5590E">
          <w:rPr>
            <w:noProof/>
            <w:webHidden/>
          </w:rPr>
          <w:instrText xml:space="preserve"> PAGEREF _Toc136535114 \h </w:instrText>
        </w:r>
        <w:r w:rsidR="00C5590E">
          <w:rPr>
            <w:noProof/>
            <w:webHidden/>
          </w:rPr>
        </w:r>
        <w:r w:rsidR="00C5590E">
          <w:rPr>
            <w:noProof/>
            <w:webHidden/>
          </w:rPr>
          <w:fldChar w:fldCharType="separate"/>
        </w:r>
        <w:r w:rsidR="00C5590E">
          <w:rPr>
            <w:noProof/>
            <w:webHidden/>
          </w:rPr>
          <w:t>39</w:t>
        </w:r>
        <w:r w:rsidR="00C5590E">
          <w:rPr>
            <w:noProof/>
            <w:webHidden/>
          </w:rPr>
          <w:fldChar w:fldCharType="end"/>
        </w:r>
      </w:hyperlink>
    </w:p>
    <w:p w14:paraId="6A4DAC5E" w14:textId="2051C6F1" w:rsidR="00DC3F17" w:rsidRPr="004A29EA" w:rsidRDefault="00D219E7" w:rsidP="00DC3F17">
      <w:pPr>
        <w:ind w:firstLine="0"/>
      </w:pPr>
      <w:r>
        <w:lastRenderedPageBreak/>
        <w:fldChar w:fldCharType="end"/>
      </w:r>
      <w:bookmarkStart w:id="1" w:name="_Toc31116470"/>
    </w:p>
    <w:p w14:paraId="79E4F8E4" w14:textId="29E42BDF" w:rsidR="00897908" w:rsidRPr="00A91A32" w:rsidRDefault="00897908" w:rsidP="00897908">
      <w:pPr>
        <w:pStyle w:val="1"/>
        <w:rPr>
          <w:rFonts w:cs="Times New Roman"/>
          <w:szCs w:val="28"/>
        </w:rPr>
      </w:pPr>
      <w:bookmarkStart w:id="2" w:name="_Toc136535088"/>
      <w:r w:rsidRPr="00A91A32">
        <w:rPr>
          <w:rFonts w:cs="Times New Roman"/>
          <w:szCs w:val="28"/>
        </w:rPr>
        <w:t>ВВЕДЕНИЕ</w:t>
      </w:r>
      <w:bookmarkEnd w:id="1"/>
      <w:bookmarkEnd w:id="2"/>
    </w:p>
    <w:p w14:paraId="3C7DBB04" w14:textId="123ECD6C" w:rsidR="00D97A92" w:rsidRPr="00F26B2D" w:rsidRDefault="00E62406" w:rsidP="00B82290">
      <w:pPr>
        <w:rPr>
          <w:rFonts w:eastAsia="Times New Roman"/>
        </w:rPr>
      </w:pPr>
      <w:r w:rsidRPr="00E62406">
        <w:rPr>
          <w:rFonts w:eastAsia="Times New Roman"/>
        </w:rPr>
        <w:t>МикроРНК -</w:t>
      </w:r>
      <w:r w:rsidR="00F2240D">
        <w:rPr>
          <w:rFonts w:eastAsia="Times New Roman"/>
        </w:rPr>
        <w:t xml:space="preserve"> </w:t>
      </w:r>
      <w:r w:rsidRPr="00E62406">
        <w:rPr>
          <w:rFonts w:eastAsia="Times New Roman"/>
        </w:rPr>
        <w:t xml:space="preserve">это короткие </w:t>
      </w:r>
      <w:proofErr w:type="spellStart"/>
      <w:r w:rsidRPr="00E62406">
        <w:rPr>
          <w:rFonts w:eastAsia="Times New Roman"/>
        </w:rPr>
        <w:t>некодирующие</w:t>
      </w:r>
      <w:proofErr w:type="spellEnd"/>
      <w:r w:rsidR="00F2240D">
        <w:rPr>
          <w:rFonts w:eastAsia="Times New Roman"/>
        </w:rPr>
        <w:t xml:space="preserve"> молекулы</w:t>
      </w:r>
      <w:r w:rsidRPr="00E62406">
        <w:rPr>
          <w:rFonts w:eastAsia="Times New Roman"/>
        </w:rPr>
        <w:t xml:space="preserve"> </w:t>
      </w:r>
      <w:proofErr w:type="spellStart"/>
      <w:r w:rsidRPr="00E62406">
        <w:rPr>
          <w:rFonts w:eastAsia="Times New Roman"/>
        </w:rPr>
        <w:t>РНК</w:t>
      </w:r>
      <w:proofErr w:type="spellEnd"/>
      <w:r w:rsidRPr="00F2240D">
        <w:rPr>
          <w:rFonts w:eastAsia="Times New Roman"/>
        </w:rPr>
        <w:t xml:space="preserve"> </w:t>
      </w:r>
      <w:r w:rsidRPr="00F2240D">
        <w:rPr>
          <w:color w:val="333333"/>
          <w:shd w:val="clear" w:color="auto" w:fill="FFFFFF"/>
        </w:rPr>
        <w:t xml:space="preserve">длиной 18—25 </w:t>
      </w:r>
      <w:r w:rsidRPr="00F26B2D">
        <w:rPr>
          <w:color w:val="333333"/>
          <w:shd w:val="clear" w:color="auto" w:fill="FFFFFF"/>
        </w:rPr>
        <w:t>нуклеотидов (в среднем 22)</w:t>
      </w:r>
      <w:r w:rsidRPr="00F26B2D">
        <w:rPr>
          <w:rFonts w:eastAsia="Times New Roman"/>
        </w:rPr>
        <w:t>, которые регулируют экспрессию генов. Они играют важную роль в метаболизме, контролируя многие процессы, такие как:</w:t>
      </w:r>
    </w:p>
    <w:p w14:paraId="43577CE4" w14:textId="77777777" w:rsidR="00E62406" w:rsidRPr="00F26B2D" w:rsidRDefault="00E62406" w:rsidP="00B82290">
      <w:pPr>
        <w:rPr>
          <w:rFonts w:eastAsia="Times New Roman"/>
        </w:rPr>
      </w:pPr>
      <w:r w:rsidRPr="00F26B2D">
        <w:rPr>
          <w:rFonts w:eastAsia="Times New Roman"/>
        </w:rPr>
        <w:t>Регуляция глюкозного метаболизма: МикроРНК-21 препятствует экспрессии гена глюкозы-6-фосфатазы, что приводит к увеличению уровня глюкозы в крови.</w:t>
      </w:r>
    </w:p>
    <w:p w14:paraId="0E5F1CE2" w14:textId="77777777" w:rsidR="00E62406" w:rsidRPr="00F26B2D" w:rsidRDefault="00E62406" w:rsidP="00B82290">
      <w:pPr>
        <w:rPr>
          <w:rFonts w:eastAsia="Times New Roman"/>
        </w:rPr>
      </w:pPr>
      <w:r w:rsidRPr="00F26B2D">
        <w:rPr>
          <w:rFonts w:eastAsia="Times New Roman"/>
        </w:rPr>
        <w:t>Регуляция метаболизма липидов: МикроРНК-33a и МикроРНК-122 регулируют синтез и метаболизм липидов в печени.</w:t>
      </w:r>
    </w:p>
    <w:p w14:paraId="71E3CCB6" w14:textId="77777777" w:rsidR="00E62406" w:rsidRPr="00F26B2D" w:rsidRDefault="00E62406" w:rsidP="00B82290">
      <w:pPr>
        <w:rPr>
          <w:rFonts w:eastAsia="Times New Roman"/>
        </w:rPr>
      </w:pPr>
      <w:r w:rsidRPr="00F26B2D">
        <w:rPr>
          <w:rFonts w:eastAsia="Times New Roman"/>
        </w:rPr>
        <w:t>Регуляция метаболизма аминокислот: МикроРНК-122 и МикроРНК-34a регулируют метаболизм аминокислот, включая метионин и гомоцистеин.</w:t>
      </w:r>
    </w:p>
    <w:p w14:paraId="4B314E50" w14:textId="77777777" w:rsidR="00E62406" w:rsidRPr="00F26B2D" w:rsidRDefault="00E62406" w:rsidP="00B82290">
      <w:pPr>
        <w:rPr>
          <w:rFonts w:eastAsia="Times New Roman"/>
        </w:rPr>
      </w:pPr>
      <w:r w:rsidRPr="00F26B2D">
        <w:rPr>
          <w:rFonts w:eastAsia="Times New Roman"/>
        </w:rPr>
        <w:t>Регуляция метаболизма железа: МикроРНК-485-5p регулирует уровень ферритина, что влияет на метаболизм железа.</w:t>
      </w:r>
    </w:p>
    <w:p w14:paraId="46EED873" w14:textId="77777777" w:rsidR="00E62406" w:rsidRPr="00F26B2D" w:rsidRDefault="00E62406" w:rsidP="00B82290">
      <w:pPr>
        <w:rPr>
          <w:rFonts w:eastAsia="Times New Roman"/>
        </w:rPr>
      </w:pPr>
      <w:r w:rsidRPr="00F26B2D">
        <w:rPr>
          <w:rFonts w:eastAsia="Times New Roman"/>
        </w:rPr>
        <w:t>Исследования показывают, что изменение выражения микроРНК связано с различными заболеваниями, включая сахарный диабет, ожирение, болезни печени и рак.</w:t>
      </w:r>
    </w:p>
    <w:p w14:paraId="1BB3F220" w14:textId="77777777" w:rsidR="00E62406" w:rsidRPr="00F26B2D" w:rsidRDefault="00E62406" w:rsidP="00B82290">
      <w:r w:rsidRPr="00F26B2D">
        <w:t xml:space="preserve">МикроРНК были открыты в конце 20-го века в ходе исследований на модельном организме нематоды </w:t>
      </w:r>
      <w:proofErr w:type="spellStart"/>
      <w:r w:rsidRPr="00F26B2D">
        <w:t>Caenorhabditis</w:t>
      </w:r>
      <w:proofErr w:type="spellEnd"/>
      <w:r w:rsidRPr="00F26B2D">
        <w:t xml:space="preserve"> </w:t>
      </w:r>
      <w:proofErr w:type="spellStart"/>
      <w:r w:rsidRPr="00F26B2D">
        <w:t>elegans</w:t>
      </w:r>
      <w:proofErr w:type="spellEnd"/>
      <w:r w:rsidRPr="00F26B2D">
        <w:t>. В ходе исследований было обнаружено, что ген lin-14 кодирует короткий РНК-транскрипт, который играет важную роль в развитии организма. Это привело к открытию нового класса РНК - микроРНК.</w:t>
      </w:r>
    </w:p>
    <w:p w14:paraId="615C6AE6" w14:textId="77777777" w:rsidR="00E62406" w:rsidRPr="00F26B2D" w:rsidRDefault="00E62406" w:rsidP="00B82290">
      <w:r w:rsidRPr="00F26B2D">
        <w:t xml:space="preserve">В дальнейшем было проведено множество исследований, которые показали, что микроРНК являются ключевыми регуляторами экспрессии генов. Они играют важную роль в регуляции метаболизма, контролируя многие процессы, такие как регуляция глюкозного метаболизма, метаболизма липидов, аминокислот и железа. Они также играют важную </w:t>
      </w:r>
      <w:r w:rsidRPr="00F26B2D">
        <w:lastRenderedPageBreak/>
        <w:t>роль в регуляции метаболизма энергии, восстановления после повреждений тканей и воспаления.</w:t>
      </w:r>
    </w:p>
    <w:p w14:paraId="317DD904" w14:textId="77777777" w:rsidR="00E62406" w:rsidRPr="00F26B2D" w:rsidRDefault="00E62406" w:rsidP="00B82290">
      <w:r w:rsidRPr="00F26B2D">
        <w:t>Исследования показывают, что изменение выражения микроРНК связано с различными заболеваниями, включая сахарный диабет, ожирение, болезни печени и рак. Это привлекло внимание многих исследователей в области биомедицины, и с тех пор было проведено множество исследований, направленных на понимание роли микроРНК в различных биологических процессах и разработку новых методов лечения заболеваний.</w:t>
      </w:r>
    </w:p>
    <w:p w14:paraId="43FB31AA" w14:textId="2368157F" w:rsidR="00E62406" w:rsidRPr="00F26B2D" w:rsidRDefault="00E62406" w:rsidP="00B82290">
      <w:r w:rsidRPr="00F26B2D">
        <w:t>В целом, микроРНК играют важную роль в регуляции метаболизма и являются объектом активного исследования в области биологии и медицины. Понимание их биологических функций может помочь в разработке новых лекарственных препаратов и методов лечения различных заболеваний.</w:t>
      </w:r>
      <w:r w:rsidR="00420CF0" w:rsidRPr="00F26B2D">
        <w:t xml:space="preserve"> </w:t>
      </w:r>
    </w:p>
    <w:p w14:paraId="0C3057AC" w14:textId="56F0B902" w:rsidR="00577B3A" w:rsidRPr="00021CFE" w:rsidRDefault="00577B3A" w:rsidP="00B82290">
      <w:r w:rsidRPr="00F26B2D">
        <w:t>Всё выше сказанное показывает необходимость исследований МикроРНК и их мишеней. Но тут мы сталкиваемся с парой проблем</w:t>
      </w:r>
      <w:r w:rsidRPr="00021CFE">
        <w:t>:</w:t>
      </w:r>
    </w:p>
    <w:p w14:paraId="40EB5094" w14:textId="31350410" w:rsidR="002B6E82" w:rsidRPr="00F26B2D" w:rsidRDefault="00577B3A" w:rsidP="00B82290">
      <w:r w:rsidRPr="00F26B2D">
        <w:t xml:space="preserve">Молекула МикроРНК может не полностью быть комплементарной молекуле-мишени мРНК, </w:t>
      </w:r>
      <w:r w:rsidR="002B6E82" w:rsidRPr="00F26B2D">
        <w:t>но все равно вызывает регуляцию экспрессии генов. МикроРНК способствует деградации мРНК или подавляет ее трансляцию, и этот процесс может происходить без полной комплементарности мишени.</w:t>
      </w:r>
    </w:p>
    <w:p w14:paraId="64D03F19" w14:textId="597EE717" w:rsidR="00577B3A" w:rsidRPr="00F26B2D" w:rsidRDefault="002B6E82" w:rsidP="00B82290">
      <w:r w:rsidRPr="00F26B2D">
        <w:t>Это</w:t>
      </w:r>
      <w:r w:rsidR="00577B3A" w:rsidRPr="00F26B2D">
        <w:t xml:space="preserve"> затрудняет точное определение мишени </w:t>
      </w:r>
      <w:r w:rsidRPr="00F26B2D">
        <w:t>нашей молекулы, в связи с невозможностью точно определить мишень по принципу комплементарности</w:t>
      </w:r>
      <w:r w:rsidR="00577B3A" w:rsidRPr="00F26B2D">
        <w:t>. Кроме того, это вызывает ситуацию, когда одна молекула МикроРНК</w:t>
      </w:r>
      <w:r w:rsidRPr="00F26B2D">
        <w:t xml:space="preserve"> может соответствовать сразу нескольким генам-мишеням.</w:t>
      </w:r>
    </w:p>
    <w:p w14:paraId="508C9437" w14:textId="05C7F34D" w:rsidR="009762EA" w:rsidRPr="004B43FC" w:rsidRDefault="002B6E82" w:rsidP="00B82290">
      <w:r w:rsidRPr="00F26B2D">
        <w:t>В данной ситуации нам может помочь использование нейронных сетей, которые нашли своё применение во всех областях жизни.</w:t>
      </w:r>
      <w:r w:rsidR="004B43FC" w:rsidRPr="004B43FC">
        <w:t xml:space="preserve"> </w:t>
      </w:r>
    </w:p>
    <w:p w14:paraId="415AD94E" w14:textId="59DB701F" w:rsidR="009762EA" w:rsidRPr="00F26B2D" w:rsidRDefault="009762EA" w:rsidP="00B82290">
      <w:r w:rsidRPr="00F26B2D">
        <w:t xml:space="preserve">Нейросети </w:t>
      </w:r>
      <w:r w:rsidR="004B43FC" w:rsidRPr="004B43FC">
        <w:t>— это</w:t>
      </w:r>
      <w:r w:rsidRPr="00F26B2D">
        <w:t xml:space="preserve"> компьютерные системы, которые могут обрабатывать и анализировать данные, используя методы машинного обучения. В </w:t>
      </w:r>
      <w:r w:rsidRPr="00F26B2D">
        <w:lastRenderedPageBreak/>
        <w:t>медицине нейросети используются для различных задач, таких как диагностика, прогнозирование, классификация и сегментация.</w:t>
      </w:r>
    </w:p>
    <w:p w14:paraId="554F6578" w14:textId="11B7D0FE" w:rsidR="009762EA" w:rsidRPr="00F26B2D" w:rsidRDefault="009762EA" w:rsidP="00B82290">
      <w:r w:rsidRPr="00F26B2D">
        <w:t xml:space="preserve">Одна из наиболее популярных областей применения нейросетей в медицине </w:t>
      </w:r>
      <w:r w:rsidR="004B43FC" w:rsidRPr="004B43FC">
        <w:t>— это</w:t>
      </w:r>
      <w:r w:rsidRPr="00F26B2D">
        <w:t xml:space="preserve"> обработка медицинских изображений. Например, нейросети могут использоваться для автоматической сегментации органов или опухолей на изображениях, что помогает в диагностике и планировании лечения.</w:t>
      </w:r>
    </w:p>
    <w:p w14:paraId="61F48828" w14:textId="77777777" w:rsidR="009762EA" w:rsidRPr="00F26B2D" w:rsidRDefault="009762EA" w:rsidP="00B82290">
      <w:r w:rsidRPr="00F26B2D">
        <w:t>Также нейросети могут использоваться для прогнозирования результатов лечения и определения оптимального лечения для конкретного пациента. Например, на основе данных о состоянии пациента и истории заболевания, нейросеть может предсказать, какие лекарства или процедуры будут наиболее эффективными для данного случая.</w:t>
      </w:r>
    </w:p>
    <w:p w14:paraId="7D183F05" w14:textId="77777777" w:rsidR="009762EA" w:rsidRPr="00F26B2D" w:rsidRDefault="009762EA" w:rsidP="00B82290">
      <w:r w:rsidRPr="00F26B2D">
        <w:t>Несмотря на все преимущества нейросетей, их применение в медицине также вызывает определенные озабоченности, связанные с конфиденциальностью и безопасностью данных пациентов. Поэтому, перед тем как использовать нейросети в медицине, необходимо убедиться в соблюдении всех необходимых норм и правил.</w:t>
      </w:r>
    </w:p>
    <w:p w14:paraId="305A9FD5" w14:textId="77777777" w:rsidR="00AE066D" w:rsidRDefault="00AE066D" w:rsidP="004B43FC">
      <w:pPr>
        <w:ind w:firstLine="0"/>
      </w:pPr>
    </w:p>
    <w:p w14:paraId="1FB26F7E" w14:textId="7C270734" w:rsidR="00897908" w:rsidRPr="001B1E92" w:rsidRDefault="001B1E92" w:rsidP="001B1E92">
      <w:r w:rsidRPr="00C87BEA">
        <w:rPr>
          <w:color w:val="FF0000"/>
        </w:rPr>
        <w:t>Целью данной работы является</w:t>
      </w:r>
      <w:r w:rsidRPr="001B1E92">
        <w:rPr>
          <w:color w:val="FF0000"/>
        </w:rPr>
        <w:t xml:space="preserve"> </w:t>
      </w:r>
      <w:r w:rsidR="00001DEA">
        <w:t>разработать сервис для изучения</w:t>
      </w:r>
      <w:r w:rsidR="006458E2">
        <w:t xml:space="preserve"> влияни</w:t>
      </w:r>
      <w:r w:rsidR="00001DEA">
        <w:t>я</w:t>
      </w:r>
      <w:r w:rsidR="006458E2">
        <w:t xml:space="preserve"> микроРНК на экспрессию генов и разработать сервис для предсказания мишеней данной молекулы.</w:t>
      </w:r>
      <w:r w:rsidRPr="001B1E92">
        <w:t xml:space="preserve"> </w:t>
      </w:r>
    </w:p>
    <w:p w14:paraId="1B6C08B2" w14:textId="77777777" w:rsidR="001B1E92" w:rsidRDefault="001B1E92" w:rsidP="001B1E92">
      <w:pPr>
        <w:rPr>
          <w:color w:val="FF0000"/>
        </w:rPr>
      </w:pPr>
      <w:bookmarkStart w:id="3" w:name="_Toc485115101"/>
      <w:bookmarkStart w:id="4" w:name="_Toc485155385"/>
      <w:bookmarkStart w:id="5" w:name="_Toc485160024"/>
      <w:bookmarkStart w:id="6" w:name="_Toc485225015"/>
      <w:bookmarkStart w:id="7" w:name="_Toc485312995"/>
      <w:r w:rsidRPr="001B1E92">
        <w:rPr>
          <w:color w:val="FF0000"/>
        </w:rPr>
        <w:t>В соответствии с заданной целью были сформированы следующие задачи:</w:t>
      </w:r>
      <w:bookmarkEnd w:id="3"/>
      <w:bookmarkEnd w:id="4"/>
      <w:bookmarkEnd w:id="5"/>
      <w:bookmarkEnd w:id="6"/>
      <w:bookmarkEnd w:id="7"/>
      <w:r w:rsidRPr="001B1E92">
        <w:rPr>
          <w:color w:val="FF0000"/>
        </w:rPr>
        <w:t xml:space="preserve"> </w:t>
      </w:r>
    </w:p>
    <w:p w14:paraId="1A9658ED" w14:textId="77777777" w:rsidR="001B1E92" w:rsidRPr="001B1E92" w:rsidRDefault="001B1E92" w:rsidP="00001DEA">
      <w:pPr>
        <w:ind w:left="709" w:hanging="425"/>
        <w:jc w:val="left"/>
      </w:pPr>
      <w:r w:rsidRPr="001B1E92">
        <w:t>1) изучение литературных данных по теме исследования;</w:t>
      </w:r>
    </w:p>
    <w:p w14:paraId="14DE41C9" w14:textId="0E4ADC43" w:rsidR="001B1E92" w:rsidRPr="001B1E92" w:rsidRDefault="001B1E92" w:rsidP="00001DEA">
      <w:pPr>
        <w:ind w:left="709" w:hanging="425"/>
        <w:jc w:val="left"/>
      </w:pPr>
      <w:r w:rsidRPr="001B1E92">
        <w:t xml:space="preserve">2) </w:t>
      </w:r>
      <w:r w:rsidR="00001DEA">
        <w:t xml:space="preserve">Разработка сервиса для предсказания </w:t>
      </w:r>
      <w:proofErr w:type="spellStart"/>
      <w:r w:rsidR="00001DEA">
        <w:t>мишений</w:t>
      </w:r>
      <w:proofErr w:type="spellEnd"/>
      <w:r w:rsidR="00001DEA">
        <w:t xml:space="preserve"> </w:t>
      </w:r>
      <w:proofErr w:type="spellStart"/>
      <w:r w:rsidR="00001DEA">
        <w:t>МикроРНК</w:t>
      </w:r>
      <w:proofErr w:type="spellEnd"/>
    </w:p>
    <w:p w14:paraId="2D8E6CA6" w14:textId="731A2510" w:rsidR="006458E2" w:rsidRDefault="001B1E92" w:rsidP="00001DEA">
      <w:pPr>
        <w:ind w:left="709" w:hanging="425"/>
        <w:jc w:val="left"/>
      </w:pPr>
      <w:r w:rsidRPr="001B1E92">
        <w:t xml:space="preserve">3) </w:t>
      </w:r>
      <w:r w:rsidR="00001DEA">
        <w:t xml:space="preserve">Анализ и подбор нейронной сети для предсказания </w:t>
      </w:r>
      <w:proofErr w:type="spellStart"/>
      <w:r w:rsidR="00001DEA">
        <w:t>мишений</w:t>
      </w:r>
      <w:proofErr w:type="spellEnd"/>
      <w:r w:rsidR="00001DEA">
        <w:t xml:space="preserve"> </w:t>
      </w:r>
      <w:proofErr w:type="spellStart"/>
      <w:r w:rsidR="00001DEA">
        <w:t>МикроРНК</w:t>
      </w:r>
      <w:proofErr w:type="spellEnd"/>
      <w:r w:rsidR="00001DEA">
        <w:t>.</w:t>
      </w:r>
    </w:p>
    <w:p w14:paraId="04D1A739" w14:textId="49B4ECBD" w:rsidR="00021CFE" w:rsidRDefault="00021CFE" w:rsidP="002A03ED">
      <w:pPr>
        <w:pStyle w:val="1"/>
      </w:pPr>
      <w:bookmarkStart w:id="8" w:name="_Toc136535089"/>
      <w:r>
        <w:lastRenderedPageBreak/>
        <w:t>ОБЗОР ЛИТЕРАТУРЫ</w:t>
      </w:r>
      <w:bookmarkEnd w:id="8"/>
      <w:r>
        <w:t xml:space="preserve"> </w:t>
      </w:r>
    </w:p>
    <w:p w14:paraId="57D29804" w14:textId="0EF09931" w:rsidR="00AF7227" w:rsidRDefault="00AF7227" w:rsidP="00AF7227">
      <w:pPr>
        <w:pStyle w:val="2"/>
        <w:numPr>
          <w:ilvl w:val="1"/>
          <w:numId w:val="12"/>
        </w:numPr>
        <w:rPr>
          <w:rFonts w:cs="Times New Roman"/>
          <w:b/>
          <w:bCs/>
          <w:sz w:val="32"/>
          <w:szCs w:val="32"/>
        </w:rPr>
      </w:pPr>
      <w:bookmarkStart w:id="9" w:name="_Toc136535090"/>
      <w:r w:rsidRPr="00AF7227">
        <w:rPr>
          <w:rFonts w:cs="Times New Roman"/>
          <w:b/>
          <w:bCs/>
          <w:sz w:val="32"/>
          <w:szCs w:val="32"/>
        </w:rPr>
        <w:t xml:space="preserve">МикроРНК. </w:t>
      </w:r>
      <w:bookmarkStart w:id="10" w:name="_Hlk135096947"/>
      <w:r w:rsidRPr="00AF7227">
        <w:rPr>
          <w:rFonts w:cs="Times New Roman"/>
          <w:b/>
          <w:bCs/>
          <w:sz w:val="32"/>
          <w:szCs w:val="32"/>
        </w:rPr>
        <w:t>Позиция в патофизиологии и биоинформатике</w:t>
      </w:r>
      <w:bookmarkEnd w:id="9"/>
      <w:bookmarkEnd w:id="10"/>
      <w:r w:rsidR="00021CFE" w:rsidRPr="00AF7227">
        <w:rPr>
          <w:rFonts w:cs="Times New Roman"/>
          <w:b/>
          <w:bCs/>
          <w:sz w:val="32"/>
          <w:szCs w:val="32"/>
        </w:rPr>
        <w:t xml:space="preserve"> </w:t>
      </w:r>
      <w:r w:rsidR="00BB33DD" w:rsidRPr="00AF7227">
        <w:rPr>
          <w:rFonts w:cs="Times New Roman"/>
          <w:b/>
          <w:bCs/>
          <w:sz w:val="32"/>
          <w:szCs w:val="32"/>
        </w:rPr>
        <w:t xml:space="preserve"> </w:t>
      </w:r>
    </w:p>
    <w:p w14:paraId="48EA427A" w14:textId="15E1C47B" w:rsidR="00004341" w:rsidRDefault="00004341" w:rsidP="00004341">
      <w:r>
        <w:t xml:space="preserve">МикроРНК в клетках млекопитающих </w:t>
      </w:r>
      <w:r w:rsidR="00AA03C0">
        <w:t>-</w:t>
      </w:r>
      <w:r>
        <w:t xml:space="preserve"> это важные компоненты, которые участвуют в регуляции экспрессии генов. Они образуются в результате транскрипции первичной микроРНК РНК- полимеразой II и обрабатываются в ядре микропроцессорным комплексом, состоящим из двух DGCR8 и одного белка DROSHA. В результате обработки в пре-микроРНК, длиной около 70 нуклеотидов, образуется зрелая микроРНК.</w:t>
      </w:r>
    </w:p>
    <w:p w14:paraId="594067C5" w14:textId="77777777" w:rsidR="00004341" w:rsidRDefault="00004341" w:rsidP="00004341">
      <w:r>
        <w:t xml:space="preserve">После экспорта в цитоплазму, пре-микроРНК расщепляются ферментом эндонуклеазой III DICER на зрелые микроРНК длиной ~22 нуклеотида. </w:t>
      </w:r>
    </w:p>
    <w:p w14:paraId="3E13F3FC" w14:textId="77777777" w:rsidR="00004341" w:rsidRDefault="00004341" w:rsidP="00004341">
      <w:r>
        <w:t xml:space="preserve">Зрелые микроРНК затем попадают в один из </w:t>
      </w:r>
      <w:proofErr w:type="spellStart"/>
      <w:r>
        <w:t>Argonaute</w:t>
      </w:r>
      <w:proofErr w:type="spellEnd"/>
      <w:r>
        <w:t xml:space="preserve">-белков, который образует </w:t>
      </w:r>
      <w:proofErr w:type="spellStart"/>
      <w:r>
        <w:t>РНК</w:t>
      </w:r>
      <w:proofErr w:type="spellEnd"/>
      <w:r>
        <w:t xml:space="preserve">-индуцированный комплекс глушения. Этот комплекс затем взаимодействует с 3'-нетранслированной областью (3'UTR) матричной РНК (мРНК), в основном, через спаривание оснований Уотсона-Крика микроРНК семенной области. </w:t>
      </w:r>
    </w:p>
    <w:p w14:paraId="325F481A" w14:textId="16D9D6D9" w:rsidR="00004341" w:rsidRDefault="00004341" w:rsidP="00004341">
      <w:r>
        <w:t xml:space="preserve">Это взаимодействие приводит к </w:t>
      </w:r>
      <w:proofErr w:type="spellStart"/>
      <w:r>
        <w:t>посттранскрипционной</w:t>
      </w:r>
      <w:proofErr w:type="spellEnd"/>
      <w:r>
        <w:t xml:space="preserve"> репрессии </w:t>
      </w:r>
      <w:proofErr w:type="spellStart"/>
      <w:r>
        <w:t>мРНК</w:t>
      </w:r>
      <w:proofErr w:type="spellEnd"/>
      <w:r>
        <w:t>, и происходит, по крайней мере, через один из двух режимов: ингибирование трансляции и распад мРНК.</w:t>
      </w:r>
    </w:p>
    <w:p w14:paraId="5EAEC064" w14:textId="77777777" w:rsidR="00693E4D" w:rsidRDefault="00004341" w:rsidP="00004341">
      <w:r>
        <w:t xml:space="preserve">Эксперименты на клетках человека показали, что 84% ингибирования трансляции микроРНК имеет дело с деградацией мРНК. </w:t>
      </w:r>
    </w:p>
    <w:p w14:paraId="3308E60B" w14:textId="7117B123" w:rsidR="00004341" w:rsidRDefault="00004341" w:rsidP="00693E4D">
      <w:r>
        <w:t>Однако возможность функционального подавления мРНК изменяется в зависимости от пар микроРНК-мишеней, при этом эффективность регулирования может быть связана с различными специфическими факторами. Один участок 3'UTR может быть целевым для нескольких микроРНК, а каждая микроРНК может иметь много мишеней, что приводит к миллионам возможных взаимодействий, которые могут или не могут иметь функциональное значение.</w:t>
      </w:r>
    </w:p>
    <w:p w14:paraId="7F511C6C" w14:textId="1FF75595" w:rsidR="00693E4D" w:rsidRPr="00004341" w:rsidRDefault="00693E4D" w:rsidP="00693E4D">
      <w:r>
        <w:lastRenderedPageBreak/>
        <w:t xml:space="preserve">Поэтому требуются вычислительные методы для выявления функциональных взаимодействий между микроРНК и мРНК, а также для выявления ключевых особенностей, приводящих к </w:t>
      </w:r>
      <w:proofErr w:type="spellStart"/>
      <w:r>
        <w:t>посттранскрипционной</w:t>
      </w:r>
      <w:proofErr w:type="spellEnd"/>
      <w:r>
        <w:t xml:space="preserve"> репрессии.</w:t>
      </w:r>
    </w:p>
    <w:p w14:paraId="1A965F4C" w14:textId="47D57B4E" w:rsidR="00021CFE" w:rsidRPr="009F20DA" w:rsidRDefault="00AF7227" w:rsidP="009F20DA">
      <w:pPr>
        <w:pStyle w:val="1"/>
        <w:numPr>
          <w:ilvl w:val="2"/>
          <w:numId w:val="12"/>
        </w:numPr>
        <w:shd w:val="clear" w:color="auto" w:fill="FFFFFF"/>
        <w:jc w:val="both"/>
        <w:rPr>
          <w:rFonts w:cs="Times New Roman"/>
          <w:color w:val="212121"/>
          <w:sz w:val="32"/>
          <w:szCs w:val="36"/>
        </w:rPr>
      </w:pPr>
      <w:bookmarkStart w:id="11" w:name="_Toc136535091"/>
      <w:r w:rsidRPr="009F20DA">
        <w:rPr>
          <w:rFonts w:cs="Times New Roman"/>
          <w:sz w:val="32"/>
          <w:szCs w:val="36"/>
        </w:rPr>
        <w:t>МикроРНК</w:t>
      </w:r>
      <w:r w:rsidRPr="009F20DA">
        <w:rPr>
          <w:rFonts w:cs="Times New Roman"/>
          <w:color w:val="212121"/>
          <w:sz w:val="32"/>
          <w:szCs w:val="36"/>
        </w:rPr>
        <w:t>. История</w:t>
      </w:r>
      <w:bookmarkEnd w:id="11"/>
    </w:p>
    <w:p w14:paraId="67CE4C1B" w14:textId="77777777" w:rsidR="009F20DA" w:rsidRDefault="009F20DA" w:rsidP="00BB33DD"/>
    <w:p w14:paraId="2177DC23" w14:textId="7EE6656F" w:rsidR="00BB33DD" w:rsidRDefault="00BB33DD" w:rsidP="00BB33DD">
      <w:r>
        <w:t xml:space="preserve">Первая </w:t>
      </w:r>
      <w:proofErr w:type="spellStart"/>
      <w:r>
        <w:t>миРНК</w:t>
      </w:r>
      <w:proofErr w:type="spellEnd"/>
      <w:r>
        <w:t xml:space="preserve"> была обнаружена в начале 1990-х годов, но только в начале 2000-х годов </w:t>
      </w:r>
      <w:proofErr w:type="spellStart"/>
      <w:r>
        <w:t>miRNA</w:t>
      </w:r>
      <w:proofErr w:type="spellEnd"/>
      <w:r>
        <w:t xml:space="preserve"> были признаны классом биологических регуляторов. Исследования </w:t>
      </w:r>
      <w:proofErr w:type="spellStart"/>
      <w:r>
        <w:t>miRNA</w:t>
      </w:r>
      <w:proofErr w:type="spellEnd"/>
      <w:r>
        <w:t xml:space="preserve"> показали, что они экспрессируются различными наборами в разных типах клеток и тканей, а также играют множество ролей в развитии животных и растений, а также в других биологических процессах. Аномальная экспрессия </w:t>
      </w:r>
      <w:proofErr w:type="spellStart"/>
      <w:r>
        <w:t>miRNA</w:t>
      </w:r>
      <w:proofErr w:type="spellEnd"/>
      <w:r>
        <w:t xml:space="preserve"> связана с различными заболеваниями. В настоящее время проводятся исследования по использованию </w:t>
      </w:r>
      <w:proofErr w:type="spellStart"/>
      <w:r>
        <w:t>miRNA</w:t>
      </w:r>
      <w:proofErr w:type="spellEnd"/>
      <w:r>
        <w:t xml:space="preserve"> в качестве терапии.</w:t>
      </w:r>
    </w:p>
    <w:p w14:paraId="6F7BB069" w14:textId="02ED5A9C" w:rsidR="00BB33DD" w:rsidRDefault="00BB33DD" w:rsidP="00BB33DD">
      <w:r>
        <w:t xml:space="preserve">Первая </w:t>
      </w:r>
      <w:proofErr w:type="spellStart"/>
      <w:r>
        <w:t>miRNA</w:t>
      </w:r>
      <w:proofErr w:type="spellEnd"/>
      <w:r>
        <w:t xml:space="preserve"> была обнаружена в 1993 году группой, в которую входили Ли и </w:t>
      </w:r>
      <w:proofErr w:type="spellStart"/>
      <w:r>
        <w:t>Фейнбаум</w:t>
      </w:r>
      <w:proofErr w:type="spellEnd"/>
      <w:r>
        <w:t xml:space="preserve">, под руководством Амброса. Однако для полного понимания механизмов ее действия потребовались работы команды </w:t>
      </w:r>
      <w:proofErr w:type="spellStart"/>
      <w:r>
        <w:t>Рувкуна</w:t>
      </w:r>
      <w:proofErr w:type="spellEnd"/>
      <w:r>
        <w:t xml:space="preserve">, включая </w:t>
      </w:r>
      <w:proofErr w:type="spellStart"/>
      <w:r>
        <w:t>Вайтмана</w:t>
      </w:r>
      <w:proofErr w:type="spellEnd"/>
      <w:r>
        <w:t xml:space="preserve"> и</w:t>
      </w:r>
      <w:proofErr w:type="gramStart"/>
      <w:r>
        <w:t xml:space="preserve"> Х</w:t>
      </w:r>
      <w:proofErr w:type="gramEnd"/>
      <w:r>
        <w:t xml:space="preserve">а, которые были опубликованы одновременно. Эти группы написали несколько статей о гене lin-4, который контролирует время развития личинок C. </w:t>
      </w:r>
      <w:proofErr w:type="spellStart"/>
      <w:r>
        <w:t>elegans</w:t>
      </w:r>
      <w:proofErr w:type="spellEnd"/>
      <w:r>
        <w:t xml:space="preserve">, репрессируя ген </w:t>
      </w:r>
      <w:proofErr w:type="spellStart"/>
      <w:r>
        <w:t>lin</w:t>
      </w:r>
      <w:proofErr w:type="spellEnd"/>
      <w:r>
        <w:t xml:space="preserve">-14. Когда Ли и ее коллеги выделили </w:t>
      </w:r>
      <w:proofErr w:type="spellStart"/>
      <w:r>
        <w:t>lin</w:t>
      </w:r>
      <w:proofErr w:type="spellEnd"/>
      <w:r>
        <w:t xml:space="preserve">-4 </w:t>
      </w:r>
      <w:proofErr w:type="spellStart"/>
      <w:r>
        <w:t>miRNA</w:t>
      </w:r>
      <w:proofErr w:type="spellEnd"/>
      <w:r>
        <w:t xml:space="preserve">, они обнаружили, что вместо продуцирования мРНК, кодирующей белок, она вырабатывала короткие </w:t>
      </w:r>
      <w:proofErr w:type="spellStart"/>
      <w:r>
        <w:t>некодирующие</w:t>
      </w:r>
      <w:proofErr w:type="spellEnd"/>
      <w:r>
        <w:t xml:space="preserve"> </w:t>
      </w:r>
      <w:proofErr w:type="spellStart"/>
      <w:r>
        <w:t>РНК</w:t>
      </w:r>
      <w:proofErr w:type="spellEnd"/>
      <w:r>
        <w:t>, одна из которых была ~ 22-нуклеотидной РНК. Она содержала последовательность, частично комплементарную последовательности в 3 'UTR мРНК lin-14 и предполагалась ингибировать трансляцию мРНК lin-14 в белок LIN-14. В тот момент считалось, что маленькая РНК lin-4 является идиосинкразией нематод.</w:t>
      </w:r>
    </w:p>
    <w:p w14:paraId="370724EF" w14:textId="00F75C60" w:rsidR="00BB33DD" w:rsidRDefault="00BB33DD" w:rsidP="00BB33DD">
      <w:r>
        <w:lastRenderedPageBreak/>
        <w:t xml:space="preserve">В 2000 году была обнаружена вторая малая РНК - let-7, которая у C. </w:t>
      </w:r>
      <w:proofErr w:type="spellStart"/>
      <w:r>
        <w:t>elegans</w:t>
      </w:r>
      <w:proofErr w:type="spellEnd"/>
      <w:r>
        <w:t xml:space="preserve"> репрессирует </w:t>
      </w:r>
      <w:proofErr w:type="spellStart"/>
      <w:r>
        <w:t>lin</w:t>
      </w:r>
      <w:proofErr w:type="spellEnd"/>
      <w:r>
        <w:t>-41, задерживая развитие. Консервативность РНК let-7 у многих видов подтвердила предположение о ее участии в регулировании времени развития у животных, в том числе у человека.</w:t>
      </w:r>
    </w:p>
    <w:p w14:paraId="48C80D77" w14:textId="32052D85" w:rsidR="00BB33DD" w:rsidRDefault="00BB33DD" w:rsidP="00BB33DD">
      <w:r>
        <w:t xml:space="preserve">Год спустя после открытия РНК lin-4 и let-7 было обнаружено, что они принадлежат к большому классу РНК, которые находятся в клетках C. </w:t>
      </w:r>
      <w:proofErr w:type="spellStart"/>
      <w:r>
        <w:t>elegans</w:t>
      </w:r>
      <w:proofErr w:type="spellEnd"/>
      <w:r>
        <w:t xml:space="preserve">, </w:t>
      </w:r>
      <w:proofErr w:type="spellStart"/>
      <w:r w:rsidRPr="00BB33DD">
        <w:rPr>
          <w:rStyle w:val="link-annotation-unknown-block-id--1478691075"/>
          <w:u w:val="single"/>
        </w:rPr>
        <w:t>Drosophila</w:t>
      </w:r>
      <w:proofErr w:type="spellEnd"/>
      <w:r>
        <w:t xml:space="preserve"> и человека. Этот класс РНК очень похож на lin-4 и let-7, за исключением того, что их экспрессия не связана с регуляцией времени развития. Это означает, что они могут функционировать в других типах регуляторных путей. Также исследователи начали использовать термин "микроРНК" для обозначения этого класса малых регуляторных РНК.</w:t>
      </w:r>
    </w:p>
    <w:p w14:paraId="7D30514A" w14:textId="0D4EF570" w:rsidR="00BB33DD" w:rsidRDefault="00BB33DD" w:rsidP="00BB33DD">
      <w:r>
        <w:t xml:space="preserve">Первым заболеванием, связанным с нарушением регуляции </w:t>
      </w:r>
      <w:proofErr w:type="spellStart"/>
      <w:r>
        <w:t>миРНК</w:t>
      </w:r>
      <w:proofErr w:type="spellEnd"/>
      <w:r>
        <w:t xml:space="preserve">, стал хронический </w:t>
      </w:r>
      <w:proofErr w:type="spellStart"/>
      <w:r>
        <w:t>лимфолейкоз</w:t>
      </w:r>
      <w:proofErr w:type="spellEnd"/>
      <w:r>
        <w:t>, поражающий В-клетки.</w:t>
      </w:r>
    </w:p>
    <w:p w14:paraId="493C8C8F" w14:textId="263AC7AE" w:rsidR="00D97A92" w:rsidRPr="00527A5E" w:rsidRDefault="00D97A92" w:rsidP="00BB33DD">
      <w:pPr>
        <w:ind w:firstLine="0"/>
        <w:rPr>
          <w:rFonts w:eastAsia="Times New Roman"/>
          <w:szCs w:val="22"/>
        </w:rPr>
      </w:pPr>
    </w:p>
    <w:p w14:paraId="66027D31" w14:textId="6B6AE096" w:rsidR="009F20DA" w:rsidRDefault="009F20DA" w:rsidP="009F20DA">
      <w:pPr>
        <w:pStyle w:val="3"/>
        <w:numPr>
          <w:ilvl w:val="2"/>
          <w:numId w:val="12"/>
        </w:numPr>
        <w:rPr>
          <w:rFonts w:ascii="Times New Roman" w:hAnsi="Times New Roman" w:cs="Times New Roman"/>
          <w:b/>
          <w:bCs/>
          <w:color w:val="auto"/>
          <w:sz w:val="32"/>
          <w:szCs w:val="32"/>
        </w:rPr>
      </w:pPr>
      <w:bookmarkStart w:id="12" w:name="_Toc136535092"/>
      <w:r w:rsidRPr="009F20DA">
        <w:rPr>
          <w:rFonts w:ascii="Times New Roman" w:hAnsi="Times New Roman" w:cs="Times New Roman"/>
          <w:b/>
          <w:bCs/>
          <w:color w:val="auto"/>
          <w:sz w:val="32"/>
          <w:szCs w:val="32"/>
        </w:rPr>
        <w:t>МикроРНК</w:t>
      </w:r>
      <w:r>
        <w:rPr>
          <w:rFonts w:ascii="Times New Roman" w:hAnsi="Times New Roman" w:cs="Times New Roman"/>
          <w:b/>
          <w:bCs/>
          <w:color w:val="auto"/>
          <w:sz w:val="32"/>
          <w:szCs w:val="32"/>
        </w:rPr>
        <w:t xml:space="preserve">. </w:t>
      </w:r>
      <w:r w:rsidRPr="009F20DA">
        <w:rPr>
          <w:rFonts w:ascii="Times New Roman" w:hAnsi="Times New Roman" w:cs="Times New Roman"/>
          <w:b/>
          <w:bCs/>
          <w:color w:val="auto"/>
          <w:sz w:val="32"/>
          <w:szCs w:val="32"/>
        </w:rPr>
        <w:t>Мишени</w:t>
      </w:r>
      <w:bookmarkEnd w:id="12"/>
    </w:p>
    <w:p w14:paraId="79A9EB1D" w14:textId="2EBF51C3" w:rsidR="009F20DA" w:rsidRDefault="009F20DA" w:rsidP="009F20DA">
      <w:r>
        <w:t xml:space="preserve">У растительных </w:t>
      </w:r>
      <w:proofErr w:type="spellStart"/>
      <w:r>
        <w:t>миРНК</w:t>
      </w:r>
      <w:proofErr w:type="spellEnd"/>
      <w:r>
        <w:t xml:space="preserve"> практически полное соответствие с их </w:t>
      </w:r>
      <w:proofErr w:type="spellStart"/>
      <w:r>
        <w:t>мишеневыми</w:t>
      </w:r>
      <w:proofErr w:type="spellEnd"/>
      <w:r>
        <w:t xml:space="preserve"> </w:t>
      </w:r>
      <w:proofErr w:type="spellStart"/>
      <w:r>
        <w:t>мРНК</w:t>
      </w:r>
      <w:proofErr w:type="spellEnd"/>
      <w:r>
        <w:t xml:space="preserve"> вызывает подавление генов за счёт расщепления </w:t>
      </w:r>
      <w:proofErr w:type="spellStart"/>
      <w:r>
        <w:t>мишеневых</w:t>
      </w:r>
      <w:proofErr w:type="spellEnd"/>
      <w:r>
        <w:t xml:space="preserve"> </w:t>
      </w:r>
      <w:proofErr w:type="spellStart"/>
      <w:r>
        <w:t>транскриптов</w:t>
      </w:r>
      <w:proofErr w:type="spellEnd"/>
      <w:r>
        <w:t xml:space="preserve">. В отличие от этого, </w:t>
      </w:r>
      <w:proofErr w:type="spellStart"/>
      <w:r>
        <w:t>миРНК</w:t>
      </w:r>
      <w:proofErr w:type="spellEnd"/>
      <w:r>
        <w:t xml:space="preserve"> у животных распознают свои </w:t>
      </w:r>
      <w:proofErr w:type="spellStart"/>
      <w:r>
        <w:t>мишеневые</w:t>
      </w:r>
      <w:proofErr w:type="spellEnd"/>
      <w:r>
        <w:t xml:space="preserve"> </w:t>
      </w:r>
      <w:proofErr w:type="spellStart"/>
      <w:r>
        <w:t>мРНК</w:t>
      </w:r>
      <w:proofErr w:type="spellEnd"/>
      <w:r>
        <w:t xml:space="preserve">, используя всего 6-8 нуклеотидов (затравочную область) на 5'-конце </w:t>
      </w:r>
      <w:proofErr w:type="spellStart"/>
      <w:r>
        <w:t>миРНК</w:t>
      </w:r>
      <w:proofErr w:type="spellEnd"/>
      <w:r>
        <w:t xml:space="preserve">, что недостаточно для расщепления </w:t>
      </w:r>
      <w:proofErr w:type="spellStart"/>
      <w:r>
        <w:t>мишеневых</w:t>
      </w:r>
      <w:proofErr w:type="spellEnd"/>
      <w:r>
        <w:t xml:space="preserve"> </w:t>
      </w:r>
      <w:proofErr w:type="spellStart"/>
      <w:r>
        <w:t>мРНК</w:t>
      </w:r>
      <w:proofErr w:type="spellEnd"/>
      <w:r>
        <w:t xml:space="preserve">. Комбинаторная регуляция - это особенность регуляции </w:t>
      </w:r>
      <w:proofErr w:type="spellStart"/>
      <w:r>
        <w:t>миРНК</w:t>
      </w:r>
      <w:proofErr w:type="spellEnd"/>
      <w:r>
        <w:t xml:space="preserve"> у животных. Конкретная </w:t>
      </w:r>
      <w:proofErr w:type="spellStart"/>
      <w:r>
        <w:t>миРНК</w:t>
      </w:r>
      <w:proofErr w:type="spellEnd"/>
      <w:r>
        <w:t xml:space="preserve"> может иметь несколько </w:t>
      </w:r>
      <w:proofErr w:type="spellStart"/>
      <w:r>
        <w:t>мишеневых</w:t>
      </w:r>
      <w:proofErr w:type="spellEnd"/>
      <w:r>
        <w:t xml:space="preserve"> </w:t>
      </w:r>
      <w:proofErr w:type="spellStart"/>
      <w:r>
        <w:t>мРНК</w:t>
      </w:r>
      <w:proofErr w:type="spellEnd"/>
      <w:r>
        <w:t xml:space="preserve">, и множество </w:t>
      </w:r>
      <w:proofErr w:type="spellStart"/>
      <w:r>
        <w:t>миРНК</w:t>
      </w:r>
      <w:proofErr w:type="spellEnd"/>
      <w:r>
        <w:t xml:space="preserve"> может регулировать альтернативную мишень.</w:t>
      </w:r>
    </w:p>
    <w:p w14:paraId="7AC5AFDB" w14:textId="43F06FE3" w:rsidR="009F20DA" w:rsidRPr="009F20DA" w:rsidRDefault="009F20DA" w:rsidP="009F20DA">
      <w:r>
        <w:t xml:space="preserve">Оценки количества уникальных мишеней для типичной </w:t>
      </w:r>
      <w:proofErr w:type="spellStart"/>
      <w:r>
        <w:t>miRNA</w:t>
      </w:r>
      <w:proofErr w:type="spellEnd"/>
      <w:r>
        <w:t xml:space="preserve">, которые являются средним числом уникальных матричных РНК, варьируются в зависимости от методов оценки. Однако несколько подходов показали, что у </w:t>
      </w:r>
      <w:proofErr w:type="spellStart"/>
      <w:r>
        <w:t>миРНК</w:t>
      </w:r>
      <w:proofErr w:type="spellEnd"/>
      <w:r>
        <w:t xml:space="preserve"> млекопитающих есть множество уникальных мишеней. Например, анализ </w:t>
      </w:r>
      <w:proofErr w:type="spellStart"/>
      <w:r>
        <w:t>миРНК</w:t>
      </w:r>
      <w:proofErr w:type="spellEnd"/>
      <w:r>
        <w:t xml:space="preserve">, </w:t>
      </w:r>
      <w:proofErr w:type="spellStart"/>
      <w:r>
        <w:t>высококонсервативных</w:t>
      </w:r>
      <w:proofErr w:type="spellEnd"/>
      <w:r>
        <w:t xml:space="preserve"> у позвоночных, </w:t>
      </w:r>
      <w:r>
        <w:lastRenderedPageBreak/>
        <w:t xml:space="preserve">показывает, что каждая имеет в среднем около 400 консервативных мишеней. Похожим образом, эксперименты показывают, что один вид </w:t>
      </w:r>
      <w:proofErr w:type="spellStart"/>
      <w:r>
        <w:t>миРНК</w:t>
      </w:r>
      <w:proofErr w:type="spellEnd"/>
      <w:r>
        <w:t xml:space="preserve"> может снижать стабильность сотен уникальных информационных РНК. Другие эксперименты показывают, что один вид </w:t>
      </w:r>
      <w:proofErr w:type="spellStart"/>
      <w:r>
        <w:t>миРНК</w:t>
      </w:r>
      <w:proofErr w:type="spellEnd"/>
      <w:r>
        <w:t xml:space="preserve"> может подавлять продукцию сотен белков, но эта репрессия обычно бывает относительно слабой (меньше, чем в 2 раза).</w:t>
      </w:r>
    </w:p>
    <w:p w14:paraId="4C0C1651" w14:textId="77777777" w:rsidR="009F20DA" w:rsidRDefault="009F20DA" w:rsidP="009F20DA">
      <w:pPr>
        <w:pStyle w:val="3"/>
        <w:numPr>
          <w:ilvl w:val="2"/>
          <w:numId w:val="12"/>
        </w:numPr>
        <w:ind w:left="1430"/>
        <w:rPr>
          <w:rFonts w:ascii="Times New Roman" w:hAnsi="Times New Roman" w:cs="Times New Roman"/>
          <w:b/>
          <w:bCs/>
          <w:color w:val="auto"/>
          <w:sz w:val="32"/>
          <w:szCs w:val="32"/>
        </w:rPr>
      </w:pPr>
      <w:bookmarkStart w:id="13" w:name="_Toc136535093"/>
      <w:r w:rsidRPr="009F20DA">
        <w:rPr>
          <w:rFonts w:ascii="Times New Roman" w:hAnsi="Times New Roman" w:cs="Times New Roman"/>
          <w:b/>
          <w:bCs/>
          <w:color w:val="auto"/>
          <w:sz w:val="32"/>
          <w:szCs w:val="32"/>
        </w:rPr>
        <w:t>Строение,</w:t>
      </w:r>
      <w:r w:rsidRPr="009F20DA">
        <w:rPr>
          <w:rFonts w:ascii="Times New Roman" w:hAnsi="Times New Roman" w:cs="Times New Roman"/>
          <w:b/>
          <w:bCs/>
          <w:color w:val="auto"/>
          <w:spacing w:val="-8"/>
          <w:sz w:val="32"/>
          <w:szCs w:val="32"/>
        </w:rPr>
        <w:t xml:space="preserve"> </w:t>
      </w:r>
      <w:r w:rsidRPr="009F20DA">
        <w:rPr>
          <w:rFonts w:ascii="Times New Roman" w:hAnsi="Times New Roman" w:cs="Times New Roman"/>
          <w:b/>
          <w:bCs/>
          <w:color w:val="auto"/>
          <w:sz w:val="32"/>
          <w:szCs w:val="32"/>
        </w:rPr>
        <w:t>биосинтез</w:t>
      </w:r>
      <w:r w:rsidRPr="009F20DA">
        <w:rPr>
          <w:rFonts w:ascii="Times New Roman" w:hAnsi="Times New Roman" w:cs="Times New Roman"/>
          <w:b/>
          <w:bCs/>
          <w:color w:val="auto"/>
          <w:spacing w:val="-9"/>
          <w:sz w:val="32"/>
          <w:szCs w:val="32"/>
        </w:rPr>
        <w:t xml:space="preserve"> </w:t>
      </w:r>
      <w:r w:rsidRPr="009F20DA">
        <w:rPr>
          <w:rFonts w:ascii="Times New Roman" w:hAnsi="Times New Roman" w:cs="Times New Roman"/>
          <w:b/>
          <w:bCs/>
          <w:color w:val="auto"/>
          <w:sz w:val="32"/>
          <w:szCs w:val="32"/>
        </w:rPr>
        <w:t>микроРНК</w:t>
      </w:r>
      <w:bookmarkEnd w:id="13"/>
    </w:p>
    <w:p w14:paraId="6BF222A2" w14:textId="77777777" w:rsidR="001759B1" w:rsidRPr="001759B1" w:rsidRDefault="001759B1" w:rsidP="001759B1">
      <w:pPr>
        <w:pStyle w:val="a9"/>
        <w:ind w:left="1146" w:firstLine="0"/>
      </w:pPr>
    </w:p>
    <w:p w14:paraId="1F4B25DB" w14:textId="00C6FAEA" w:rsidR="009F20DA" w:rsidRPr="009F20DA" w:rsidRDefault="009F20DA" w:rsidP="009F20DA">
      <w:pPr>
        <w:pStyle w:val="a9"/>
        <w:ind w:left="1429" w:firstLine="0"/>
      </w:pPr>
    </w:p>
    <w:p w14:paraId="4B8AB9A2" w14:textId="77777777" w:rsidR="009F20DA" w:rsidRPr="009F20DA" w:rsidRDefault="009F20DA" w:rsidP="009F20DA">
      <w:pPr>
        <w:ind w:left="709" w:firstLine="0"/>
      </w:pPr>
    </w:p>
    <w:p w14:paraId="39F0246E" w14:textId="4CB26514" w:rsidR="00AF7227" w:rsidRDefault="00AF7227" w:rsidP="00AF7227">
      <w:pPr>
        <w:jc w:val="center"/>
      </w:pPr>
      <w:r>
        <w:rPr>
          <w:noProof/>
        </w:rPr>
        <w:drawing>
          <wp:inline distT="0" distB="0" distL="0" distR="0" wp14:anchorId="72DC974A" wp14:editId="13A4E8B9">
            <wp:extent cx="3811905" cy="1559560"/>
            <wp:effectExtent l="0" t="0" r="0" b="2540"/>
            <wp:docPr id="406289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905" cy="1559560"/>
                    </a:xfrm>
                    <a:prstGeom prst="rect">
                      <a:avLst/>
                    </a:prstGeom>
                    <a:noFill/>
                    <a:ln>
                      <a:noFill/>
                    </a:ln>
                  </pic:spPr>
                </pic:pic>
              </a:graphicData>
            </a:graphic>
          </wp:inline>
        </w:drawing>
      </w:r>
    </w:p>
    <w:p w14:paraId="1040BA90" w14:textId="69D3EF80" w:rsidR="00AF7227" w:rsidRPr="009F20DA" w:rsidRDefault="00AF7227" w:rsidP="009F20DA">
      <w:pPr>
        <w:rPr>
          <w:color w:val="202122"/>
          <w:shd w:val="clear" w:color="auto" w:fill="FFFFFF"/>
        </w:rPr>
      </w:pPr>
      <w:r w:rsidRPr="002516ED">
        <w:rPr>
          <w:color w:val="202122"/>
          <w:shd w:val="clear" w:color="auto" w:fill="FFFFFF"/>
        </w:rPr>
        <w:t xml:space="preserve">Примеры </w:t>
      </w:r>
      <w:proofErr w:type="spellStart"/>
      <w:r w:rsidRPr="002516ED">
        <w:rPr>
          <w:color w:val="202122"/>
          <w:shd w:val="clear" w:color="auto" w:fill="FFFFFF"/>
        </w:rPr>
        <w:t>миРНК</w:t>
      </w:r>
      <w:proofErr w:type="spellEnd"/>
      <w:r w:rsidRPr="002516ED">
        <w:rPr>
          <w:color w:val="202122"/>
          <w:shd w:val="clear" w:color="auto" w:fill="FFFFFF"/>
        </w:rPr>
        <w:t xml:space="preserve"> стеблевые петли, зрелые </w:t>
      </w:r>
      <w:proofErr w:type="spellStart"/>
      <w:r w:rsidRPr="002516ED">
        <w:rPr>
          <w:color w:val="202122"/>
          <w:shd w:val="clear" w:color="auto" w:fill="FFFFFF"/>
        </w:rPr>
        <w:t>миРНК</w:t>
      </w:r>
      <w:proofErr w:type="spellEnd"/>
      <w:r w:rsidRPr="002516ED">
        <w:rPr>
          <w:color w:val="202122"/>
          <w:shd w:val="clear" w:color="auto" w:fill="FFFFFF"/>
        </w:rPr>
        <w:t xml:space="preserve"> представлен красным</w:t>
      </w:r>
      <w:r>
        <w:rPr>
          <w:color w:val="202122"/>
          <w:shd w:val="clear" w:color="auto" w:fill="FFFFFF"/>
        </w:rPr>
        <w:t>.</w:t>
      </w:r>
    </w:p>
    <w:p w14:paraId="4CCD4F17" w14:textId="15ED8165" w:rsidR="001E3A04" w:rsidRPr="001E3A04" w:rsidRDefault="009F20DA" w:rsidP="009F20DA">
      <w:pPr>
        <w:ind w:left="709" w:firstLine="0"/>
        <w:jc w:val="center"/>
      </w:pPr>
      <w:r w:rsidRPr="009F20DA">
        <w:rPr>
          <w:noProof/>
        </w:rPr>
        <w:drawing>
          <wp:inline distT="0" distB="0" distL="0" distR="0" wp14:anchorId="5389BEC8" wp14:editId="5B8EEA4F">
            <wp:extent cx="5940425" cy="1924050"/>
            <wp:effectExtent l="0" t="0" r="0" b="0"/>
            <wp:docPr id="776696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96963" name=""/>
                    <pic:cNvPicPr/>
                  </pic:nvPicPr>
                  <pic:blipFill>
                    <a:blip r:embed="rId10"/>
                    <a:stretch>
                      <a:fillRect/>
                    </a:stretch>
                  </pic:blipFill>
                  <pic:spPr>
                    <a:xfrm>
                      <a:off x="0" y="0"/>
                      <a:ext cx="5940425" cy="1924050"/>
                    </a:xfrm>
                    <a:prstGeom prst="rect">
                      <a:avLst/>
                    </a:prstGeom>
                  </pic:spPr>
                </pic:pic>
              </a:graphicData>
            </a:graphic>
          </wp:inline>
        </w:drawing>
      </w:r>
    </w:p>
    <w:p w14:paraId="1D83D804" w14:textId="58D67452" w:rsidR="009F20DA" w:rsidRDefault="009F20DA" w:rsidP="00324412">
      <w:r>
        <w:t xml:space="preserve"> МикроРНК lin-4 и ее мишень — мРНК lin-14 (цит. по [5]). Красным отмечена последовательность микроРНК, синим — мРНК CDS — белок-кодирующая последовательность; (A)n — </w:t>
      </w:r>
      <w:proofErr w:type="spellStart"/>
      <w:r>
        <w:t>полиаденилированный</w:t>
      </w:r>
      <w:proofErr w:type="spellEnd"/>
      <w:r>
        <w:t xml:space="preserve"> участок</w:t>
      </w:r>
    </w:p>
    <w:p w14:paraId="4F3894C1" w14:textId="77777777" w:rsidR="009F20DA" w:rsidRDefault="009F20DA" w:rsidP="00324412"/>
    <w:p w14:paraId="56D810D6" w14:textId="14BFCF63" w:rsidR="00D97A92" w:rsidRDefault="00527A5E" w:rsidP="00324412">
      <w:r>
        <w:lastRenderedPageBreak/>
        <w:t>Кроме того, открыли, что микроРНК участвуют в ощущении питательных</w:t>
      </w:r>
      <w:r w:rsidRPr="00527A5E">
        <w:rPr>
          <w:spacing w:val="-67"/>
        </w:rPr>
        <w:t xml:space="preserve"> </w:t>
      </w:r>
      <w:r>
        <w:t>веществ в растениях или регуляции реакций на стресс окружающей среды в</w:t>
      </w:r>
      <w:r w:rsidRPr="00527A5E">
        <w:rPr>
          <w:spacing w:val="1"/>
        </w:rPr>
        <w:t xml:space="preserve"> </w:t>
      </w:r>
      <w:r>
        <w:t>качестве</w:t>
      </w:r>
      <w:r w:rsidRPr="00527A5E">
        <w:rPr>
          <w:spacing w:val="1"/>
        </w:rPr>
        <w:t xml:space="preserve"> </w:t>
      </w:r>
      <w:r>
        <w:t>одного</w:t>
      </w:r>
      <w:r w:rsidRPr="00527A5E">
        <w:rPr>
          <w:spacing w:val="1"/>
        </w:rPr>
        <w:t xml:space="preserve"> </w:t>
      </w:r>
      <w:r>
        <w:t>из</w:t>
      </w:r>
      <w:r w:rsidRPr="00527A5E">
        <w:rPr>
          <w:spacing w:val="1"/>
        </w:rPr>
        <w:t xml:space="preserve"> </w:t>
      </w:r>
      <w:r>
        <w:t>механизмов,</w:t>
      </w:r>
      <w:r w:rsidRPr="00527A5E">
        <w:rPr>
          <w:spacing w:val="1"/>
        </w:rPr>
        <w:t xml:space="preserve"> </w:t>
      </w:r>
      <w:r>
        <w:t>используемых</w:t>
      </w:r>
      <w:r w:rsidRPr="00527A5E">
        <w:rPr>
          <w:spacing w:val="1"/>
        </w:rPr>
        <w:t xml:space="preserve"> </w:t>
      </w:r>
      <w:r>
        <w:t>для</w:t>
      </w:r>
      <w:r w:rsidRPr="00527A5E">
        <w:rPr>
          <w:spacing w:val="1"/>
        </w:rPr>
        <w:t xml:space="preserve"> </w:t>
      </w:r>
      <w:r>
        <w:t>перепрограммирования</w:t>
      </w:r>
      <w:r w:rsidRPr="00527A5E">
        <w:rPr>
          <w:spacing w:val="1"/>
        </w:rPr>
        <w:t xml:space="preserve"> </w:t>
      </w:r>
      <w:r>
        <w:t>экспрессии</w:t>
      </w:r>
      <w:r w:rsidRPr="00527A5E">
        <w:rPr>
          <w:spacing w:val="1"/>
        </w:rPr>
        <w:t xml:space="preserve"> </w:t>
      </w:r>
      <w:r>
        <w:t>генов</w:t>
      </w:r>
      <w:r w:rsidRPr="00527A5E">
        <w:rPr>
          <w:spacing w:val="1"/>
        </w:rPr>
        <w:t xml:space="preserve"> </w:t>
      </w:r>
      <w:r>
        <w:t>таким</w:t>
      </w:r>
      <w:r w:rsidRPr="00527A5E">
        <w:rPr>
          <w:spacing w:val="1"/>
        </w:rPr>
        <w:t xml:space="preserve"> </w:t>
      </w:r>
      <w:r>
        <w:t>образом,</w:t>
      </w:r>
      <w:r w:rsidRPr="00527A5E">
        <w:rPr>
          <w:spacing w:val="1"/>
        </w:rPr>
        <w:t xml:space="preserve"> </w:t>
      </w:r>
      <w:r>
        <w:t>чтобы</w:t>
      </w:r>
      <w:r w:rsidRPr="00527A5E">
        <w:rPr>
          <w:spacing w:val="1"/>
        </w:rPr>
        <w:t xml:space="preserve"> </w:t>
      </w:r>
      <w:r>
        <w:t>клетки</w:t>
      </w:r>
      <w:r w:rsidRPr="00527A5E">
        <w:rPr>
          <w:spacing w:val="1"/>
        </w:rPr>
        <w:t xml:space="preserve"> </w:t>
      </w:r>
      <w:r>
        <w:t>могли</w:t>
      </w:r>
      <w:r w:rsidRPr="00527A5E">
        <w:rPr>
          <w:spacing w:val="1"/>
        </w:rPr>
        <w:t xml:space="preserve"> </w:t>
      </w:r>
      <w:r>
        <w:t>адаптироваться</w:t>
      </w:r>
      <w:r w:rsidRPr="00527A5E">
        <w:rPr>
          <w:spacing w:val="1"/>
        </w:rPr>
        <w:t xml:space="preserve"> </w:t>
      </w:r>
      <w:r>
        <w:t>к</w:t>
      </w:r>
      <w:r w:rsidRPr="00527A5E">
        <w:rPr>
          <w:spacing w:val="1"/>
        </w:rPr>
        <w:t xml:space="preserve"> </w:t>
      </w:r>
      <w:r>
        <w:t>изменяющимся условиям, открыло новые горизонты в отношении определения</w:t>
      </w:r>
      <w:r w:rsidRPr="00527A5E">
        <w:rPr>
          <w:spacing w:val="1"/>
        </w:rPr>
        <w:t xml:space="preserve"> </w:t>
      </w:r>
      <w:r>
        <w:t>их</w:t>
      </w:r>
      <w:r w:rsidRPr="00527A5E">
        <w:rPr>
          <w:spacing w:val="-2"/>
        </w:rPr>
        <w:t xml:space="preserve"> </w:t>
      </w:r>
      <w:r>
        <w:t>функций при</w:t>
      </w:r>
      <w:r w:rsidRPr="00527A5E">
        <w:rPr>
          <w:spacing w:val="-1"/>
        </w:rPr>
        <w:t xml:space="preserve"> </w:t>
      </w:r>
      <w:r>
        <w:t>заболеваниях человека.</w:t>
      </w:r>
      <w:r w:rsidR="00D97A92">
        <w:t xml:space="preserve"> </w:t>
      </w:r>
    </w:p>
    <w:p w14:paraId="18BFDE07" w14:textId="77777777" w:rsidR="00324412" w:rsidRDefault="00324412" w:rsidP="00324412">
      <w:r>
        <w:t xml:space="preserve">МикроРНК обнаруживаются в геноме как в </w:t>
      </w:r>
      <w:proofErr w:type="spellStart"/>
      <w:r>
        <w:t>интронных</w:t>
      </w:r>
      <w:proofErr w:type="spellEnd"/>
      <w:r>
        <w:t xml:space="preserve">, так и в </w:t>
      </w:r>
      <w:proofErr w:type="spellStart"/>
      <w:r>
        <w:t>экзонных</w:t>
      </w:r>
      <w:proofErr w:type="spellEnd"/>
      <w:r>
        <w:t xml:space="preserve"> областях, а также </w:t>
      </w:r>
      <w:proofErr w:type="spellStart"/>
      <w:r>
        <w:t>межгенных</w:t>
      </w:r>
      <w:proofErr w:type="spellEnd"/>
      <w:r>
        <w:t xml:space="preserve"> областях. Изначально они являются частью незрелых первичных транскриптов. </w:t>
      </w:r>
    </w:p>
    <w:p w14:paraId="00541A27" w14:textId="77777777" w:rsidR="00007376" w:rsidRDefault="00007376" w:rsidP="00324412"/>
    <w:p w14:paraId="72708115" w14:textId="6F42BB53" w:rsidR="00007376" w:rsidRDefault="00007376" w:rsidP="00324412">
      <w:r w:rsidRPr="00007376">
        <w:rPr>
          <w:noProof/>
        </w:rPr>
        <w:drawing>
          <wp:inline distT="0" distB="0" distL="0" distR="0" wp14:anchorId="6E194DE5" wp14:editId="033529FF">
            <wp:extent cx="5940425" cy="3761740"/>
            <wp:effectExtent l="0" t="0" r="0" b="0"/>
            <wp:docPr id="1066643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43228" name=""/>
                    <pic:cNvPicPr/>
                  </pic:nvPicPr>
                  <pic:blipFill>
                    <a:blip r:embed="rId11"/>
                    <a:stretch>
                      <a:fillRect/>
                    </a:stretch>
                  </pic:blipFill>
                  <pic:spPr>
                    <a:xfrm>
                      <a:off x="0" y="0"/>
                      <a:ext cx="5940425" cy="3761740"/>
                    </a:xfrm>
                    <a:prstGeom prst="rect">
                      <a:avLst/>
                    </a:prstGeom>
                  </pic:spPr>
                </pic:pic>
              </a:graphicData>
            </a:graphic>
          </wp:inline>
        </w:drawing>
      </w:r>
    </w:p>
    <w:p w14:paraId="15F51A91" w14:textId="357C08F5" w:rsidR="00324412" w:rsidRDefault="00324412" w:rsidP="00324412">
      <w:r>
        <w:t xml:space="preserve">Биосинтез микроРНК начинается с расщепления первичных микроРНК, происходящего при помощи фермента </w:t>
      </w:r>
      <w:proofErr w:type="spellStart"/>
      <w:r>
        <w:t>РНКазы</w:t>
      </w:r>
      <w:proofErr w:type="spellEnd"/>
      <w:r>
        <w:t xml:space="preserve"> </w:t>
      </w:r>
      <w:proofErr w:type="spellStart"/>
      <w:r>
        <w:t>DROSHA</w:t>
      </w:r>
      <w:proofErr w:type="spellEnd"/>
      <w:r>
        <w:t>, после чего образуются 60-100 нуклеотидные РНК-предшественники.</w:t>
      </w:r>
    </w:p>
    <w:p w14:paraId="3AF12601" w14:textId="77777777" w:rsidR="00324412" w:rsidRDefault="00324412" w:rsidP="00324412">
      <w:r>
        <w:t xml:space="preserve">Далее микроРНК-предшественник перемещается из ядра в цитоплазму с помощью экспортина-5, проходит расщепление ферментом </w:t>
      </w:r>
      <w:proofErr w:type="spellStart"/>
      <w:r>
        <w:t>РНК</w:t>
      </w:r>
      <w:proofErr w:type="spellEnd"/>
      <w:r>
        <w:t>-</w:t>
      </w:r>
      <w:r>
        <w:lastRenderedPageBreak/>
        <w:t xml:space="preserve">полимеразой </w:t>
      </w:r>
      <w:proofErr w:type="spellStart"/>
      <w:r>
        <w:t>Dicer</w:t>
      </w:r>
      <w:proofErr w:type="spellEnd"/>
      <w:r>
        <w:t xml:space="preserve"> и преобразуется в микроРНК-предшественники длиной 70 нуклеотидов.</w:t>
      </w:r>
    </w:p>
    <w:p w14:paraId="76FCA0C1" w14:textId="31057F4B" w:rsidR="00324412" w:rsidRDefault="00324412" w:rsidP="00324412">
      <w:r>
        <w:t xml:space="preserve">Затем </w:t>
      </w:r>
      <w:proofErr w:type="spellStart"/>
      <w:r>
        <w:t>хеликаза</w:t>
      </w:r>
      <w:proofErr w:type="spellEnd"/>
      <w:r>
        <w:t>, фермент, который разрывает внутримолекулярные связи в РНК, разматывает микроРНК-предшественники до зрелых микроРНК длиной приблизительно 18-24 нуклеотида.</w:t>
      </w:r>
    </w:p>
    <w:p w14:paraId="758C42BD" w14:textId="77777777" w:rsidR="000603E8" w:rsidRDefault="000603E8" w:rsidP="00324412">
      <w:r>
        <w:t xml:space="preserve">МикроРНК могут связываться с белками </w:t>
      </w:r>
      <w:proofErr w:type="spellStart"/>
      <w:r>
        <w:t>Argonaute</w:t>
      </w:r>
      <w:proofErr w:type="spellEnd"/>
      <w:r>
        <w:t xml:space="preserve">, образуя </w:t>
      </w:r>
      <w:proofErr w:type="spellStart"/>
      <w:r>
        <w:t>РНК</w:t>
      </w:r>
      <w:proofErr w:type="spellEnd"/>
      <w:r>
        <w:t>-индуцированный комплекс глушения, который помогает регулировать экспрессию генов.</w:t>
      </w:r>
    </w:p>
    <w:p w14:paraId="4BB690FB" w14:textId="2FFC1A5E" w:rsidR="000603E8" w:rsidRDefault="000603E8" w:rsidP="00324412">
      <w:r>
        <w:t xml:space="preserve"> МикроРНК связываются с последовательностями в 3'-нетранслируемой области целевой матричной РНК, что может приводить к снижению скорости трансляции и/или увеличению деградации мРНК. Недавние исследования показали, что микроРНК также могут усиливать трансляцию мРНК, когда клетки находятся в стадии остановки клеточного цикла.</w:t>
      </w:r>
    </w:p>
    <w:p w14:paraId="5337CEE8" w14:textId="6A5DA7CC" w:rsidR="008303D7" w:rsidRDefault="008303D7" w:rsidP="00324412">
      <w:r>
        <w:t xml:space="preserve">В общем, полураспад микроРНК может длиться от нескольких часов до нескольких дней и зависит от типа клеток, жидкостей организма и органов. По сравнению с мРНК микроРНК очень стабильны в фиксированных формалином парафиновых тканевых блоках или биобанках, сохраненных в образцах тканей животных и людей. Это означает, что их можно использовать для исследования локализации и экспрессии, а также в качестве </w:t>
      </w:r>
      <w:proofErr w:type="spellStart"/>
      <w:r>
        <w:t>биомаркеров</w:t>
      </w:r>
      <w:proofErr w:type="spellEnd"/>
      <w:r>
        <w:t xml:space="preserve"> даже после многолетнего хранения.</w:t>
      </w:r>
    </w:p>
    <w:p w14:paraId="41D38524" w14:textId="57B01E96" w:rsidR="008A3E52" w:rsidRDefault="008A3E52" w:rsidP="00324412">
      <w:r>
        <w:t>МикроРНК</w:t>
      </w:r>
      <w:r w:rsidR="00CC7AFF" w:rsidRPr="00CC7AFF">
        <w:t xml:space="preserve"> </w:t>
      </w:r>
      <w:r>
        <w:t>-</w:t>
      </w:r>
      <w:r w:rsidR="00CC7AFF" w:rsidRPr="00CC7AFF">
        <w:t xml:space="preserve"> </w:t>
      </w:r>
      <w:r>
        <w:t xml:space="preserve">опосредованная репрессия включается в процессы регуляции почти всех клеточных процессов. </w:t>
      </w:r>
    </w:p>
    <w:p w14:paraId="78752612" w14:textId="7B268BE6" w:rsidR="008A3E52" w:rsidRDefault="008A3E52" w:rsidP="00324412">
      <w:r>
        <w:t>Паттерны регуляции нескольких других микроРНК уже были выявлены у многих видов животных, включая человека и различные виды.</w:t>
      </w:r>
    </w:p>
    <w:p w14:paraId="706C3B78" w14:textId="77777777" w:rsidR="008A3E52" w:rsidRDefault="008A3E52" w:rsidP="00324412">
      <w:r>
        <w:t xml:space="preserve">Согласно последней версии </w:t>
      </w:r>
      <w:proofErr w:type="spellStart"/>
      <w:r>
        <w:t>miRBase</w:t>
      </w:r>
      <w:proofErr w:type="spellEnd"/>
      <w:r>
        <w:t xml:space="preserve"> (версия 16.0), которая разработана в лаборатории Гриффитса-Джонса на факультете биологических наук Манчестерского университета (Великобритания), геном человека содержит </w:t>
      </w:r>
      <w:r>
        <w:lastRenderedPageBreak/>
        <w:t xml:space="preserve">1048 аннотированных микроРНК последовательностей, и возможны дополнительные аннотации в будущем. </w:t>
      </w:r>
    </w:p>
    <w:p w14:paraId="7729DB06" w14:textId="6676A386" w:rsidR="008A3E52" w:rsidRDefault="008A3E52" w:rsidP="00324412">
      <w:r>
        <w:t>Согласно литературе, одна треть этих микроРНК находится в 113 кластерах генов и, основываясь на данных профилирования микроРНК в различных тканях и клеточных линиях, эти кластеры в основном экспрессируются совместно.</w:t>
      </w:r>
    </w:p>
    <w:p w14:paraId="44BA307B" w14:textId="77777777" w:rsidR="008A3E52" w:rsidRDefault="008A3E52" w:rsidP="00324412">
      <w:r>
        <w:t xml:space="preserve">Это наблюдение вызвало вопросы о том, как регулируются гены, находящиеся в кластерах, и как это влияет на выражение микроРНК. Считается, что если одна микроРНК из кластера теряет свою регуляторную функцию, то это может повлиять на другие микроРНК из того же кластера. </w:t>
      </w:r>
    </w:p>
    <w:p w14:paraId="583D9E45" w14:textId="21AEA9F0" w:rsidR="008A3E52" w:rsidRDefault="008A3E52" w:rsidP="00324412">
      <w:r>
        <w:t>Поэтому важно исследовать, можно ли регулировать одну микроРНК в кластере независимо от других, особенно в отношении тех микроРНК, которые играют роль в патологии человека. МикроРНК нацелены на примерно треть генов, кодирующих белки, и одна микроРНК может одновременно взаимодействовать с примерно 200 транскриптами благодаря различным паттернам связывания.</w:t>
      </w:r>
    </w:p>
    <w:p w14:paraId="527BA0A2" w14:textId="77777777" w:rsidR="0016282C" w:rsidRDefault="0016282C" w:rsidP="00324412">
      <w:r>
        <w:t xml:space="preserve">МикроРНК играют важную роль в практически всех биологических процессах. Исследования дифференциальной экспрессии микроРНК у хозяина во время инфекции подтверждают, что они могут играть ключевую роль в реакции хозяина на вторгающиеся патогены. </w:t>
      </w:r>
    </w:p>
    <w:p w14:paraId="357B8C2B" w14:textId="0AC213BB" w:rsidR="0016282C" w:rsidRDefault="0016282C" w:rsidP="00324412">
      <w:r>
        <w:t xml:space="preserve">Было установлено, что регуляторные функции микроРНК гораздо более сложные, чем предполагалось ранее. Это связано с </w:t>
      </w:r>
      <w:proofErr w:type="spellStart"/>
      <w:r>
        <w:t>кооперативностью</w:t>
      </w:r>
      <w:proofErr w:type="spellEnd"/>
      <w:r>
        <w:t xml:space="preserve"> (то есть более одного вида микроРНК может нацелиться на одну и ту же мРНК) и множественностью их мишеней (то есть одна микроРНК может нацелиться на сотни видов мРНК).</w:t>
      </w:r>
    </w:p>
    <w:p w14:paraId="77CAC7BD" w14:textId="77777777" w:rsidR="0016282C" w:rsidRDefault="0016282C" w:rsidP="00324412">
      <w:r>
        <w:t xml:space="preserve">МикроРНК участвуют в регуляции широкого спектра процессов, включая клеточный цикл и дифференцировку, регуляцию метаболических путей, участвующих в метаболизме липидов, воспалении и неврологических, </w:t>
      </w:r>
      <w:r>
        <w:lastRenderedPageBreak/>
        <w:t xml:space="preserve">сердечно-сосудистых и метаболических нарушениях, апоптозе, развитии рака и метастазировании. </w:t>
      </w:r>
    </w:p>
    <w:p w14:paraId="58E548CA" w14:textId="77777777" w:rsidR="0016282C" w:rsidRDefault="0016282C" w:rsidP="00324412">
      <w:r>
        <w:t xml:space="preserve">Существует три основных механизма регуляции генов, опосредованных микроРНК: репрессия трансляции, прямая деградация мРНК и распад мРНК, опосредованный микроРНК. </w:t>
      </w:r>
    </w:p>
    <w:p w14:paraId="200642F7" w14:textId="395DA73B" w:rsidR="0016282C" w:rsidRDefault="0016282C" w:rsidP="00324412">
      <w:r>
        <w:t>Важно отметить, что последние данные свидетельствуют о том, что механизм репрессии в основном определяется снижением устойчивости мРНК-мишеней.</w:t>
      </w:r>
    </w:p>
    <w:p w14:paraId="74143265" w14:textId="6A4A1A57" w:rsidR="001759B1" w:rsidRPr="000E7A72" w:rsidRDefault="001759B1" w:rsidP="000E7A72">
      <w:pPr>
        <w:pStyle w:val="3"/>
        <w:numPr>
          <w:ilvl w:val="2"/>
          <w:numId w:val="12"/>
        </w:numPr>
        <w:ind w:left="1430"/>
        <w:rPr>
          <w:rFonts w:ascii="Times New Roman" w:hAnsi="Times New Roman" w:cs="Times New Roman"/>
          <w:b/>
          <w:bCs/>
          <w:color w:val="auto"/>
          <w:sz w:val="32"/>
          <w:szCs w:val="32"/>
        </w:rPr>
      </w:pPr>
      <w:bookmarkStart w:id="14" w:name="_Toc136535094"/>
      <w:r w:rsidRPr="000E7A72">
        <w:rPr>
          <w:rFonts w:ascii="Times New Roman" w:hAnsi="Times New Roman" w:cs="Times New Roman"/>
          <w:b/>
          <w:bCs/>
          <w:color w:val="auto"/>
          <w:sz w:val="32"/>
          <w:szCs w:val="32"/>
        </w:rPr>
        <w:t>МикроРНК. Заболевания</w:t>
      </w:r>
      <w:bookmarkEnd w:id="14"/>
    </w:p>
    <w:p w14:paraId="76671E34" w14:textId="77777777" w:rsidR="00FD5511" w:rsidRDefault="00FD5511" w:rsidP="00FD5511">
      <w:proofErr w:type="spellStart"/>
      <w:r>
        <w:t>МиРНК</w:t>
      </w:r>
      <w:proofErr w:type="spellEnd"/>
      <w:r>
        <w:t xml:space="preserve"> играет важную роль в нормальном функционировании клеток, однако ее нарушение может привести к заболеванию. База данных miR2Disease содержит информацию о связи между нарушением регуляции </w:t>
      </w:r>
      <w:proofErr w:type="spellStart"/>
      <w:r>
        <w:t>миРНК</w:t>
      </w:r>
      <w:proofErr w:type="spellEnd"/>
      <w:r>
        <w:t xml:space="preserve"> и заболеваниями человека.</w:t>
      </w:r>
    </w:p>
    <w:p w14:paraId="6A12F7B0" w14:textId="77777777" w:rsidR="00B954F0" w:rsidRDefault="00B954F0" w:rsidP="00FD5511"/>
    <w:p w14:paraId="24268AA4" w14:textId="04F4DD26" w:rsidR="001759B1" w:rsidRPr="000E7A72" w:rsidRDefault="00FD5511" w:rsidP="000E7A72">
      <w:pPr>
        <w:pStyle w:val="3"/>
        <w:numPr>
          <w:ilvl w:val="3"/>
          <w:numId w:val="12"/>
        </w:numPr>
        <w:rPr>
          <w:rFonts w:ascii="Times New Roman" w:hAnsi="Times New Roman" w:cs="Times New Roman"/>
          <w:b/>
          <w:bCs/>
          <w:color w:val="auto"/>
          <w:sz w:val="32"/>
          <w:szCs w:val="32"/>
        </w:rPr>
      </w:pPr>
      <w:bookmarkStart w:id="15" w:name="_Toc136535095"/>
      <w:r w:rsidRPr="000E7A72">
        <w:rPr>
          <w:rFonts w:ascii="Times New Roman" w:hAnsi="Times New Roman" w:cs="Times New Roman"/>
          <w:b/>
          <w:bCs/>
          <w:color w:val="auto"/>
          <w:sz w:val="32"/>
          <w:szCs w:val="32"/>
        </w:rPr>
        <w:t>Унаследованные заболевания</w:t>
      </w:r>
      <w:bookmarkEnd w:id="15"/>
    </w:p>
    <w:p w14:paraId="430C2D36" w14:textId="77777777" w:rsidR="00FD5511" w:rsidRPr="00FD5511" w:rsidRDefault="00FD5511" w:rsidP="00B954F0">
      <w:pPr>
        <w:pStyle w:val="ab"/>
        <w:shd w:val="clear" w:color="auto" w:fill="FFFFFF"/>
        <w:ind w:firstLine="709"/>
        <w:rPr>
          <w:rFonts w:eastAsiaTheme="minorEastAsia"/>
          <w:sz w:val="28"/>
          <w:szCs w:val="28"/>
        </w:rPr>
      </w:pPr>
      <w:r w:rsidRPr="00FD5511">
        <w:rPr>
          <w:rFonts w:eastAsiaTheme="minorEastAsia"/>
          <w:sz w:val="28"/>
          <w:szCs w:val="28"/>
        </w:rPr>
        <w:t>Мутация в области зародыша miR-96 вызывает наследственную прогрессирующую потерю слуха.</w:t>
      </w:r>
    </w:p>
    <w:p w14:paraId="452F5938" w14:textId="77777777" w:rsidR="00FD5511" w:rsidRPr="00FD5511" w:rsidRDefault="00FD5511" w:rsidP="00B954F0">
      <w:pPr>
        <w:pStyle w:val="ab"/>
        <w:shd w:val="clear" w:color="auto" w:fill="FFFFFF"/>
        <w:ind w:firstLine="709"/>
        <w:rPr>
          <w:rFonts w:eastAsiaTheme="minorEastAsia"/>
          <w:sz w:val="28"/>
          <w:szCs w:val="28"/>
        </w:rPr>
      </w:pPr>
      <w:r w:rsidRPr="00FD5511">
        <w:rPr>
          <w:rFonts w:eastAsiaTheme="minorEastAsia"/>
          <w:sz w:val="28"/>
          <w:szCs w:val="28"/>
        </w:rPr>
        <w:t>Мутация в семенной области miR-184 вызывает наследственный кератоконус с передней полярной катарактой.</w:t>
      </w:r>
    </w:p>
    <w:p w14:paraId="447E82B3" w14:textId="77777777" w:rsidR="00FD5511" w:rsidRDefault="00FD5511" w:rsidP="00B954F0">
      <w:pPr>
        <w:pStyle w:val="ab"/>
        <w:shd w:val="clear" w:color="auto" w:fill="FFFFFF"/>
        <w:ind w:firstLine="709"/>
        <w:rPr>
          <w:rFonts w:eastAsiaTheme="minorEastAsia"/>
          <w:sz w:val="28"/>
          <w:szCs w:val="28"/>
        </w:rPr>
      </w:pPr>
      <w:r w:rsidRPr="00FD5511">
        <w:rPr>
          <w:rFonts w:eastAsiaTheme="minorEastAsia"/>
          <w:sz w:val="28"/>
          <w:szCs w:val="28"/>
        </w:rPr>
        <w:t>Удаление кластера miR-17 ~ 92 вызывает дефекты скелета и роста.</w:t>
      </w:r>
    </w:p>
    <w:p w14:paraId="6503A13F" w14:textId="6A5A3E20" w:rsidR="00FD5511" w:rsidRPr="000E7A72" w:rsidRDefault="00FD5511" w:rsidP="000E7A72">
      <w:pPr>
        <w:pStyle w:val="3"/>
        <w:numPr>
          <w:ilvl w:val="3"/>
          <w:numId w:val="12"/>
        </w:numPr>
        <w:rPr>
          <w:rFonts w:ascii="Times New Roman" w:hAnsi="Times New Roman" w:cs="Times New Roman"/>
          <w:b/>
          <w:bCs/>
          <w:color w:val="auto"/>
          <w:sz w:val="32"/>
          <w:szCs w:val="32"/>
        </w:rPr>
      </w:pPr>
      <w:bookmarkStart w:id="16" w:name="_Toc136535096"/>
      <w:r w:rsidRPr="000E7A72">
        <w:rPr>
          <w:rFonts w:ascii="Times New Roman" w:hAnsi="Times New Roman" w:cs="Times New Roman"/>
          <w:b/>
          <w:bCs/>
          <w:color w:val="auto"/>
          <w:sz w:val="32"/>
          <w:szCs w:val="32"/>
        </w:rPr>
        <w:t>Рак</w:t>
      </w:r>
      <w:bookmarkEnd w:id="16"/>
    </w:p>
    <w:p w14:paraId="73471326" w14:textId="3F6612B1" w:rsidR="00FD5511" w:rsidRDefault="00FD5511" w:rsidP="00FD5511">
      <w:r>
        <w:t xml:space="preserve">Известно, что усиление опухолевого роста и метастазирования могут сопровождаться повышением одних и понижением экспрессии других индивидуальных/наборов </w:t>
      </w:r>
      <w:r w:rsidR="00B954F0">
        <w:t>МикроРНК</w:t>
      </w:r>
      <w:r>
        <w:t xml:space="preserve"> (табл.). Некоторые из них могут иметь причинную роль в онкогенезе; и даже одни и те же </w:t>
      </w:r>
      <w:r w:rsidR="00B954F0">
        <w:t xml:space="preserve">МикроРНК </w:t>
      </w:r>
      <w:r>
        <w:t xml:space="preserve">(как miR-21/-24) в разных опухолевых клетках могут проявлять как онкогенные, так и </w:t>
      </w:r>
      <w:proofErr w:type="spellStart"/>
      <w:r>
        <w:t>супрессирующие</w:t>
      </w:r>
      <w:proofErr w:type="spellEnd"/>
      <w:r>
        <w:t xml:space="preserve"> свойства. Каждый тип злокачественных опухолей человека хорошо различим своим «</w:t>
      </w:r>
      <w:r w:rsidR="00B954F0">
        <w:t>МикроРНК</w:t>
      </w:r>
      <w:r>
        <w:t xml:space="preserve">-отпечатком», и некоторые </w:t>
      </w:r>
      <w:r w:rsidR="00B954F0">
        <w:t xml:space="preserve">МикроРНК </w:t>
      </w:r>
      <w:r>
        <w:lastRenderedPageBreak/>
        <w:t xml:space="preserve">могут функционировать как онкогены, опухолевые супрессоры, инициаторы клеточной миграции, инвазии, метастазирования. В патологически измененных тканях часто обнаруживают пониженное количество ключевых </w:t>
      </w:r>
      <w:r w:rsidR="00B954F0">
        <w:t>МикроРНК</w:t>
      </w:r>
      <w:r>
        <w:t xml:space="preserve">, вероятно включенных в системы противораковой защиты. Участвующие в онкогенезе </w:t>
      </w:r>
      <w:r w:rsidR="00B954F0">
        <w:t xml:space="preserve">МикроРНК </w:t>
      </w:r>
      <w:r>
        <w:t>сформировали представление о т.н. «</w:t>
      </w:r>
      <w:proofErr w:type="spellStart"/>
      <w:r>
        <w:t>онкомирах</w:t>
      </w:r>
      <w:proofErr w:type="spellEnd"/>
      <w:r>
        <w:t xml:space="preserve">»: анализ экспрессии более 200 </w:t>
      </w:r>
      <w:r w:rsidR="00B954F0">
        <w:t xml:space="preserve">МикроРНК </w:t>
      </w:r>
      <w:r>
        <w:t xml:space="preserve">свыше 1000 образцов лимфом и солидных раков позволил успешно классифицировать опухоли на подтипы по их происхождению и стадии дифференцировки. Функции и роль </w:t>
      </w:r>
      <w:r w:rsidR="00B954F0">
        <w:t xml:space="preserve">МикроРНК </w:t>
      </w:r>
      <w:r>
        <w:t>успешно изучают с помощью: анти-</w:t>
      </w:r>
      <w:proofErr w:type="spellStart"/>
      <w:r>
        <w:t>miR</w:t>
      </w:r>
      <w:proofErr w:type="spellEnd"/>
      <w:r>
        <w:t>-</w:t>
      </w:r>
      <w:proofErr w:type="spellStart"/>
      <w:r>
        <w:t>олигонуклеотидов</w:t>
      </w:r>
      <w:proofErr w:type="spellEnd"/>
      <w:r>
        <w:t xml:space="preserve">, модифицированных (для увеличения времени жизни) по 2'-О-метильным и 2'-О-метоксиэтильным группам; а также </w:t>
      </w:r>
      <w:proofErr w:type="spellStart"/>
      <w:r>
        <w:t>LNA-олигонуклеотидов</w:t>
      </w:r>
      <w:proofErr w:type="spellEnd"/>
      <w:r>
        <w:t>, в которых кислородные атомы рибозы в положениях 2' и 4' соединены метиленовым мостиком</w:t>
      </w:r>
    </w:p>
    <w:tbl>
      <w:tblPr>
        <w:tblStyle w:val="af4"/>
        <w:tblW w:w="0" w:type="auto"/>
        <w:tblLook w:val="04A0" w:firstRow="1" w:lastRow="0" w:firstColumn="1" w:lastColumn="0" w:noHBand="0" w:noVBand="1"/>
      </w:tblPr>
      <w:tblGrid>
        <w:gridCol w:w="4785"/>
        <w:gridCol w:w="4786"/>
      </w:tblGrid>
      <w:tr w:rsidR="00B954F0" w14:paraId="4E613856" w14:textId="77777777" w:rsidTr="00B954F0">
        <w:tc>
          <w:tcPr>
            <w:tcW w:w="4785" w:type="dxa"/>
          </w:tcPr>
          <w:p w14:paraId="5614BD9E" w14:textId="7A21860E" w:rsidR="00B954F0" w:rsidRDefault="00B954F0" w:rsidP="00B954F0">
            <w:pPr>
              <w:ind w:firstLine="0"/>
              <w:jc w:val="center"/>
            </w:pPr>
            <w:r>
              <w:t>Опухоль</w:t>
            </w:r>
          </w:p>
        </w:tc>
        <w:tc>
          <w:tcPr>
            <w:tcW w:w="4786" w:type="dxa"/>
          </w:tcPr>
          <w:p w14:paraId="74BB3EB2" w14:textId="30B38B68" w:rsidR="00B954F0" w:rsidRDefault="00B954F0" w:rsidP="00B954F0">
            <w:pPr>
              <w:ind w:firstLine="0"/>
              <w:jc w:val="center"/>
            </w:pPr>
            <w:r>
              <w:t>МикроРНК</w:t>
            </w:r>
          </w:p>
        </w:tc>
      </w:tr>
      <w:tr w:rsidR="00B954F0" w14:paraId="1BE8A11D" w14:textId="77777777" w:rsidTr="00B954F0">
        <w:tc>
          <w:tcPr>
            <w:tcW w:w="4785" w:type="dxa"/>
          </w:tcPr>
          <w:p w14:paraId="1E3C8E3E" w14:textId="0447D88C" w:rsidR="00B954F0" w:rsidRDefault="00B954F0" w:rsidP="00B954F0">
            <w:pPr>
              <w:ind w:firstLine="0"/>
              <w:jc w:val="left"/>
            </w:pPr>
            <w:r>
              <w:t>Рак легких</w:t>
            </w:r>
          </w:p>
        </w:tc>
        <w:tc>
          <w:tcPr>
            <w:tcW w:w="4786" w:type="dxa"/>
          </w:tcPr>
          <w:p w14:paraId="14299FEA" w14:textId="09EF57A6" w:rsidR="00B954F0" w:rsidRDefault="00B954F0" w:rsidP="00B954F0">
            <w:pPr>
              <w:ind w:firstLine="0"/>
              <w:jc w:val="center"/>
            </w:pPr>
            <w:r>
              <w:t>17-92↑, let-7↓, 124a↓, 126↓, 143↓, 145↓, 155↑, 191↑, 205↑, 210↑</w:t>
            </w:r>
          </w:p>
        </w:tc>
      </w:tr>
      <w:tr w:rsidR="00B954F0" w14:paraId="1B74992A" w14:textId="77777777" w:rsidTr="00B954F0">
        <w:tc>
          <w:tcPr>
            <w:tcW w:w="4785" w:type="dxa"/>
          </w:tcPr>
          <w:p w14:paraId="07377BC4" w14:textId="68B84F8D" w:rsidR="00B954F0" w:rsidRDefault="00B954F0" w:rsidP="00B954F0">
            <w:pPr>
              <w:ind w:firstLine="0"/>
              <w:jc w:val="left"/>
            </w:pPr>
            <w:r>
              <w:t>Рак молочной железы</w:t>
            </w:r>
          </w:p>
        </w:tc>
        <w:tc>
          <w:tcPr>
            <w:tcW w:w="4786" w:type="dxa"/>
          </w:tcPr>
          <w:p w14:paraId="7693B430" w14:textId="645A10C6" w:rsidR="00B954F0" w:rsidRDefault="00B954F0" w:rsidP="00B954F0">
            <w:pPr>
              <w:ind w:firstLine="0"/>
              <w:jc w:val="center"/>
            </w:pPr>
            <w:r>
              <w:t>21↑, 125b↓, 145↓, 155↑</w:t>
            </w:r>
          </w:p>
        </w:tc>
      </w:tr>
      <w:tr w:rsidR="00B954F0" w14:paraId="34193EC8" w14:textId="77777777" w:rsidTr="00B954F0">
        <w:tc>
          <w:tcPr>
            <w:tcW w:w="4785" w:type="dxa"/>
          </w:tcPr>
          <w:p w14:paraId="21A64DD3" w14:textId="0C7DCA1E" w:rsidR="00B954F0" w:rsidRDefault="00B954F0" w:rsidP="00B954F0">
            <w:pPr>
              <w:ind w:firstLine="0"/>
              <w:jc w:val="left"/>
            </w:pPr>
            <w:r>
              <w:t>Рак простаты</w:t>
            </w:r>
          </w:p>
        </w:tc>
        <w:tc>
          <w:tcPr>
            <w:tcW w:w="4786" w:type="dxa"/>
          </w:tcPr>
          <w:p w14:paraId="04044D61" w14:textId="6DB2FFF3" w:rsidR="00B954F0" w:rsidRDefault="00B954F0" w:rsidP="00B954F0">
            <w:pPr>
              <w:ind w:firstLine="0"/>
              <w:jc w:val="center"/>
            </w:pPr>
            <w:r>
              <w:t>15a↓, 16-1↓, 21↑, 143↓,145↓</w:t>
            </w:r>
          </w:p>
        </w:tc>
      </w:tr>
      <w:tr w:rsidR="00B954F0" w14:paraId="2B82A7F4" w14:textId="77777777" w:rsidTr="00B954F0">
        <w:tc>
          <w:tcPr>
            <w:tcW w:w="4785" w:type="dxa"/>
          </w:tcPr>
          <w:p w14:paraId="2D026CCE" w14:textId="1E91E9B8" w:rsidR="00B954F0" w:rsidRDefault="00B954F0" w:rsidP="00B954F0">
            <w:pPr>
              <w:ind w:firstLine="0"/>
              <w:jc w:val="left"/>
            </w:pPr>
            <w:r>
              <w:t>Рак опухоли кишечника</w:t>
            </w:r>
          </w:p>
        </w:tc>
        <w:tc>
          <w:tcPr>
            <w:tcW w:w="4786" w:type="dxa"/>
          </w:tcPr>
          <w:p w14:paraId="5114F187" w14:textId="2C34DC37" w:rsidR="00B954F0" w:rsidRDefault="00B954F0" w:rsidP="00B954F0">
            <w:pPr>
              <w:ind w:firstLine="0"/>
              <w:jc w:val="center"/>
            </w:pPr>
            <w:r>
              <w:t>19a↑, 21↑, 143↓, 145↓</w:t>
            </w:r>
          </w:p>
        </w:tc>
      </w:tr>
      <w:tr w:rsidR="00B954F0" w14:paraId="3F8075F5" w14:textId="77777777" w:rsidTr="00B954F0">
        <w:tc>
          <w:tcPr>
            <w:tcW w:w="4785" w:type="dxa"/>
          </w:tcPr>
          <w:p w14:paraId="3DA54717" w14:textId="189D5842" w:rsidR="00B954F0" w:rsidRDefault="00B954F0" w:rsidP="00B954F0">
            <w:pPr>
              <w:ind w:firstLine="0"/>
              <w:jc w:val="left"/>
            </w:pPr>
            <w:r>
              <w:t>Рак поджелудочной железы</w:t>
            </w:r>
          </w:p>
        </w:tc>
        <w:tc>
          <w:tcPr>
            <w:tcW w:w="4786" w:type="dxa"/>
          </w:tcPr>
          <w:p w14:paraId="08A510C1" w14:textId="64D6BD4D" w:rsidR="00B954F0" w:rsidRDefault="00B954F0" w:rsidP="00B954F0">
            <w:pPr>
              <w:ind w:firstLine="0"/>
              <w:jc w:val="center"/>
            </w:pPr>
            <w:r>
              <w:t>21↑, 103↑, 107↑, 155V↑</w:t>
            </w:r>
          </w:p>
        </w:tc>
      </w:tr>
      <w:tr w:rsidR="00B954F0" w14:paraId="62E5267D" w14:textId="77777777" w:rsidTr="00B954F0">
        <w:tc>
          <w:tcPr>
            <w:tcW w:w="4785" w:type="dxa"/>
          </w:tcPr>
          <w:p w14:paraId="2CD8A62F" w14:textId="4A30F9F6" w:rsidR="00B954F0" w:rsidRDefault="00B954F0" w:rsidP="00B954F0">
            <w:pPr>
              <w:ind w:firstLine="0"/>
              <w:jc w:val="left"/>
            </w:pPr>
            <w:r>
              <w:t>Рак яичников</w:t>
            </w:r>
          </w:p>
        </w:tc>
        <w:tc>
          <w:tcPr>
            <w:tcW w:w="4786" w:type="dxa"/>
          </w:tcPr>
          <w:p w14:paraId="0E6C116C" w14:textId="02455CC8" w:rsidR="00B954F0" w:rsidRDefault="00B954F0" w:rsidP="00B954F0">
            <w:pPr>
              <w:ind w:firstLine="0"/>
              <w:jc w:val="center"/>
            </w:pPr>
            <w:r>
              <w:t>210↑</w:t>
            </w:r>
          </w:p>
        </w:tc>
      </w:tr>
      <w:tr w:rsidR="00B954F0" w14:paraId="67B9AB2E" w14:textId="77777777" w:rsidTr="00B954F0">
        <w:tc>
          <w:tcPr>
            <w:tcW w:w="4785" w:type="dxa"/>
          </w:tcPr>
          <w:p w14:paraId="03984569" w14:textId="019565D0" w:rsidR="00B954F0" w:rsidRDefault="00B954F0" w:rsidP="00B954F0">
            <w:pPr>
              <w:ind w:firstLine="0"/>
              <w:jc w:val="left"/>
            </w:pPr>
            <w:r w:rsidRPr="00B954F0">
              <w:t>Хронический</w:t>
            </w:r>
            <w:r>
              <w:rPr>
                <w:rFonts w:ascii="Arial" w:hAnsi="Arial" w:cs="Arial"/>
                <w:b/>
                <w:bCs/>
                <w:color w:val="333333"/>
                <w:sz w:val="42"/>
                <w:szCs w:val="42"/>
                <w:shd w:val="clear" w:color="auto" w:fill="FFFFFF"/>
              </w:rPr>
              <w:t xml:space="preserve"> </w:t>
            </w:r>
            <w:r w:rsidRPr="00B954F0">
              <w:t>лимфолейкоз</w:t>
            </w:r>
          </w:p>
        </w:tc>
        <w:tc>
          <w:tcPr>
            <w:tcW w:w="4786" w:type="dxa"/>
          </w:tcPr>
          <w:p w14:paraId="03AB8FD6" w14:textId="6A372935" w:rsidR="00B954F0" w:rsidRDefault="00B954F0" w:rsidP="00B954F0">
            <w:pPr>
              <w:ind w:firstLine="0"/>
              <w:jc w:val="center"/>
            </w:pPr>
            <w:r>
              <w:t>15a↓, 16-1↓, 16-2↑, 23b↑, 24-1↑, 29↓, 146↑, 155↑, 195↑, 221↑, 223↓</w:t>
            </w:r>
          </w:p>
        </w:tc>
      </w:tr>
    </w:tbl>
    <w:p w14:paraId="69F6C337" w14:textId="77777777" w:rsidR="00B954F0" w:rsidRDefault="00B954F0" w:rsidP="00FD5511"/>
    <w:p w14:paraId="0B82DB91" w14:textId="3F05FAA3" w:rsidR="00FD5511" w:rsidRDefault="003F1E3E" w:rsidP="00B954F0">
      <w:r>
        <w:t>МикроРНК</w:t>
      </w:r>
      <w:r w:rsidR="00B954F0">
        <w:t>, экспрессия которых увеличивается (↑) или уменьшается (↓) в некоторых наиболее распространенных опухолях по сравнению с нормальными тканями</w:t>
      </w:r>
      <w:r>
        <w:t>.</w:t>
      </w:r>
    </w:p>
    <w:p w14:paraId="39391A5F" w14:textId="16026DE3" w:rsidR="003A5119" w:rsidRPr="000E7A72" w:rsidRDefault="003A5119" w:rsidP="000E7A72">
      <w:pPr>
        <w:pStyle w:val="3"/>
        <w:numPr>
          <w:ilvl w:val="3"/>
          <w:numId w:val="12"/>
        </w:numPr>
        <w:rPr>
          <w:rFonts w:ascii="Times New Roman" w:hAnsi="Times New Roman" w:cs="Times New Roman"/>
          <w:b/>
          <w:bCs/>
          <w:color w:val="auto"/>
          <w:sz w:val="32"/>
          <w:szCs w:val="32"/>
        </w:rPr>
      </w:pPr>
      <w:bookmarkStart w:id="17" w:name="_Toc136535097"/>
      <w:r w:rsidRPr="000E7A72">
        <w:rPr>
          <w:rFonts w:ascii="Times New Roman" w:hAnsi="Times New Roman" w:cs="Times New Roman"/>
          <w:b/>
          <w:bCs/>
          <w:color w:val="auto"/>
          <w:sz w:val="32"/>
          <w:szCs w:val="32"/>
        </w:rPr>
        <w:lastRenderedPageBreak/>
        <w:t>Сердечно-сосудистые заболевания</w:t>
      </w:r>
      <w:bookmarkEnd w:id="17"/>
    </w:p>
    <w:p w14:paraId="6C7CBA0B" w14:textId="12203BEC" w:rsidR="003A5119" w:rsidRDefault="002A327F" w:rsidP="00B954F0">
      <w:r>
        <w:t xml:space="preserve">Исследования с помощью условного ингибирования созревания </w:t>
      </w:r>
      <w:proofErr w:type="spellStart"/>
      <w:r>
        <w:t>миРНК</w:t>
      </w:r>
      <w:proofErr w:type="spellEnd"/>
      <w:r>
        <w:t xml:space="preserve"> в сердце мыши показали, что микроРНК играет роль в развитии сердца. Профили экспрессии микроРНК уровней демонстрируют, что они проявляются в пораженном сердце человека и участвуют в кардиомиопатиях. У животных более специфические микроРНК идентифицировали их роли в развитии сердца, включая регуляцию ключевых факторов, важных для </w:t>
      </w:r>
      <w:proofErr w:type="spellStart"/>
      <w:r>
        <w:t>кардиогенеза</w:t>
      </w:r>
      <w:proofErr w:type="spellEnd"/>
      <w:r>
        <w:t>, реакции гипертрофического роста и сердечной проводимости. В сердечно-сосудистых заболеваниях микроРНК используются для диагностики, прогноза или стратификации риска. Кроме того, микроРНК в моделях животных связаны с метаболизмом и регуляцией холестерина.</w:t>
      </w:r>
    </w:p>
    <w:p w14:paraId="51B857A6" w14:textId="0B3EC2E9" w:rsidR="002A327F" w:rsidRDefault="002A327F" w:rsidP="00B954F0">
      <w:r>
        <w:t xml:space="preserve">МикроРНК-712 мышей может быть использована в качестве потенциального </w:t>
      </w:r>
      <w:proofErr w:type="spellStart"/>
      <w:r>
        <w:t>биомаркера</w:t>
      </w:r>
      <w:proofErr w:type="spellEnd"/>
      <w:r>
        <w:t xml:space="preserve"> для предсказания развития атеросклероза, сердечно-сосудистых заболеваний и проблем с артериальной стенкой, связанных с задержкой липидов и воспалением. При развитии атеросклероза нарушенный кровоток также играет значимую роль, так как эндотелиальные клетки реагируют на силу сдвига нарушенного кровотока (d-поток), что может приводить к активации </w:t>
      </w:r>
      <w:proofErr w:type="spellStart"/>
      <w:r>
        <w:t>проатерогенных</w:t>
      </w:r>
      <w:proofErr w:type="spellEnd"/>
      <w:r>
        <w:t xml:space="preserve"> генов, включая матриксные </w:t>
      </w:r>
      <w:proofErr w:type="spellStart"/>
      <w:r>
        <w:t>металлопротеиназы</w:t>
      </w:r>
      <w:proofErr w:type="spellEnd"/>
      <w:r>
        <w:t xml:space="preserve"> (</w:t>
      </w:r>
      <w:proofErr w:type="spellStart"/>
      <w:r>
        <w:t>MMP</w:t>
      </w:r>
      <w:proofErr w:type="spellEnd"/>
      <w:r>
        <w:t xml:space="preserve">), и </w:t>
      </w:r>
      <w:proofErr w:type="spellStart"/>
      <w:r>
        <w:t>провоспалительных</w:t>
      </w:r>
      <w:proofErr w:type="spellEnd"/>
      <w:r>
        <w:t xml:space="preserve"> и </w:t>
      </w:r>
      <w:proofErr w:type="spellStart"/>
      <w:r>
        <w:t>проангиогенных</w:t>
      </w:r>
      <w:proofErr w:type="spellEnd"/>
      <w:r>
        <w:t xml:space="preserve"> сигналов. Одна из микроРНК, miR-712, может быть чувствительной к потоку, что было демонстрировано в экспериментах на мышах. Также было обнаружено, что miR-712 активируется в эндотелиальных клетках, подвергающихся естественному d-потоку в большей кривизне дуги аорты.</w:t>
      </w:r>
    </w:p>
    <w:p w14:paraId="665AE5E3" w14:textId="776873A5" w:rsidR="00DC77DB" w:rsidRPr="000E7A72" w:rsidRDefault="00AE15DE" w:rsidP="000E7A72">
      <w:pPr>
        <w:pStyle w:val="3"/>
        <w:numPr>
          <w:ilvl w:val="3"/>
          <w:numId w:val="12"/>
        </w:numPr>
        <w:rPr>
          <w:rFonts w:ascii="Times New Roman" w:hAnsi="Times New Roman" w:cs="Times New Roman"/>
          <w:b/>
          <w:bCs/>
          <w:color w:val="auto"/>
          <w:sz w:val="32"/>
          <w:szCs w:val="32"/>
        </w:rPr>
      </w:pPr>
      <w:bookmarkStart w:id="18" w:name="_Toc136535098"/>
      <w:r w:rsidRPr="000E7A72">
        <w:rPr>
          <w:rFonts w:ascii="Times New Roman" w:hAnsi="Times New Roman" w:cs="Times New Roman"/>
          <w:b/>
          <w:bCs/>
          <w:color w:val="auto"/>
          <w:sz w:val="32"/>
          <w:szCs w:val="32"/>
        </w:rPr>
        <w:t>Заболевания нервной системы</w:t>
      </w:r>
      <w:bookmarkEnd w:id="18"/>
    </w:p>
    <w:p w14:paraId="05F6615D" w14:textId="31E125C2" w:rsidR="00AE15DE" w:rsidRDefault="00AE15DE" w:rsidP="00AE15DE">
      <w:r>
        <w:t xml:space="preserve">МикроРНК, вероятно, играют роль в регуляции развития и функционирования нервной системы. Нервные микроРНК участвуют на различных этапах синаптического развития, включая формирование дендритов (в том числе miR-132, miR-134 и miR-124), формирование синапсов и зрелость синапсов (где, как предполагается, участвуют miR-134 и </w:t>
      </w:r>
      <w:r>
        <w:lastRenderedPageBreak/>
        <w:t>miR-138). Некоторые исследования показали измененную экспрессию микроРНК при таких заболеваниях, как болезнь Альцгеймера, шизофрения, биполярное расстройство, большая депрессия и тревожные расстройства.</w:t>
      </w:r>
    </w:p>
    <w:p w14:paraId="096BE2E8" w14:textId="569AA91C" w:rsidR="00AE15DE" w:rsidRDefault="00AE15DE" w:rsidP="00AE15DE">
      <w:r>
        <w:t xml:space="preserve">Данные Центра по контролю и профилактике заболеваний свидетельствуют о том, что инсульт является одной из главных причин смерти и долгой инвалидности в США. 87% случаев связаны с ишемическим инсультом, который возникает в результате закупорки артерии головного мозга, через которую проходит кровь, насыщенная кислородом. Обструкция кровотока означает, что мозг не получает необходимые питательные вещества, такие как кислород и глюкоза, и не может удалить отходы, такие как углекислый газ. </w:t>
      </w:r>
      <w:proofErr w:type="spellStart"/>
      <w:r>
        <w:t>miRNA</w:t>
      </w:r>
      <w:proofErr w:type="spellEnd"/>
      <w:r>
        <w:t xml:space="preserve"> влияют на гены в </w:t>
      </w:r>
      <w:proofErr w:type="spellStart"/>
      <w:r>
        <w:t>посттрансляционном</w:t>
      </w:r>
      <w:proofErr w:type="spellEnd"/>
      <w:r>
        <w:t xml:space="preserve"> уровне, подавляя их работу, и играют роль в патогенезе церебральной ишемии, таких как воспалительный, </w:t>
      </w:r>
      <w:proofErr w:type="spellStart"/>
      <w:r>
        <w:t>ангиогенез</w:t>
      </w:r>
      <w:proofErr w:type="spellEnd"/>
      <w:r>
        <w:t xml:space="preserve"> и </w:t>
      </w:r>
      <w:proofErr w:type="spellStart"/>
      <w:r>
        <w:t>апоптотический</w:t>
      </w:r>
      <w:proofErr w:type="spellEnd"/>
      <w:r>
        <w:t xml:space="preserve"> путь.</w:t>
      </w:r>
    </w:p>
    <w:p w14:paraId="29D6147B" w14:textId="3B27AA1B" w:rsidR="00AE15DE" w:rsidRDefault="00AE15DE" w:rsidP="00AE15DE">
      <w:r>
        <w:t>МикроРНК играет важную роль в регуляции экспрессии генов, что имеет отношение к алкоголизму и зависимости. Хроническое употребление алкоголя влияет на функционирование мозга и может приводить к изменению экспрессии генов. Глобальная регуляция МикроРНК многих генов может привести к реорганизации синаптических связей и долгосрочных нейронных адаптаций, включая изменение поведения от потребления до отмены. Было обнаружено, что изменение уровня МикроРНК связано с генами, которые регулируют клеточный цикл, апоптоз, клеточную адгезию, развитие нервной системы и передачу сигналов. Измененные уровни МикроРНК были обнаружены в префронтальной коре мышей с алкогольной зависимостью, что свидетельствует о роли МикроРНК в управлении трансляционным дисбалансом и создании дифференциально экспрессируемых белков в области мозга, где происходит сложное когнитивное поведение и принятие решений.</w:t>
      </w:r>
    </w:p>
    <w:p w14:paraId="78CB3634" w14:textId="30DA288E" w:rsidR="00B14622" w:rsidRPr="000E7A72" w:rsidRDefault="00B14622" w:rsidP="000E7A72">
      <w:pPr>
        <w:pStyle w:val="3"/>
        <w:numPr>
          <w:ilvl w:val="3"/>
          <w:numId w:val="12"/>
        </w:numPr>
        <w:rPr>
          <w:rFonts w:ascii="Times New Roman" w:hAnsi="Times New Roman" w:cs="Times New Roman"/>
          <w:b/>
          <w:bCs/>
          <w:color w:val="auto"/>
          <w:sz w:val="32"/>
          <w:szCs w:val="32"/>
        </w:rPr>
      </w:pPr>
      <w:bookmarkStart w:id="19" w:name="_Toc136535099"/>
      <w:r w:rsidRPr="000E7A72">
        <w:rPr>
          <w:rFonts w:ascii="Times New Roman" w:hAnsi="Times New Roman" w:cs="Times New Roman"/>
          <w:b/>
          <w:bCs/>
          <w:color w:val="auto"/>
          <w:sz w:val="32"/>
          <w:szCs w:val="32"/>
        </w:rPr>
        <w:lastRenderedPageBreak/>
        <w:t>Заболевание почек</w:t>
      </w:r>
      <w:bookmarkEnd w:id="19"/>
    </w:p>
    <w:p w14:paraId="4A79C96D" w14:textId="6DAEDC23" w:rsidR="00B14622" w:rsidRDefault="00B14622" w:rsidP="00B14622">
      <w:r>
        <w:t xml:space="preserve">На мышиной модели было произведено направленное удаление </w:t>
      </w:r>
      <w:proofErr w:type="spellStart"/>
      <w:r>
        <w:t>Dicer</w:t>
      </w:r>
      <w:proofErr w:type="spellEnd"/>
      <w:r>
        <w:t xml:space="preserve"> в почечных клетках-предшественниках, производственных клетках, связанных с FoxD1. Это привело к сложному почечному фенотипу, который включал увеличение количества предшественников нефрона, меньшее количество клеток ренина, гладкомышечные артериолы, прогрессирующую </w:t>
      </w:r>
      <w:proofErr w:type="spellStart"/>
      <w:r>
        <w:t>мезангиальную</w:t>
      </w:r>
      <w:proofErr w:type="spellEnd"/>
      <w:r>
        <w:t xml:space="preserve"> потерю и клубочковые аневризмы. Полное </w:t>
      </w:r>
      <w:proofErr w:type="spellStart"/>
      <w:r>
        <w:t>транскриптомное</w:t>
      </w:r>
      <w:proofErr w:type="spellEnd"/>
      <w:r>
        <w:t xml:space="preserve"> профилирование выявило нарушение регуляции пути </w:t>
      </w:r>
      <w:proofErr w:type="spellStart"/>
      <w:r>
        <w:t>p53</w:t>
      </w:r>
      <w:proofErr w:type="spellEnd"/>
      <w:r>
        <w:t xml:space="preserve"> с созданием </w:t>
      </w:r>
      <w:proofErr w:type="spellStart"/>
      <w:r>
        <w:t>эффекторных</w:t>
      </w:r>
      <w:proofErr w:type="spellEnd"/>
      <w:r>
        <w:t xml:space="preserve"> генов </w:t>
      </w:r>
      <w:proofErr w:type="spellStart"/>
      <w:r>
        <w:t>p53</w:t>
      </w:r>
      <w:proofErr w:type="spellEnd"/>
      <w:r>
        <w:t xml:space="preserve">, включая </w:t>
      </w:r>
      <w:proofErr w:type="spellStart"/>
      <w:r>
        <w:t>Bax</w:t>
      </w:r>
      <w:proofErr w:type="spellEnd"/>
      <w:r>
        <w:t xml:space="preserve">, </w:t>
      </w:r>
      <w:proofErr w:type="spellStart"/>
      <w:r>
        <w:t>Trp53inp1</w:t>
      </w:r>
      <w:proofErr w:type="spellEnd"/>
      <w:r>
        <w:t xml:space="preserve">, </w:t>
      </w:r>
      <w:proofErr w:type="spellStart"/>
      <w:r>
        <w:t>Jun</w:t>
      </w:r>
      <w:proofErr w:type="spellEnd"/>
      <w:r>
        <w:t xml:space="preserve">, </w:t>
      </w:r>
      <w:proofErr w:type="spellStart"/>
      <w:r>
        <w:t>Cdkn1a</w:t>
      </w:r>
      <w:proofErr w:type="spellEnd"/>
      <w:r>
        <w:t xml:space="preserve">, Mmp2 и Arid3a. Уровни белка p53 остались неизменными, что позволяет предположить, что </w:t>
      </w:r>
      <w:proofErr w:type="spellStart"/>
      <w:r>
        <w:t>стромальные</w:t>
      </w:r>
      <w:proofErr w:type="spellEnd"/>
      <w:r>
        <w:t xml:space="preserve"> </w:t>
      </w:r>
      <w:proofErr w:type="spellStart"/>
      <w:r>
        <w:t>микроРНК</w:t>
      </w:r>
      <w:proofErr w:type="spellEnd"/>
      <w:r>
        <w:t xml:space="preserve"> </w:t>
      </w:r>
      <w:proofErr w:type="spellStart"/>
      <w:r>
        <w:t>FoxD1</w:t>
      </w:r>
      <w:proofErr w:type="spellEnd"/>
      <w:r>
        <w:t xml:space="preserve"> непосредственно репрессируют гены-эффекторы p53. Профилирование микроРНК-клеток, полученных из FoxD1, определило ключевые микроРНК, вероятно, модулирующие почечный фенотип в его отсутствие. В соответствии с результатами профилирования, эктопический апоптоз наблюдался в клеточных производных линии предков, происходящих от FoxD1, подтверждая роль почечных </w:t>
      </w:r>
      <w:proofErr w:type="spellStart"/>
      <w:r>
        <w:t>стромальных</w:t>
      </w:r>
      <w:proofErr w:type="spellEnd"/>
      <w:r>
        <w:t xml:space="preserve"> </w:t>
      </w:r>
      <w:proofErr w:type="spellStart"/>
      <w:r>
        <w:t>микроРНК</w:t>
      </w:r>
      <w:proofErr w:type="spellEnd"/>
      <w:r>
        <w:t xml:space="preserve"> в клеточном гомеостазе.</w:t>
      </w:r>
    </w:p>
    <w:p w14:paraId="461ECE06" w14:textId="62067ECF" w:rsidR="002447BE" w:rsidRPr="00B82290" w:rsidRDefault="002447BE" w:rsidP="00B82290">
      <w:pPr>
        <w:pStyle w:val="3"/>
        <w:numPr>
          <w:ilvl w:val="1"/>
          <w:numId w:val="12"/>
        </w:numPr>
        <w:rPr>
          <w:rFonts w:ascii="Times New Roman" w:hAnsi="Times New Roman" w:cs="Times New Roman"/>
          <w:b/>
          <w:bCs/>
          <w:color w:val="auto"/>
          <w:sz w:val="32"/>
          <w:szCs w:val="32"/>
        </w:rPr>
      </w:pPr>
      <w:bookmarkStart w:id="20" w:name="_Toc136535100"/>
      <w:r w:rsidRPr="00B82290">
        <w:rPr>
          <w:rFonts w:ascii="Times New Roman" w:hAnsi="Times New Roman" w:cs="Times New Roman"/>
          <w:b/>
          <w:bCs/>
          <w:color w:val="auto"/>
          <w:sz w:val="32"/>
          <w:szCs w:val="32"/>
        </w:rPr>
        <w:t>Методы анализа. Основные этапы разработки</w:t>
      </w:r>
      <w:bookmarkEnd w:id="20"/>
    </w:p>
    <w:p w14:paraId="31D4578F" w14:textId="3D5CD937" w:rsidR="002447BE" w:rsidRDefault="00936EFF" w:rsidP="002447BE">
      <w:r>
        <w:rPr>
          <w:noProof/>
          <w:sz w:val="20"/>
        </w:rPr>
        <w:drawing>
          <wp:anchor distT="0" distB="0" distL="114300" distR="114300" simplePos="0" relativeHeight="251657216" behindDoc="0" locked="0" layoutInCell="1" allowOverlap="1" wp14:anchorId="02AE437C" wp14:editId="44BDD589">
            <wp:simplePos x="0" y="0"/>
            <wp:positionH relativeFrom="column">
              <wp:posOffset>1129254</wp:posOffset>
            </wp:positionH>
            <wp:positionV relativeFrom="paragraph">
              <wp:posOffset>1531732</wp:posOffset>
            </wp:positionV>
            <wp:extent cx="3139440" cy="29413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9440" cy="2941320"/>
                    </a:xfrm>
                    <a:prstGeom prst="rect">
                      <a:avLst/>
                    </a:prstGeom>
                  </pic:spPr>
                </pic:pic>
              </a:graphicData>
            </a:graphic>
            <wp14:sizeRelH relativeFrom="page">
              <wp14:pctWidth>0</wp14:pctWidth>
            </wp14:sizeRelH>
            <wp14:sizeRelV relativeFrom="page">
              <wp14:pctHeight>0</wp14:pctHeight>
            </wp14:sizeRelV>
          </wp:anchor>
        </w:drawing>
      </w:r>
      <w:r w:rsidR="002447BE" w:rsidRPr="002447BE">
        <w:t xml:space="preserve">Компьютерное зрение </w:t>
      </w:r>
      <w:r w:rsidR="002447BE">
        <w:t xml:space="preserve">- </w:t>
      </w:r>
      <w:r w:rsidR="002447BE" w:rsidRPr="002447BE">
        <w:t xml:space="preserve">это область исследований, которая нацелена на то, чтобы помочь компьютерам "видеть". Это междисциплинарная область, которая может использовать специализированные методы и алгоритмы </w:t>
      </w:r>
      <w:r w:rsidR="002447BE" w:rsidRPr="002447BE">
        <w:lastRenderedPageBreak/>
        <w:t>обучения, и в широком смысле относится к искусственному интеллекту и машинному обучению.</w:t>
      </w:r>
    </w:p>
    <w:p w14:paraId="41B00CAD" w14:textId="77777777" w:rsidR="00936EFF" w:rsidRPr="00936EFF" w:rsidRDefault="00936EFF" w:rsidP="00936EFF">
      <w:r w:rsidRPr="00936EFF">
        <w:t>В большинстве случаев, человек классифицирует явления окружающего мира, делая их более удобными для анализа. Для оптического распознавания изображений можно использовать различные методы, такие как поиск внешнего вида объекта под разными углами, масштабами, смещениями, исследование контура объекта и его свойств, использование искусственных нейронных сетей.</w:t>
      </w:r>
    </w:p>
    <w:p w14:paraId="19E32529" w14:textId="77777777" w:rsidR="00936EFF" w:rsidRPr="00936EFF" w:rsidRDefault="00936EFF" w:rsidP="00936EFF">
      <w:r w:rsidRPr="00936EFF">
        <w:t>Реализация систем компьютерного зрения зависит от их конкретного применения. Некоторые системы решают специфические задачи обнаружения и измерения, тогда как другие могут включать в себя подсистемы управления механическими манипуляторами, планирования, информационных баз данных, человеко-машинных интерфейсов и другое.</w:t>
      </w:r>
    </w:p>
    <w:p w14:paraId="3A156758" w14:textId="77777777" w:rsidR="00936EFF" w:rsidRDefault="00936EFF" w:rsidP="00936EFF">
      <w:r w:rsidRPr="00936EFF">
        <w:t>Для получения изображений используются различные датчики, включая камеры, датчики расстояния, радары, ультразвуковые камеры и т.д. Значения пикселей обычно соответствуют интенсивности света в одной или нескольких спектральных полосах, но могут быть связаны с различными физическими измерениями, такими как глубина, поглощение или отражение звука или электромагнитных волн или ядерный магнитный резонанс.</w:t>
      </w:r>
    </w:p>
    <w:p w14:paraId="0286AF1E" w14:textId="28663DE9" w:rsidR="00936EFF" w:rsidRPr="00B82290" w:rsidRDefault="00936EFF" w:rsidP="00B82290">
      <w:pPr>
        <w:pStyle w:val="3"/>
        <w:numPr>
          <w:ilvl w:val="2"/>
          <w:numId w:val="12"/>
        </w:numPr>
        <w:rPr>
          <w:rFonts w:ascii="Times New Roman" w:hAnsi="Times New Roman" w:cs="Times New Roman"/>
          <w:b/>
          <w:bCs/>
          <w:color w:val="auto"/>
          <w:sz w:val="32"/>
          <w:szCs w:val="32"/>
        </w:rPr>
      </w:pPr>
      <w:bookmarkStart w:id="21" w:name="_Toc136535101"/>
      <w:r w:rsidRPr="00B82290">
        <w:rPr>
          <w:rFonts w:ascii="Times New Roman" w:hAnsi="Times New Roman" w:cs="Times New Roman"/>
          <w:b/>
          <w:bCs/>
          <w:color w:val="auto"/>
          <w:sz w:val="32"/>
          <w:szCs w:val="32"/>
        </w:rPr>
        <w:t>Нейронные сети</w:t>
      </w:r>
      <w:bookmarkEnd w:id="21"/>
    </w:p>
    <w:p w14:paraId="4F2726BA" w14:textId="6B6EF903" w:rsidR="00A401B5" w:rsidRPr="00A401B5" w:rsidRDefault="00A401B5" w:rsidP="00A401B5">
      <w:r>
        <w:t xml:space="preserve">Нейронная сеть - это математическая модель, созданная на основе принципов организации и работы биологических нейронных сетей, которые являются сетями нервных клеток живого организма. Этот термин возник при изучении процессов, происходящих в мозге, и при попытке моделирования этих процессов. Первые попытки создания нейронных сетей были сделаны У. </w:t>
      </w:r>
      <w:proofErr w:type="spellStart"/>
      <w:r>
        <w:t>Маккалоком</w:t>
      </w:r>
      <w:proofErr w:type="spellEnd"/>
      <w:r>
        <w:t xml:space="preserve"> и У. </w:t>
      </w:r>
      <w:proofErr w:type="spellStart"/>
      <w:r>
        <w:t>Питтсом</w:t>
      </w:r>
      <w:proofErr w:type="spellEnd"/>
      <w:r>
        <w:t>. С развитием алгоритмов обучения эти модели стали использоваться для решения практических задач, таких как прогнозирование, распознавание образов, адаптивное управление и многих других.</w:t>
      </w:r>
    </w:p>
    <w:p w14:paraId="75DBC7D4" w14:textId="77777777" w:rsidR="00A401B5" w:rsidRPr="00A401B5" w:rsidRDefault="00A401B5" w:rsidP="00A401B5">
      <w:r w:rsidRPr="00A401B5">
        <w:lastRenderedPageBreak/>
        <w:t>Нейронные сети используются для решения сложных задач, которые требуют аналитических вычислений, подобных тем, что производит человеческий мозг. Наиболее распространенными применениями нейронных сетей являются:</w:t>
      </w:r>
    </w:p>
    <w:p w14:paraId="0B8DFE04" w14:textId="77777777" w:rsidR="00A401B5" w:rsidRPr="00A401B5" w:rsidRDefault="00A401B5" w:rsidP="00A401B5">
      <w:r w:rsidRPr="00A401B5">
        <w:t>Классификация — распределение данных по параметрам. Например, на вход поступает набор людей, и нужно решить, кому из них давать кредит, а кому нет. Эту работу может выполнить нейронная сеть, анализируя такую информацию, как возраст, платежеспособность, кредитная история и т.д.</w:t>
      </w:r>
    </w:p>
    <w:p w14:paraId="61568571" w14:textId="77777777" w:rsidR="00A401B5" w:rsidRPr="00A401B5" w:rsidRDefault="00A401B5" w:rsidP="00A401B5">
      <w:r w:rsidRPr="00A401B5">
        <w:t>Предсказание — возможность предсказывать следующий шаг. Например, рост или падение акций, основываясь на ситуации на фондовом рынке.</w:t>
      </w:r>
    </w:p>
    <w:p w14:paraId="4F4A1D69" w14:textId="77777777" w:rsidR="00A401B5" w:rsidRPr="00A401B5" w:rsidRDefault="00A401B5" w:rsidP="004E5D80">
      <w:r w:rsidRPr="00A401B5">
        <w:t>Распознавание — самое широкое применение нейронных сетей в настоящее время. Оно используется в Google, когда вы ищете фото или в камерах телефонов, когда они определяют положение вашего лица и выделяют его, а также для многих других задач.</w:t>
      </w:r>
    </w:p>
    <w:p w14:paraId="69572B6B" w14:textId="77777777" w:rsidR="00A401B5" w:rsidRPr="00A401B5" w:rsidRDefault="00A401B5" w:rsidP="004E5D80">
      <w:r w:rsidRPr="00A401B5">
        <w:t>Чтобы понять, как работают нейронные сети, рассмотрим их составляющие и параметры.</w:t>
      </w:r>
    </w:p>
    <w:p w14:paraId="51055832" w14:textId="75900E4A" w:rsidR="00A401B5" w:rsidRPr="00A401B5" w:rsidRDefault="00A401B5" w:rsidP="004E5D80">
      <w:r w:rsidRPr="004E5D80">
        <w:rPr>
          <w:b/>
          <w:bCs/>
        </w:rPr>
        <w:t>Нейрон</w:t>
      </w:r>
      <w:r>
        <w:t xml:space="preserve"> - это элемент обработки информации, который получает информацию, обрабатывает ее и передает дальше. Нейроны можно разделить на три типа - входные, скрытые и выходные. В нейросетях, состоящих из большого количества нейронов, используют термин "слой". Нейроны входного слоя получают информацию, скрытые слои обрабатывают ее, а выходной слой предоставляет результат. Каждый нейрон имеет два основных параметра - входные данные и выходные данные. В случае входного нейрона, входные и выходные данные равны. Для остальных нейронов входные данные представляют собой сумму информации от предыдущего слоя, которая затем нормализуется с помощью функции активации и передается на выход нейрона.</w:t>
      </w:r>
    </w:p>
    <w:p w14:paraId="001921EC" w14:textId="0C3D9650" w:rsidR="00A401B5" w:rsidRPr="00A401B5" w:rsidRDefault="00A401B5" w:rsidP="00A401B5">
      <w:pPr>
        <w:jc w:val="center"/>
      </w:pPr>
      <w:r>
        <w:rPr>
          <w:noProof/>
        </w:rPr>
        <w:lastRenderedPageBreak/>
        <w:drawing>
          <wp:inline distT="0" distB="0" distL="0" distR="0" wp14:anchorId="31BC21CD" wp14:editId="6C754F62">
            <wp:extent cx="3485478" cy="3666722"/>
            <wp:effectExtent l="0" t="0" r="0" b="0"/>
            <wp:docPr id="426534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4393" name="Рисунок 426534393"/>
                    <pic:cNvPicPr/>
                  </pic:nvPicPr>
                  <pic:blipFill>
                    <a:blip r:embed="rId13">
                      <a:extLst>
                        <a:ext uri="{28A0092B-C50C-407E-A947-70E740481C1C}">
                          <a14:useLocalDpi xmlns:a14="http://schemas.microsoft.com/office/drawing/2010/main" val="0"/>
                        </a:ext>
                      </a:extLst>
                    </a:blip>
                    <a:stretch>
                      <a:fillRect/>
                    </a:stretch>
                  </pic:blipFill>
                  <pic:spPr>
                    <a:xfrm>
                      <a:off x="0" y="0"/>
                      <a:ext cx="3503512" cy="3685694"/>
                    </a:xfrm>
                    <a:prstGeom prst="rect">
                      <a:avLst/>
                    </a:prstGeom>
                  </pic:spPr>
                </pic:pic>
              </a:graphicData>
            </a:graphic>
          </wp:inline>
        </w:drawing>
      </w:r>
    </w:p>
    <w:p w14:paraId="469EBEF8" w14:textId="77777777" w:rsidR="004150C7" w:rsidRPr="00A401B5" w:rsidRDefault="004150C7" w:rsidP="00A401B5"/>
    <w:p w14:paraId="6FFC5210" w14:textId="32266F03" w:rsidR="004150C7" w:rsidRDefault="00A401B5" w:rsidP="00A401B5">
      <w:r w:rsidRPr="00A401B5">
        <w:t>Они делятся на три основных типа: входной (синий), скрытый (красный) и выходной (зеленый).</w:t>
      </w:r>
    </w:p>
    <w:p w14:paraId="23E7D094" w14:textId="32399557" w:rsidR="00A401B5" w:rsidRDefault="00A401B5" w:rsidP="004E5D80">
      <w:r>
        <w:t>Важно помнить, что нейроны в нейронных сетях оперируют числами, которые находятся в диапазоне от 0 до 1 или от -1 до 1. Что делать, если числа выходят за пределы этого диапазона? На данный момент простейший ответ заключается в том, чтобы разделить единицу на это число. Этот процесс называется нормализацией и используется очень часто в нейронных сетях.</w:t>
      </w:r>
    </w:p>
    <w:p w14:paraId="729EE75F" w14:textId="138EFEC1" w:rsidR="00936EFF" w:rsidRPr="00936EFF" w:rsidRDefault="00A401B5" w:rsidP="00936EFF">
      <w:r w:rsidRPr="004E5D80">
        <w:rPr>
          <w:b/>
          <w:bCs/>
        </w:rPr>
        <w:t>Синапс</w:t>
      </w:r>
      <w:r>
        <w:t xml:space="preserve"> - это соединение между двумя нейронами, которое имеет вес, который изменяет входную информацию, передаваемую между нейронами. Если информация передается от трех нейронов к одному, у каждого нейрона будет свой вес, и тот нейрон, у которого вес будет больше, будет определять, какая информация будет доминировать в следующем нейроне. Все веса нейронов вместе образуют матрицу весов, которая является своего рода мозгом всей нейронной сети. Эти веса обрабатывают входную информацию и трансформируют ее в результат.</w:t>
      </w:r>
    </w:p>
    <w:p w14:paraId="33412115" w14:textId="673AC8EC" w:rsidR="002447BE" w:rsidRPr="00AE15DE" w:rsidRDefault="004E5D80" w:rsidP="004E5D80">
      <w:pPr>
        <w:jc w:val="center"/>
      </w:pPr>
      <w:r>
        <w:rPr>
          <w:noProof/>
        </w:rPr>
        <w:lastRenderedPageBreak/>
        <w:drawing>
          <wp:inline distT="0" distB="0" distL="0" distR="0" wp14:anchorId="553AF214" wp14:editId="44C434A9">
            <wp:extent cx="3108960" cy="3108960"/>
            <wp:effectExtent l="0" t="0" r="0" b="0"/>
            <wp:docPr id="700171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71868" name="Рисунок 700171868"/>
                    <pic:cNvPicPr/>
                  </pic:nvPicPr>
                  <pic:blipFill>
                    <a:blip r:embed="rId14">
                      <a:extLst>
                        <a:ext uri="{28A0092B-C50C-407E-A947-70E740481C1C}">
                          <a14:useLocalDpi xmlns:a14="http://schemas.microsoft.com/office/drawing/2010/main" val="0"/>
                        </a:ext>
                      </a:extLst>
                    </a:blip>
                    <a:stretch>
                      <a:fillRect/>
                    </a:stretch>
                  </pic:blipFill>
                  <pic:spPr>
                    <a:xfrm>
                      <a:off x="0" y="0"/>
                      <a:ext cx="3113541" cy="3113541"/>
                    </a:xfrm>
                    <a:prstGeom prst="rect">
                      <a:avLst/>
                    </a:prstGeom>
                  </pic:spPr>
                </pic:pic>
              </a:graphicData>
            </a:graphic>
          </wp:inline>
        </w:drawing>
      </w:r>
    </w:p>
    <w:p w14:paraId="3CCD944B" w14:textId="77777777" w:rsidR="00AE15DE" w:rsidRDefault="00AE15DE" w:rsidP="002447BE"/>
    <w:p w14:paraId="197FC3FD" w14:textId="5986186C" w:rsidR="004E5D80" w:rsidRDefault="004E5D80" w:rsidP="004E5D80">
      <w:pPr>
        <w:jc w:val="center"/>
      </w:pPr>
      <w:r>
        <w:rPr>
          <w:noProof/>
        </w:rPr>
        <w:drawing>
          <wp:inline distT="0" distB="0" distL="0" distR="0" wp14:anchorId="0863D250" wp14:editId="3F536F41">
            <wp:extent cx="2517289" cy="2517289"/>
            <wp:effectExtent l="0" t="0" r="0" b="0"/>
            <wp:docPr id="10077762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76203" name="Рисунок 1007776203"/>
                    <pic:cNvPicPr/>
                  </pic:nvPicPr>
                  <pic:blipFill>
                    <a:blip r:embed="rId15">
                      <a:extLst>
                        <a:ext uri="{28A0092B-C50C-407E-A947-70E740481C1C}">
                          <a14:useLocalDpi xmlns:a14="http://schemas.microsoft.com/office/drawing/2010/main" val="0"/>
                        </a:ext>
                      </a:extLst>
                    </a:blip>
                    <a:stretch>
                      <a:fillRect/>
                    </a:stretch>
                  </pic:blipFill>
                  <pic:spPr>
                    <a:xfrm>
                      <a:off x="0" y="0"/>
                      <a:ext cx="2524565" cy="2524565"/>
                    </a:xfrm>
                    <a:prstGeom prst="rect">
                      <a:avLst/>
                    </a:prstGeom>
                  </pic:spPr>
                </pic:pic>
              </a:graphicData>
            </a:graphic>
          </wp:inline>
        </w:drawing>
      </w:r>
    </w:p>
    <w:p w14:paraId="44611B82" w14:textId="72956AC2" w:rsidR="004E5D80" w:rsidRDefault="004E5D80" w:rsidP="002447BE">
      <w:r>
        <w:t>На изображении показана часть нейронной сети, где буквами I обозначены входные нейроны, буквой H — скрытый нейрон, а буквой w — веса. Формула показывает, что входная информация - это сумма всех входных данных, умноженных на соответствующие им веса. При подаче на вход нейрона значений 1 и 0 с весами 0.4 и 0.7, соответственно, входные данные нейрона H1 будут равны 1</w:t>
      </w:r>
      <w:r>
        <w:rPr>
          <w:rStyle w:val="notion-enable-hover"/>
          <w:i/>
          <w:iCs/>
        </w:rPr>
        <w:t>0.4+0</w:t>
      </w:r>
      <w:r>
        <w:t xml:space="preserve">0.7=0.4. Затем эти данные подаются на вход функции активации, чтобы получить выходные данные. Затем, полученные выходные данные передаются дальше, и процесс повторяется для всех слоев, пока не достигнем выходного нейрона. При первом запуске </w:t>
      </w:r>
      <w:r>
        <w:lastRenderedPageBreak/>
        <w:t>сети ответ будет далек от правильного, так как сеть не обучена. Для улучшения результатов сеть тренируется. Но прежде чем перейти к обучению, рассмотрим несколько терминов и свойств нейронной сети.</w:t>
      </w:r>
    </w:p>
    <w:p w14:paraId="7F906CFB" w14:textId="39A44282" w:rsidR="00FD5511" w:rsidRDefault="00625D3C" w:rsidP="00625D3C">
      <w:pPr>
        <w:pStyle w:val="a9"/>
        <w:ind w:left="0"/>
      </w:pPr>
      <w:r>
        <w:t>Функция активации позволяет нормализовать входные данные и привести их к нужному диапазону. Например, если на входе у вас большое число, функция активации поможет получить выход в нужном диапазоне. Существует множество функций активации, но мы рассмотрим самые основные: линейную, сигмоидальную (логистическую) и гиперболический тангенс. Они отличаются друг от друга диапазоном значений.</w:t>
      </w:r>
    </w:p>
    <w:p w14:paraId="639A68ED" w14:textId="74BF57EB" w:rsidR="00625D3C" w:rsidRDefault="00625D3C" w:rsidP="00625D3C">
      <w:pPr>
        <w:pStyle w:val="a9"/>
        <w:ind w:left="0"/>
        <w:jc w:val="center"/>
        <w:rPr>
          <w:b/>
          <w:bCs/>
          <w:sz w:val="32"/>
          <w:szCs w:val="32"/>
        </w:rPr>
      </w:pPr>
      <w:r>
        <w:rPr>
          <w:b/>
          <w:bCs/>
          <w:noProof/>
          <w:sz w:val="32"/>
          <w:szCs w:val="32"/>
        </w:rPr>
        <w:drawing>
          <wp:inline distT="0" distB="0" distL="0" distR="0" wp14:anchorId="6B9CBAAB" wp14:editId="540E0E48">
            <wp:extent cx="2807746" cy="2807746"/>
            <wp:effectExtent l="0" t="0" r="0" b="0"/>
            <wp:docPr id="4021419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41916" name="Рисунок 402141916"/>
                    <pic:cNvPicPr/>
                  </pic:nvPicPr>
                  <pic:blipFill>
                    <a:blip r:embed="rId16">
                      <a:extLst>
                        <a:ext uri="{28A0092B-C50C-407E-A947-70E740481C1C}">
                          <a14:useLocalDpi xmlns:a14="http://schemas.microsoft.com/office/drawing/2010/main" val="0"/>
                        </a:ext>
                      </a:extLst>
                    </a:blip>
                    <a:stretch>
                      <a:fillRect/>
                    </a:stretch>
                  </pic:blipFill>
                  <pic:spPr>
                    <a:xfrm>
                      <a:off x="0" y="0"/>
                      <a:ext cx="2816436" cy="2816436"/>
                    </a:xfrm>
                    <a:prstGeom prst="rect">
                      <a:avLst/>
                    </a:prstGeom>
                  </pic:spPr>
                </pic:pic>
              </a:graphicData>
            </a:graphic>
          </wp:inline>
        </w:drawing>
      </w:r>
    </w:p>
    <w:p w14:paraId="3A64E810" w14:textId="73EF5C1D" w:rsidR="00625D3C" w:rsidRDefault="00625D3C" w:rsidP="00625D3C">
      <w:pPr>
        <w:pStyle w:val="a9"/>
        <w:ind w:left="0"/>
        <w:jc w:val="center"/>
      </w:pPr>
      <w:r>
        <w:t>Линейная функция</w:t>
      </w:r>
    </w:p>
    <w:p w14:paraId="49E69471" w14:textId="6C1D4820" w:rsidR="00625D3C" w:rsidRDefault="00625D3C" w:rsidP="00625D3C">
      <w:pPr>
        <w:pStyle w:val="a9"/>
        <w:ind w:left="0"/>
        <w:jc w:val="left"/>
      </w:pPr>
      <w:r>
        <w:t>Эта функция редко используется, за исключением тестирования нейронных сетей или передачи значения без изменений.</w:t>
      </w:r>
    </w:p>
    <w:p w14:paraId="6139C841" w14:textId="09073A2A" w:rsidR="00625D3C" w:rsidRDefault="00625D3C" w:rsidP="00625D3C">
      <w:pPr>
        <w:pStyle w:val="a9"/>
        <w:ind w:left="0"/>
        <w:jc w:val="center"/>
      </w:pPr>
      <w:r>
        <w:rPr>
          <w:noProof/>
        </w:rPr>
        <w:lastRenderedPageBreak/>
        <w:drawing>
          <wp:inline distT="0" distB="0" distL="0" distR="0" wp14:anchorId="754F01AC" wp14:editId="034515DB">
            <wp:extent cx="2958353" cy="2958353"/>
            <wp:effectExtent l="0" t="0" r="0" b="0"/>
            <wp:docPr id="14687848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84877" name="Рисунок 1468784877"/>
                    <pic:cNvPicPr/>
                  </pic:nvPicPr>
                  <pic:blipFill>
                    <a:blip r:embed="rId17">
                      <a:extLst>
                        <a:ext uri="{28A0092B-C50C-407E-A947-70E740481C1C}">
                          <a14:useLocalDpi xmlns:a14="http://schemas.microsoft.com/office/drawing/2010/main" val="0"/>
                        </a:ext>
                      </a:extLst>
                    </a:blip>
                    <a:stretch>
                      <a:fillRect/>
                    </a:stretch>
                  </pic:blipFill>
                  <pic:spPr>
                    <a:xfrm>
                      <a:off x="0" y="0"/>
                      <a:ext cx="2962665" cy="2962665"/>
                    </a:xfrm>
                    <a:prstGeom prst="rect">
                      <a:avLst/>
                    </a:prstGeom>
                  </pic:spPr>
                </pic:pic>
              </a:graphicData>
            </a:graphic>
          </wp:inline>
        </w:drawing>
      </w:r>
    </w:p>
    <w:p w14:paraId="7B97DBF9" w14:textId="47030690" w:rsidR="00625D3C" w:rsidRDefault="00625D3C" w:rsidP="00625D3C">
      <w:pPr>
        <w:pStyle w:val="a9"/>
        <w:ind w:left="0"/>
        <w:jc w:val="center"/>
      </w:pPr>
      <w:proofErr w:type="spellStart"/>
      <w:r>
        <w:t>Сигмоидная</w:t>
      </w:r>
      <w:proofErr w:type="spellEnd"/>
      <w:r>
        <w:t xml:space="preserve"> функция</w:t>
      </w:r>
    </w:p>
    <w:p w14:paraId="08E19F6A" w14:textId="3F6173EA" w:rsidR="00625D3C" w:rsidRDefault="00625D3C" w:rsidP="00625D3C">
      <w:pPr>
        <w:pStyle w:val="a9"/>
        <w:ind w:left="0"/>
        <w:jc w:val="left"/>
      </w:pPr>
      <w:r>
        <w:t>Эта функция активации является наиболее распространенной и имеет диапазон значений [0,1]. Этот тип функции часто используется в сетях, и называется логистической функцией. Если в вашем случае встречаются отрицательные значения (например, в случае акций, когда цена может падать), то вам потребуется функция, которая учитывает такие значения.</w:t>
      </w:r>
    </w:p>
    <w:p w14:paraId="6D269015" w14:textId="6D4B15B0" w:rsidR="00625D3C" w:rsidRDefault="00625D3C" w:rsidP="00625D3C">
      <w:pPr>
        <w:pStyle w:val="a9"/>
        <w:ind w:left="0"/>
        <w:jc w:val="center"/>
      </w:pPr>
      <w:r>
        <w:rPr>
          <w:noProof/>
        </w:rPr>
        <w:drawing>
          <wp:inline distT="0" distB="0" distL="0" distR="0" wp14:anchorId="748BF18D" wp14:editId="20FDFDBC">
            <wp:extent cx="2237590" cy="2237590"/>
            <wp:effectExtent l="0" t="0" r="0" b="0"/>
            <wp:docPr id="5138985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98511" name="Рисунок 513898511"/>
                    <pic:cNvPicPr/>
                  </pic:nvPicPr>
                  <pic:blipFill>
                    <a:blip r:embed="rId18">
                      <a:extLst>
                        <a:ext uri="{28A0092B-C50C-407E-A947-70E740481C1C}">
                          <a14:useLocalDpi xmlns:a14="http://schemas.microsoft.com/office/drawing/2010/main" val="0"/>
                        </a:ext>
                      </a:extLst>
                    </a:blip>
                    <a:stretch>
                      <a:fillRect/>
                    </a:stretch>
                  </pic:blipFill>
                  <pic:spPr>
                    <a:xfrm>
                      <a:off x="0" y="0"/>
                      <a:ext cx="2248474" cy="2248474"/>
                    </a:xfrm>
                    <a:prstGeom prst="rect">
                      <a:avLst/>
                    </a:prstGeom>
                  </pic:spPr>
                </pic:pic>
              </a:graphicData>
            </a:graphic>
          </wp:inline>
        </w:drawing>
      </w:r>
    </w:p>
    <w:p w14:paraId="191C4204" w14:textId="58134D50" w:rsidR="00625D3C" w:rsidRDefault="00625D3C" w:rsidP="00625D3C">
      <w:pPr>
        <w:pStyle w:val="a9"/>
        <w:ind w:left="0"/>
        <w:jc w:val="center"/>
        <w:rPr>
          <w:rFonts w:ascii="Arial" w:hAnsi="Arial" w:cs="Arial"/>
          <w:b/>
          <w:bCs/>
          <w:color w:val="111111"/>
          <w:shd w:val="clear" w:color="auto" w:fill="FFFFFF"/>
        </w:rPr>
      </w:pPr>
      <w:r>
        <w:rPr>
          <w:rFonts w:ascii="Arial" w:hAnsi="Arial" w:cs="Arial"/>
          <w:b/>
          <w:bCs/>
          <w:color w:val="111111"/>
          <w:shd w:val="clear" w:color="auto" w:fill="FFFFFF"/>
        </w:rPr>
        <w:t>Гиперболический тангенс</w:t>
      </w:r>
    </w:p>
    <w:p w14:paraId="06668BEA" w14:textId="387025AA" w:rsidR="00625D3C" w:rsidRDefault="00625D3C" w:rsidP="00625D3C">
      <w:pPr>
        <w:pStyle w:val="a9"/>
        <w:ind w:left="0"/>
        <w:jc w:val="left"/>
      </w:pPr>
      <w:r>
        <w:t xml:space="preserve">Если ваши значения могут быть как отрицательными, так и положительными, имеет смысл использовать гиперболический тангенс. Эта функция имеет диапазон [-1,1]. Однако, использование гиперболического </w:t>
      </w:r>
      <w:r>
        <w:lastRenderedPageBreak/>
        <w:t>тангенса только с положительными значениями нецелесообразно, так как это может существенно ухудшить результаты вашей нейросети.</w:t>
      </w:r>
    </w:p>
    <w:p w14:paraId="2116E806" w14:textId="3ADC47C9" w:rsidR="00625D3C" w:rsidRDefault="00625D3C" w:rsidP="00625D3C">
      <w:pPr>
        <w:pStyle w:val="a9"/>
        <w:ind w:left="0"/>
        <w:jc w:val="left"/>
      </w:pPr>
      <w:r>
        <w:t>Для корректной работы нейронная сеть требует тщательного обучения на тренировочном сете.</w:t>
      </w:r>
    </w:p>
    <w:p w14:paraId="27EAC3C6" w14:textId="69C5CF71" w:rsidR="00625D3C" w:rsidRDefault="00625D3C" w:rsidP="00625D3C">
      <w:pPr>
        <w:pStyle w:val="a9"/>
        <w:ind w:left="0"/>
        <w:jc w:val="left"/>
      </w:pPr>
      <w:r>
        <w:t>Тренировочный сет - это набор данных, используемых для обучения нейронной сети.</w:t>
      </w:r>
      <w:r w:rsidR="00E504D9">
        <w:t xml:space="preserve"> Каждый проход нейронной сети по тренировочному сету называется итерацией.</w:t>
      </w:r>
    </w:p>
    <w:p w14:paraId="13C67E29" w14:textId="77777777" w:rsidR="00CB3AED" w:rsidRPr="00CB3AED" w:rsidRDefault="00CB3AED" w:rsidP="00625D3C">
      <w:pPr>
        <w:pStyle w:val="a9"/>
        <w:ind w:left="0"/>
        <w:jc w:val="left"/>
        <w:rPr>
          <w:sz w:val="32"/>
          <w:szCs w:val="32"/>
          <w:lang w:val="en-US"/>
        </w:rPr>
      </w:pPr>
    </w:p>
    <w:p w14:paraId="37D9FB7D" w14:textId="1B980494" w:rsidR="009A777C" w:rsidRPr="009A777C" w:rsidRDefault="00926081" w:rsidP="009A777C">
      <w:pPr>
        <w:pStyle w:val="3"/>
        <w:numPr>
          <w:ilvl w:val="2"/>
          <w:numId w:val="12"/>
        </w:numPr>
        <w:rPr>
          <w:rFonts w:ascii="Times New Roman" w:hAnsi="Times New Roman" w:cs="Times New Roman"/>
          <w:b/>
          <w:bCs/>
          <w:color w:val="auto"/>
          <w:sz w:val="32"/>
          <w:szCs w:val="32"/>
        </w:rPr>
      </w:pPr>
      <w:bookmarkStart w:id="22" w:name="_Toc136535102"/>
      <w:r w:rsidRPr="00B82290">
        <w:rPr>
          <w:rFonts w:ascii="Times New Roman" w:hAnsi="Times New Roman" w:cs="Times New Roman"/>
          <w:b/>
          <w:bCs/>
          <w:color w:val="auto"/>
          <w:sz w:val="32"/>
          <w:szCs w:val="32"/>
        </w:rPr>
        <w:t>Веб-сервис</w:t>
      </w:r>
      <w:bookmarkEnd w:id="22"/>
    </w:p>
    <w:p w14:paraId="4FCDBC35" w14:textId="4B3ED564" w:rsidR="00926081" w:rsidRPr="00926081" w:rsidRDefault="00926081" w:rsidP="00926081">
      <w:pPr>
        <w:pStyle w:val="a9"/>
        <w:ind w:left="0"/>
        <w:jc w:val="left"/>
      </w:pPr>
      <w:r w:rsidRPr="00926081">
        <w:t>Веб-сервис (служба) – программа, которая организовывает взаимодействие между сайтами. Информация с одного портала передается на другой.</w:t>
      </w:r>
    </w:p>
    <w:p w14:paraId="1DE35242" w14:textId="77777777" w:rsidR="00926081" w:rsidRPr="00926081" w:rsidRDefault="00926081" w:rsidP="00926081">
      <w:pPr>
        <w:pStyle w:val="a9"/>
        <w:ind w:left="0"/>
        <w:jc w:val="left"/>
      </w:pPr>
      <w:r>
        <w:t xml:space="preserve">На данный момент наиболее распространены три протокола для реализации веб-сервисов: </w:t>
      </w:r>
      <w:r w:rsidRPr="00926081">
        <w:rPr>
          <w:b/>
          <w:bCs/>
        </w:rPr>
        <w:t>SOAP</w:t>
      </w:r>
      <w:r>
        <w:t xml:space="preserve"> (Simple Object Access </w:t>
      </w:r>
      <w:proofErr w:type="spellStart"/>
      <w:r>
        <w:t>Protocol</w:t>
      </w:r>
      <w:proofErr w:type="spellEnd"/>
      <w:r>
        <w:t xml:space="preserve">), </w:t>
      </w:r>
      <w:proofErr w:type="spellStart"/>
      <w:r w:rsidRPr="00926081">
        <w:rPr>
          <w:b/>
          <w:bCs/>
        </w:rPr>
        <w:t>REST</w:t>
      </w:r>
      <w:proofErr w:type="spellEnd"/>
      <w:r>
        <w:t xml:space="preserve">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и </w:t>
      </w:r>
      <w:proofErr w:type="spellStart"/>
      <w:r w:rsidRPr="00926081">
        <w:rPr>
          <w:b/>
          <w:bCs/>
        </w:rPr>
        <w:t>XML-RPC</w:t>
      </w:r>
      <w:proofErr w:type="spellEnd"/>
      <w:r>
        <w:t xml:space="preserve"> (</w:t>
      </w:r>
      <w:proofErr w:type="spellStart"/>
      <w:r>
        <w:t>XML</w:t>
      </w:r>
      <w:proofErr w:type="spellEnd"/>
      <w:r>
        <w:t xml:space="preserve"> </w:t>
      </w:r>
      <w:proofErr w:type="spellStart"/>
      <w:r>
        <w:t>Remote</w:t>
      </w:r>
      <w:proofErr w:type="spellEnd"/>
      <w:r>
        <w:t xml:space="preserve"> </w:t>
      </w:r>
      <w:proofErr w:type="spellStart"/>
      <w:r>
        <w:t>Procedure</w:t>
      </w:r>
      <w:proofErr w:type="spellEnd"/>
      <w:r>
        <w:t xml:space="preserve"> </w:t>
      </w:r>
      <w:proofErr w:type="spellStart"/>
      <w:r>
        <w:t>Call</w:t>
      </w:r>
      <w:proofErr w:type="spellEnd"/>
      <w:r>
        <w:t>).</w:t>
      </w:r>
    </w:p>
    <w:p w14:paraId="34D77D54" w14:textId="77777777" w:rsidR="00926081" w:rsidRDefault="00926081" w:rsidP="00926081">
      <w:pPr>
        <w:pStyle w:val="a9"/>
        <w:ind w:left="0"/>
        <w:jc w:val="left"/>
      </w:pPr>
      <w:r>
        <w:t xml:space="preserve">SOAP, являющийся тройкой стандартов SOAP/WSDL/UDDI, по сути является развитием XML-RPC. REST, в свою очередь, является концепцией, основанной на теории манипуляции объектами </w:t>
      </w:r>
      <w:proofErr w:type="spellStart"/>
      <w:r>
        <w:t>CRUD</w:t>
      </w:r>
      <w:proofErr w:type="spellEnd"/>
      <w:r>
        <w:t xml:space="preserve">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в контексте концепций WWW, а не новой технологией.</w:t>
      </w:r>
    </w:p>
    <w:p w14:paraId="14C04D46" w14:textId="0594DE1F" w:rsidR="00926081" w:rsidRPr="00926081" w:rsidRDefault="00926081" w:rsidP="00926081">
      <w:pPr>
        <w:pStyle w:val="a9"/>
        <w:ind w:left="0"/>
        <w:jc w:val="left"/>
      </w:pPr>
      <w:r w:rsidRPr="00926081">
        <w:t xml:space="preserve">REST является отличным выбором для разработки </w:t>
      </w:r>
      <w:r w:rsidR="007806EA">
        <w:t>нашего веб-сервиса</w:t>
      </w:r>
      <w:r w:rsidRPr="00926081">
        <w:t xml:space="preserve"> по нескольким причинам:</w:t>
      </w:r>
    </w:p>
    <w:p w14:paraId="306120B1" w14:textId="77777777" w:rsidR="00926081" w:rsidRPr="00926081" w:rsidRDefault="00926081" w:rsidP="00926081">
      <w:pPr>
        <w:pStyle w:val="a9"/>
        <w:numPr>
          <w:ilvl w:val="0"/>
          <w:numId w:val="23"/>
        </w:numPr>
        <w:jc w:val="left"/>
      </w:pPr>
      <w:r w:rsidRPr="00926081">
        <w:t>Гибкость</w:t>
      </w:r>
    </w:p>
    <w:p w14:paraId="192FEADD" w14:textId="77777777" w:rsidR="00926081" w:rsidRPr="00926081" w:rsidRDefault="00926081" w:rsidP="00926081">
      <w:pPr>
        <w:pStyle w:val="a9"/>
        <w:ind w:left="0"/>
        <w:jc w:val="left"/>
      </w:pPr>
      <w:proofErr w:type="spellStart"/>
      <w:r w:rsidRPr="00926081">
        <w:t>RESTful</w:t>
      </w:r>
      <w:proofErr w:type="spellEnd"/>
      <w:r w:rsidRPr="00926081">
        <w:t xml:space="preserve"> </w:t>
      </w:r>
      <w:proofErr w:type="spellStart"/>
      <w:r w:rsidRPr="00926081">
        <w:t>API</w:t>
      </w:r>
      <w:proofErr w:type="spellEnd"/>
      <w:r w:rsidRPr="00926081">
        <w:t xml:space="preserve"> позволяет гибко настроить входные и выходные данные сервиса. Это позволяет разработчикам определять и использовать только те данные, которые необходимы для их конечных целей. В случае с сервисом предсказания мишеней МикроРНК это может быть особенно важно, поскольку данные, которые должен использовать сервис, могут быть очень специфичными для конкретных типов исследований.</w:t>
      </w:r>
    </w:p>
    <w:p w14:paraId="5E51DB7A" w14:textId="77777777" w:rsidR="00926081" w:rsidRPr="00926081" w:rsidRDefault="00926081" w:rsidP="00926081">
      <w:pPr>
        <w:pStyle w:val="a9"/>
        <w:numPr>
          <w:ilvl w:val="0"/>
          <w:numId w:val="23"/>
        </w:numPr>
        <w:jc w:val="left"/>
      </w:pPr>
      <w:r w:rsidRPr="00926081">
        <w:t>Простота в использовании</w:t>
      </w:r>
    </w:p>
    <w:p w14:paraId="055DC432" w14:textId="77777777" w:rsidR="00926081" w:rsidRPr="00926081" w:rsidRDefault="00926081" w:rsidP="00926081">
      <w:pPr>
        <w:pStyle w:val="a9"/>
        <w:ind w:left="0"/>
        <w:jc w:val="left"/>
      </w:pPr>
      <w:r w:rsidRPr="00926081">
        <w:lastRenderedPageBreak/>
        <w:t>REST API обычно прост в использовании, даже для людей, которые не имеют опыта в программировании. Это может быть особенно полезно для научной общественности, которая может не иметь достаточного опыта в программировании, чтобы использовать более сложные API.</w:t>
      </w:r>
    </w:p>
    <w:p w14:paraId="793C62B7" w14:textId="77777777" w:rsidR="00926081" w:rsidRPr="00926081" w:rsidRDefault="00926081" w:rsidP="00926081">
      <w:pPr>
        <w:pStyle w:val="a9"/>
        <w:numPr>
          <w:ilvl w:val="0"/>
          <w:numId w:val="23"/>
        </w:numPr>
        <w:jc w:val="left"/>
      </w:pPr>
      <w:r w:rsidRPr="00926081">
        <w:t>Масштабируемость</w:t>
      </w:r>
    </w:p>
    <w:p w14:paraId="1CA3FB4C" w14:textId="77777777" w:rsidR="00926081" w:rsidRPr="00926081" w:rsidRDefault="00926081" w:rsidP="00926081">
      <w:pPr>
        <w:pStyle w:val="a9"/>
        <w:ind w:left="0"/>
        <w:jc w:val="left"/>
      </w:pPr>
      <w:proofErr w:type="spellStart"/>
      <w:r w:rsidRPr="00926081">
        <w:t>RESTful</w:t>
      </w:r>
      <w:proofErr w:type="spellEnd"/>
      <w:r w:rsidRPr="00926081">
        <w:t xml:space="preserve"> </w:t>
      </w:r>
      <w:proofErr w:type="spellStart"/>
      <w:r w:rsidRPr="00926081">
        <w:t>API</w:t>
      </w:r>
      <w:proofErr w:type="spellEnd"/>
      <w:r w:rsidRPr="00926081">
        <w:t xml:space="preserve"> позволяет легко масштабировать сервис по мере необходимости. Это может быть особенно важно для сервисов, связанных с исследованиями, поскольку количество данных, которые необходимо обрабатывать, может быстро расти.</w:t>
      </w:r>
    </w:p>
    <w:p w14:paraId="59EC4CFA" w14:textId="77777777" w:rsidR="00926081" w:rsidRPr="00926081" w:rsidRDefault="00926081" w:rsidP="00926081">
      <w:pPr>
        <w:pStyle w:val="a9"/>
        <w:numPr>
          <w:ilvl w:val="0"/>
          <w:numId w:val="23"/>
        </w:numPr>
        <w:jc w:val="left"/>
      </w:pPr>
      <w:r w:rsidRPr="00926081">
        <w:t>Совместимость</w:t>
      </w:r>
    </w:p>
    <w:p w14:paraId="5951FFC4" w14:textId="77777777" w:rsidR="00926081" w:rsidRPr="00926081" w:rsidRDefault="00926081" w:rsidP="00926081">
      <w:pPr>
        <w:pStyle w:val="a9"/>
        <w:ind w:left="0"/>
        <w:jc w:val="left"/>
      </w:pPr>
      <w:proofErr w:type="spellStart"/>
      <w:r w:rsidRPr="00926081">
        <w:t>RESTful</w:t>
      </w:r>
      <w:proofErr w:type="spellEnd"/>
      <w:r w:rsidRPr="00926081">
        <w:t xml:space="preserve"> </w:t>
      </w:r>
      <w:proofErr w:type="spellStart"/>
      <w:r w:rsidRPr="00926081">
        <w:t>API</w:t>
      </w:r>
      <w:proofErr w:type="spellEnd"/>
      <w:r w:rsidRPr="00926081">
        <w:t xml:space="preserve"> совместим с широким спектром языков программирования, что означает, что разработчики могут использовать тот язык, который имеет больше смысла для их конкретного проекта. Это также означает, что другие исследователи могут легко использовать этот сервис в своих собственных исследованиях.</w:t>
      </w:r>
    </w:p>
    <w:p w14:paraId="39CDE017" w14:textId="77777777" w:rsidR="00926081" w:rsidRPr="00926081" w:rsidRDefault="00926081" w:rsidP="00926081">
      <w:pPr>
        <w:pStyle w:val="a9"/>
        <w:ind w:left="0"/>
        <w:jc w:val="left"/>
      </w:pPr>
      <w:r w:rsidRPr="00926081">
        <w:t xml:space="preserve">В целом, </w:t>
      </w:r>
      <w:proofErr w:type="spellStart"/>
      <w:r w:rsidRPr="00926081">
        <w:t>RESTful</w:t>
      </w:r>
      <w:proofErr w:type="spellEnd"/>
      <w:r w:rsidRPr="00926081">
        <w:t xml:space="preserve"> </w:t>
      </w:r>
      <w:proofErr w:type="spellStart"/>
      <w:r w:rsidRPr="00926081">
        <w:t>API</w:t>
      </w:r>
      <w:proofErr w:type="spellEnd"/>
      <w:r w:rsidRPr="00926081">
        <w:t xml:space="preserve"> является отличным выбором для разработки сервиса предсказания мишеней МикроРНК с использованием нейронных методов. Это позволяет разработчикам максимально использовать современные технологии и методы, а также предоставляет легкий способ доступа к этим возможностям для других исследователей.</w:t>
      </w:r>
    </w:p>
    <w:p w14:paraId="7D8DE478" w14:textId="77777777" w:rsidR="00926081" w:rsidRPr="00926081" w:rsidRDefault="00926081" w:rsidP="00926081">
      <w:pPr>
        <w:pStyle w:val="a9"/>
        <w:ind w:left="0"/>
        <w:jc w:val="left"/>
      </w:pPr>
    </w:p>
    <w:p w14:paraId="6ED915AF" w14:textId="5CBFC72E" w:rsidR="009A777C" w:rsidRDefault="009A777C" w:rsidP="0030419C">
      <w:pPr>
        <w:pStyle w:val="3"/>
        <w:numPr>
          <w:ilvl w:val="0"/>
          <w:numId w:val="12"/>
        </w:numPr>
        <w:rPr>
          <w:rFonts w:ascii="Times New Roman" w:hAnsi="Times New Roman" w:cs="Times New Roman"/>
          <w:b/>
          <w:bCs/>
          <w:color w:val="auto"/>
          <w:sz w:val="32"/>
          <w:szCs w:val="32"/>
        </w:rPr>
      </w:pPr>
      <w:bookmarkStart w:id="23" w:name="_Toc136535103"/>
      <w:r>
        <w:rPr>
          <w:rFonts w:ascii="Times New Roman" w:hAnsi="Times New Roman" w:cs="Times New Roman"/>
          <w:b/>
          <w:bCs/>
          <w:color w:val="auto"/>
          <w:sz w:val="32"/>
          <w:szCs w:val="32"/>
        </w:rPr>
        <w:t>Материалы и методы</w:t>
      </w:r>
      <w:bookmarkEnd w:id="23"/>
    </w:p>
    <w:p w14:paraId="23D41852" w14:textId="5AFA71B4" w:rsidR="001128B4" w:rsidRPr="00C5590E" w:rsidRDefault="001128B4" w:rsidP="00C5590E">
      <w:pPr>
        <w:pStyle w:val="3"/>
        <w:numPr>
          <w:ilvl w:val="1"/>
          <w:numId w:val="12"/>
        </w:numPr>
        <w:rPr>
          <w:rFonts w:ascii="Times New Roman" w:hAnsi="Times New Roman" w:cs="Times New Roman"/>
          <w:b/>
          <w:bCs/>
          <w:color w:val="auto"/>
          <w:sz w:val="32"/>
          <w:szCs w:val="32"/>
        </w:rPr>
      </w:pPr>
      <w:bookmarkStart w:id="24" w:name="_Toc136535104"/>
      <w:r w:rsidRPr="00C5590E">
        <w:rPr>
          <w:rFonts w:ascii="Times New Roman" w:hAnsi="Times New Roman" w:cs="Times New Roman"/>
          <w:b/>
          <w:bCs/>
          <w:color w:val="auto"/>
          <w:sz w:val="32"/>
          <w:szCs w:val="32"/>
        </w:rPr>
        <w:t>Материалы</w:t>
      </w:r>
      <w:bookmarkEnd w:id="24"/>
    </w:p>
    <w:p w14:paraId="2262FCEA" w14:textId="7BF3EEC2" w:rsidR="00936BF3" w:rsidRPr="00C5590E" w:rsidRDefault="0030419C" w:rsidP="00C5590E">
      <w:pPr>
        <w:pStyle w:val="3"/>
        <w:numPr>
          <w:ilvl w:val="2"/>
          <w:numId w:val="12"/>
        </w:numPr>
        <w:rPr>
          <w:rFonts w:ascii="Times New Roman" w:hAnsi="Times New Roman" w:cs="Times New Roman"/>
          <w:b/>
          <w:bCs/>
          <w:color w:val="auto"/>
          <w:sz w:val="32"/>
          <w:szCs w:val="32"/>
        </w:rPr>
      </w:pPr>
      <w:bookmarkStart w:id="25" w:name="_Toc136535105"/>
      <w:r w:rsidRPr="00C5590E">
        <w:rPr>
          <w:rFonts w:ascii="Times New Roman" w:hAnsi="Times New Roman" w:cs="Times New Roman"/>
          <w:b/>
          <w:bCs/>
          <w:color w:val="auto"/>
          <w:sz w:val="32"/>
          <w:szCs w:val="32"/>
        </w:rPr>
        <w:t xml:space="preserve">Нейронная сеть </w:t>
      </w:r>
      <w:proofErr w:type="spellStart"/>
      <w:r w:rsidRPr="00C5590E">
        <w:rPr>
          <w:rFonts w:ascii="Times New Roman" w:hAnsi="Times New Roman" w:cs="Times New Roman"/>
          <w:b/>
          <w:bCs/>
          <w:color w:val="auto"/>
          <w:sz w:val="32"/>
          <w:szCs w:val="32"/>
        </w:rPr>
        <w:t>Mitar</w:t>
      </w:r>
      <w:bookmarkEnd w:id="25"/>
      <w:proofErr w:type="spellEnd"/>
    </w:p>
    <w:p w14:paraId="04785DE1" w14:textId="202C73D5" w:rsidR="00C5590E" w:rsidRDefault="0030419C" w:rsidP="00C5590E">
      <w:pPr>
        <w:pStyle w:val="a9"/>
        <w:ind w:left="0"/>
        <w:jc w:val="left"/>
      </w:pPr>
      <w:r>
        <w:t xml:space="preserve">Для нашего веб-сервиса мы используем нейронную сеть </w:t>
      </w:r>
      <w:proofErr w:type="spellStart"/>
      <w:r>
        <w:rPr>
          <w:lang w:val="en-US"/>
        </w:rPr>
        <w:t>Mitar</w:t>
      </w:r>
      <w:proofErr w:type="spellEnd"/>
      <w:r>
        <w:t>,</w:t>
      </w:r>
      <w:r w:rsidRPr="0030419C">
        <w:t xml:space="preserve"> основанн</w:t>
      </w:r>
      <w:r>
        <w:t xml:space="preserve">ую </w:t>
      </w:r>
      <w:r w:rsidRPr="0030419C">
        <w:t>на глубоком обучении (</w:t>
      </w:r>
      <w:proofErr w:type="spellStart"/>
      <w:r w:rsidRPr="0030419C">
        <w:t>DL-based</w:t>
      </w:r>
      <w:proofErr w:type="spellEnd"/>
      <w:r w:rsidRPr="0030419C">
        <w:t>), котор</w:t>
      </w:r>
      <w:r>
        <w:t>ая</w:t>
      </w:r>
      <w:r w:rsidRPr="0030419C">
        <w:t xml:space="preserve"> способ</w:t>
      </w:r>
      <w:r>
        <w:t>на</w:t>
      </w:r>
      <w:r w:rsidRPr="0030419C">
        <w:t xml:space="preserve"> предсказывать мишени для микроРНК с более высокой точностью. </w:t>
      </w:r>
      <w:r w:rsidR="00A65B91">
        <w:t xml:space="preserve">Она была разработана </w:t>
      </w:r>
      <w:proofErr w:type="spellStart"/>
      <w:r w:rsidR="00A65B91">
        <w:t>биоинформатиками</w:t>
      </w:r>
      <w:proofErr w:type="spellEnd"/>
      <w:r w:rsidR="00A65B91">
        <w:t xml:space="preserve"> </w:t>
      </w:r>
      <w:r w:rsidR="00A65B91" w:rsidRPr="00A65B91">
        <w:t>Междисциплинарн</w:t>
      </w:r>
      <w:r w:rsidR="00A65B91">
        <w:t>ого</w:t>
      </w:r>
      <w:r w:rsidR="00A65B91" w:rsidRPr="00A65B91">
        <w:t xml:space="preserve"> центр</w:t>
      </w:r>
      <w:r w:rsidR="00A65B91">
        <w:t>а</w:t>
      </w:r>
      <w:r w:rsidR="00A65B91" w:rsidRPr="00A65B91">
        <w:t xml:space="preserve"> </w:t>
      </w:r>
      <w:r w:rsidR="00A65B91" w:rsidRPr="00A65B91">
        <w:lastRenderedPageBreak/>
        <w:t>биотехнологических исследований Флоридского университета</w:t>
      </w:r>
      <w:r w:rsidR="00A65B91">
        <w:t>. Их</w:t>
      </w:r>
      <w:r w:rsidRPr="0030419C">
        <w:t xml:space="preserve"> подход объединяет </w:t>
      </w:r>
      <w:proofErr w:type="spellStart"/>
      <w:r w:rsidRPr="0030419C">
        <w:t>сверточные</w:t>
      </w:r>
      <w:proofErr w:type="spellEnd"/>
      <w:r w:rsidRPr="0030419C">
        <w:t xml:space="preserve"> нейронные сети (</w:t>
      </w:r>
      <w:proofErr w:type="spellStart"/>
      <w:r w:rsidRPr="0030419C">
        <w:t>CNN</w:t>
      </w:r>
      <w:proofErr w:type="spellEnd"/>
      <w:r w:rsidRPr="0030419C">
        <w:t xml:space="preserve">), которые преуспевают в изучении пространственных объектов, и рекуррентные нейронные сети (RNN), которые распознают последовательные объекты. Исходными данными для </w:t>
      </w:r>
      <w:r w:rsidR="00A65B91">
        <w:t>их</w:t>
      </w:r>
      <w:r w:rsidRPr="0030419C">
        <w:t xml:space="preserve"> подхода являются необработанные последовательности микроРНК и генов, которые могут быть получены без особых усилий. </w:t>
      </w:r>
      <w:r w:rsidR="00A65B91">
        <w:t>Они</w:t>
      </w:r>
      <w:r w:rsidRPr="0030419C">
        <w:t xml:space="preserve"> применили </w:t>
      </w:r>
      <w:r w:rsidR="00A65B91">
        <w:t>свой</w:t>
      </w:r>
      <w:r w:rsidRPr="0030419C">
        <w:t xml:space="preserve"> подход к двум наборам данных о людях, полученным в ходе недавних исследований по прогнозированию мишеней </w:t>
      </w:r>
      <w:r>
        <w:t>МикроРНК</w:t>
      </w:r>
      <w:r w:rsidRPr="0030419C">
        <w:t xml:space="preserve">, и обучили две модели. </w:t>
      </w:r>
      <w:r w:rsidR="00A65B91">
        <w:t>Они</w:t>
      </w:r>
      <w:r w:rsidRPr="0030419C">
        <w:t xml:space="preserve"> продемонстрировали, что две модели стабильно превосходят предыдущие методы по показателям оценки на тестовых наборах данных. Сравнение </w:t>
      </w:r>
      <w:r w:rsidR="00A65B91">
        <w:t>их</w:t>
      </w:r>
      <w:r w:rsidRPr="0030419C">
        <w:t xml:space="preserve"> подхода с доступными в настоящее время альтернативами на независимых наборах данных показывает, что </w:t>
      </w:r>
      <w:r w:rsidR="00A65B91">
        <w:t>их</w:t>
      </w:r>
      <w:r w:rsidRPr="0030419C">
        <w:t xml:space="preserve"> подход обеспечивает существенное повышение производительности. </w:t>
      </w:r>
      <w:r w:rsidR="00A65B91">
        <w:t>Они</w:t>
      </w:r>
      <w:r w:rsidRPr="0030419C">
        <w:t xml:space="preserve"> также привод</w:t>
      </w:r>
      <w:r w:rsidR="00A65B91">
        <w:t>ят</w:t>
      </w:r>
      <w:r w:rsidRPr="0030419C">
        <w:t xml:space="preserve"> многочисленные доказательства того, что </w:t>
      </w:r>
      <w:r w:rsidR="00A65B91">
        <w:t>их</w:t>
      </w:r>
      <w:r w:rsidRPr="0030419C">
        <w:t xml:space="preserve"> подход более надежен, чем другие методы для небольших наборов данных. </w:t>
      </w:r>
      <w:r w:rsidR="00A65B91">
        <w:t>Их</w:t>
      </w:r>
      <w:r w:rsidRPr="0030419C">
        <w:t xml:space="preserve"> исследование является первым исследованием, в котором проводится сравнение нескольких существующих подходов к прогнозированию мишеней</w:t>
      </w:r>
      <w:r w:rsidR="00C5590E">
        <w:t xml:space="preserve"> </w:t>
      </w:r>
      <w:proofErr w:type="spellStart"/>
      <w:r w:rsidR="00C5590E">
        <w:t>МиРНК</w:t>
      </w:r>
      <w:proofErr w:type="spellEnd"/>
      <w:r w:rsidR="00C5590E" w:rsidRPr="0030419C">
        <w:t xml:space="preserve"> на основе </w:t>
      </w:r>
      <w:r w:rsidR="00C5590E">
        <w:t>глубокого обучения</w:t>
      </w:r>
      <w:r w:rsidR="00C5590E" w:rsidRPr="0030419C">
        <w:t xml:space="preserve">. Кроме того, </w:t>
      </w:r>
      <w:r w:rsidR="00C5590E">
        <w:t>они</w:t>
      </w:r>
      <w:r w:rsidR="00C5590E" w:rsidRPr="0030419C">
        <w:t xml:space="preserve"> изучили вклад максимального уровня объединения между CNN и RNN и продемонстрировали, что он улучшает производительность всех наших моделей. Наконец, была разработана унифицированная модель, которая является надежной при подборе различных входных наборов данных.</w:t>
      </w:r>
    </w:p>
    <w:p w14:paraId="39767706" w14:textId="77777777" w:rsidR="009153C5" w:rsidRDefault="009153C5" w:rsidP="00C5590E">
      <w:pPr>
        <w:pStyle w:val="a9"/>
        <w:ind w:left="0"/>
        <w:jc w:val="left"/>
      </w:pPr>
    </w:p>
    <w:tbl>
      <w:tblPr>
        <w:tblpPr w:leftFromText="180" w:rightFromText="180" w:vertAnchor="page" w:horzAnchor="page" w:tblpX="805" w:tblpY="1605"/>
        <w:tblW w:w="10988" w:type="dxa"/>
        <w:tblLook w:val="04A0" w:firstRow="1" w:lastRow="0" w:firstColumn="1" w:lastColumn="0" w:noHBand="0" w:noVBand="1"/>
      </w:tblPr>
      <w:tblGrid>
        <w:gridCol w:w="3581"/>
        <w:gridCol w:w="2459"/>
        <w:gridCol w:w="2489"/>
        <w:gridCol w:w="2459"/>
      </w:tblGrid>
      <w:tr w:rsidR="009153C5" w14:paraId="0F8F66DE" w14:textId="77777777" w:rsidTr="009153C5">
        <w:trPr>
          <w:trHeight w:val="576"/>
        </w:trPr>
        <w:tc>
          <w:tcPr>
            <w:tcW w:w="358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F860572" w14:textId="77777777" w:rsidR="009153C5" w:rsidRDefault="009153C5" w:rsidP="009153C5">
            <w:pPr>
              <w:spacing w:line="240" w:lineRule="auto"/>
              <w:ind w:firstLine="0"/>
              <w:contextualSpacing w:val="0"/>
              <w:jc w:val="left"/>
              <w:rPr>
                <w:rFonts w:eastAsia="Times New Roman"/>
                <w:b/>
                <w:bCs/>
                <w:color w:val="000000"/>
                <w:sz w:val="22"/>
                <w:szCs w:val="22"/>
              </w:rPr>
            </w:pPr>
            <w:r>
              <w:rPr>
                <w:b/>
                <w:bCs/>
                <w:color w:val="000000"/>
                <w:sz w:val="22"/>
                <w:szCs w:val="22"/>
              </w:rPr>
              <w:lastRenderedPageBreak/>
              <w:t>Модель</w:t>
            </w:r>
            <w:proofErr w:type="gramStart"/>
            <w:r>
              <w:rPr>
                <w:b/>
                <w:bCs/>
                <w:color w:val="000000"/>
                <w:sz w:val="22"/>
                <w:szCs w:val="22"/>
              </w:rPr>
              <w:t xml:space="preserve"> :</w:t>
            </w:r>
            <w:proofErr w:type="gramEnd"/>
            <w:r>
              <w:rPr>
                <w:b/>
                <w:bCs/>
                <w:color w:val="000000"/>
                <w:sz w:val="22"/>
                <w:szCs w:val="22"/>
              </w:rPr>
              <w:t xml:space="preserve"> Набор данных</w:t>
            </w:r>
          </w:p>
        </w:tc>
        <w:tc>
          <w:tcPr>
            <w:tcW w:w="2459" w:type="dxa"/>
            <w:tcBorders>
              <w:top w:val="single" w:sz="8" w:space="0" w:color="000000"/>
              <w:left w:val="nil"/>
              <w:bottom w:val="single" w:sz="8" w:space="0" w:color="000000"/>
              <w:right w:val="single" w:sz="8" w:space="0" w:color="000000"/>
            </w:tcBorders>
            <w:shd w:val="clear" w:color="auto" w:fill="auto"/>
            <w:vAlign w:val="center"/>
            <w:hideMark/>
          </w:tcPr>
          <w:p w14:paraId="638BB529" w14:textId="77777777" w:rsidR="009153C5" w:rsidRDefault="009153C5" w:rsidP="009153C5">
            <w:pPr>
              <w:rPr>
                <w:b/>
                <w:bCs/>
                <w:color w:val="000000"/>
                <w:sz w:val="22"/>
                <w:szCs w:val="22"/>
              </w:rPr>
            </w:pPr>
            <w:r w:rsidRPr="005229F9">
              <w:rPr>
                <w:b/>
                <w:bCs/>
                <w:color w:val="000000"/>
                <w:sz w:val="22"/>
                <w:szCs w:val="22"/>
              </w:rPr>
              <w:t>Точность</w:t>
            </w:r>
          </w:p>
        </w:tc>
        <w:tc>
          <w:tcPr>
            <w:tcW w:w="2489" w:type="dxa"/>
            <w:tcBorders>
              <w:top w:val="single" w:sz="8" w:space="0" w:color="000000"/>
              <w:left w:val="nil"/>
              <w:bottom w:val="single" w:sz="8" w:space="0" w:color="000000"/>
              <w:right w:val="single" w:sz="8" w:space="0" w:color="000000"/>
            </w:tcBorders>
            <w:shd w:val="clear" w:color="auto" w:fill="auto"/>
            <w:vAlign w:val="center"/>
            <w:hideMark/>
          </w:tcPr>
          <w:p w14:paraId="01B1E26E" w14:textId="77777777" w:rsidR="009153C5" w:rsidRDefault="009153C5" w:rsidP="009153C5">
            <w:pPr>
              <w:ind w:firstLine="0"/>
              <w:rPr>
                <w:b/>
                <w:bCs/>
                <w:color w:val="000000"/>
                <w:sz w:val="22"/>
                <w:szCs w:val="22"/>
              </w:rPr>
            </w:pPr>
            <w:r w:rsidRPr="005229F9">
              <w:rPr>
                <w:b/>
                <w:bCs/>
                <w:color w:val="000000"/>
                <w:sz w:val="22"/>
                <w:szCs w:val="22"/>
              </w:rPr>
              <w:t>Чувствительность</w:t>
            </w:r>
          </w:p>
        </w:tc>
        <w:tc>
          <w:tcPr>
            <w:tcW w:w="2459" w:type="dxa"/>
            <w:tcBorders>
              <w:top w:val="single" w:sz="8" w:space="0" w:color="000000"/>
              <w:left w:val="nil"/>
              <w:bottom w:val="single" w:sz="8" w:space="0" w:color="000000"/>
              <w:right w:val="single" w:sz="8" w:space="0" w:color="000000"/>
            </w:tcBorders>
            <w:shd w:val="clear" w:color="auto" w:fill="auto"/>
            <w:vAlign w:val="center"/>
            <w:hideMark/>
          </w:tcPr>
          <w:p w14:paraId="20484518" w14:textId="77777777" w:rsidR="009153C5" w:rsidRDefault="009153C5" w:rsidP="009153C5">
            <w:pPr>
              <w:ind w:firstLine="0"/>
              <w:rPr>
                <w:b/>
                <w:bCs/>
                <w:color w:val="000000"/>
                <w:sz w:val="22"/>
                <w:szCs w:val="22"/>
              </w:rPr>
            </w:pPr>
            <w:r>
              <w:rPr>
                <w:b/>
                <w:bCs/>
                <w:color w:val="000000"/>
                <w:sz w:val="22"/>
                <w:szCs w:val="22"/>
              </w:rPr>
              <w:t>С</w:t>
            </w:r>
            <w:r w:rsidRPr="005229F9">
              <w:rPr>
                <w:b/>
                <w:bCs/>
                <w:color w:val="000000"/>
                <w:sz w:val="22"/>
                <w:szCs w:val="22"/>
              </w:rPr>
              <w:t>пецифичность</w:t>
            </w:r>
          </w:p>
        </w:tc>
      </w:tr>
      <w:tr w:rsidR="009153C5" w14:paraId="05EBF183" w14:textId="77777777" w:rsidTr="009153C5">
        <w:trPr>
          <w:trHeight w:val="663"/>
        </w:trPr>
        <w:tc>
          <w:tcPr>
            <w:tcW w:w="3581" w:type="dxa"/>
            <w:tcBorders>
              <w:top w:val="nil"/>
              <w:left w:val="single" w:sz="8" w:space="0" w:color="000000"/>
              <w:bottom w:val="single" w:sz="8" w:space="0" w:color="000000"/>
              <w:right w:val="single" w:sz="8" w:space="0" w:color="000000"/>
            </w:tcBorders>
            <w:shd w:val="clear" w:color="auto" w:fill="auto"/>
            <w:vAlign w:val="center"/>
            <w:hideMark/>
          </w:tcPr>
          <w:p w14:paraId="0B69FF29" w14:textId="77777777" w:rsidR="009153C5" w:rsidRDefault="009153C5" w:rsidP="009153C5">
            <w:pPr>
              <w:ind w:firstLine="0"/>
              <w:jc w:val="left"/>
              <w:rPr>
                <w:color w:val="000000"/>
                <w:sz w:val="22"/>
                <w:szCs w:val="22"/>
              </w:rPr>
            </w:pPr>
            <w:proofErr w:type="spellStart"/>
            <w:r>
              <w:rPr>
                <w:color w:val="000000"/>
                <w:sz w:val="22"/>
                <w:szCs w:val="22"/>
              </w:rPr>
              <w:t>deepTarget</w:t>
            </w:r>
            <w:proofErr w:type="spellEnd"/>
          </w:p>
        </w:tc>
        <w:tc>
          <w:tcPr>
            <w:tcW w:w="2459" w:type="dxa"/>
            <w:tcBorders>
              <w:top w:val="nil"/>
              <w:left w:val="nil"/>
              <w:bottom w:val="single" w:sz="8" w:space="0" w:color="000000"/>
              <w:right w:val="single" w:sz="8" w:space="0" w:color="000000"/>
            </w:tcBorders>
            <w:shd w:val="clear" w:color="auto" w:fill="auto"/>
            <w:vAlign w:val="center"/>
            <w:hideMark/>
          </w:tcPr>
          <w:p w14:paraId="7C6E7752" w14:textId="77777777" w:rsidR="009153C5" w:rsidRDefault="009153C5" w:rsidP="009153C5">
            <w:pPr>
              <w:rPr>
                <w:color w:val="000000"/>
                <w:sz w:val="22"/>
                <w:szCs w:val="22"/>
              </w:rPr>
            </w:pPr>
            <w:r>
              <w:rPr>
                <w:color w:val="000000"/>
                <w:sz w:val="22"/>
                <w:szCs w:val="22"/>
              </w:rPr>
              <w:t>0,9641</w:t>
            </w:r>
          </w:p>
        </w:tc>
        <w:tc>
          <w:tcPr>
            <w:tcW w:w="2489" w:type="dxa"/>
            <w:tcBorders>
              <w:top w:val="nil"/>
              <w:left w:val="nil"/>
              <w:bottom w:val="single" w:sz="8" w:space="0" w:color="000000"/>
              <w:right w:val="single" w:sz="8" w:space="0" w:color="000000"/>
            </w:tcBorders>
            <w:shd w:val="clear" w:color="auto" w:fill="auto"/>
            <w:vAlign w:val="center"/>
            <w:hideMark/>
          </w:tcPr>
          <w:p w14:paraId="34E4842B" w14:textId="77777777" w:rsidR="009153C5" w:rsidRDefault="009153C5" w:rsidP="009153C5">
            <w:pPr>
              <w:rPr>
                <w:color w:val="000000"/>
                <w:sz w:val="22"/>
                <w:szCs w:val="22"/>
              </w:rPr>
            </w:pPr>
            <w:r>
              <w:rPr>
                <w:color w:val="000000"/>
                <w:sz w:val="22"/>
                <w:szCs w:val="22"/>
              </w:rPr>
              <w:t>0,9389</w:t>
            </w:r>
          </w:p>
        </w:tc>
        <w:tc>
          <w:tcPr>
            <w:tcW w:w="2459" w:type="dxa"/>
            <w:tcBorders>
              <w:top w:val="nil"/>
              <w:left w:val="nil"/>
              <w:bottom w:val="single" w:sz="8" w:space="0" w:color="000000"/>
              <w:right w:val="single" w:sz="8" w:space="0" w:color="000000"/>
            </w:tcBorders>
            <w:shd w:val="clear" w:color="auto" w:fill="auto"/>
            <w:vAlign w:val="center"/>
            <w:hideMark/>
          </w:tcPr>
          <w:p w14:paraId="3DAF375E" w14:textId="77777777" w:rsidR="009153C5" w:rsidRDefault="009153C5" w:rsidP="009153C5">
            <w:pPr>
              <w:rPr>
                <w:color w:val="000000"/>
                <w:sz w:val="22"/>
                <w:szCs w:val="22"/>
              </w:rPr>
            </w:pPr>
            <w:r>
              <w:rPr>
                <w:color w:val="000000"/>
                <w:sz w:val="22"/>
                <w:szCs w:val="22"/>
              </w:rPr>
              <w:t>0,9706</w:t>
            </w:r>
          </w:p>
        </w:tc>
      </w:tr>
      <w:tr w:rsidR="009153C5" w14:paraId="290D0A3D" w14:textId="77777777" w:rsidTr="009153C5">
        <w:trPr>
          <w:trHeight w:val="1179"/>
        </w:trPr>
        <w:tc>
          <w:tcPr>
            <w:tcW w:w="3581" w:type="dxa"/>
            <w:tcBorders>
              <w:top w:val="nil"/>
              <w:left w:val="single" w:sz="8" w:space="0" w:color="000000"/>
              <w:bottom w:val="single" w:sz="8" w:space="0" w:color="000000"/>
              <w:right w:val="single" w:sz="8" w:space="0" w:color="000000"/>
            </w:tcBorders>
            <w:shd w:val="clear" w:color="auto" w:fill="auto"/>
            <w:vAlign w:val="center"/>
            <w:hideMark/>
          </w:tcPr>
          <w:p w14:paraId="479CD255" w14:textId="77777777" w:rsidR="009153C5" w:rsidRDefault="009153C5" w:rsidP="009153C5">
            <w:pPr>
              <w:ind w:firstLine="0"/>
              <w:rPr>
                <w:color w:val="000000"/>
                <w:sz w:val="22"/>
                <w:szCs w:val="22"/>
              </w:rPr>
            </w:pPr>
            <w:proofErr w:type="spellStart"/>
            <w:r>
              <w:rPr>
                <w:color w:val="000000"/>
                <w:sz w:val="22"/>
                <w:szCs w:val="22"/>
              </w:rPr>
              <w:t>DeepMirTar</w:t>
            </w:r>
            <w:proofErr w:type="spellEnd"/>
          </w:p>
        </w:tc>
        <w:tc>
          <w:tcPr>
            <w:tcW w:w="2459" w:type="dxa"/>
            <w:tcBorders>
              <w:top w:val="nil"/>
              <w:left w:val="nil"/>
              <w:bottom w:val="single" w:sz="8" w:space="0" w:color="000000"/>
              <w:right w:val="single" w:sz="8" w:space="0" w:color="000000"/>
            </w:tcBorders>
            <w:shd w:val="clear" w:color="auto" w:fill="auto"/>
            <w:vAlign w:val="center"/>
            <w:hideMark/>
          </w:tcPr>
          <w:p w14:paraId="663DD301" w14:textId="77777777" w:rsidR="009153C5" w:rsidRDefault="009153C5" w:rsidP="009153C5">
            <w:pPr>
              <w:rPr>
                <w:color w:val="000000"/>
                <w:sz w:val="22"/>
                <w:szCs w:val="22"/>
              </w:rPr>
            </w:pPr>
            <w:r>
              <w:rPr>
                <w:color w:val="000000"/>
                <w:sz w:val="22"/>
                <w:szCs w:val="22"/>
              </w:rPr>
              <w:t>0,9348</w:t>
            </w:r>
          </w:p>
        </w:tc>
        <w:tc>
          <w:tcPr>
            <w:tcW w:w="2489" w:type="dxa"/>
            <w:tcBorders>
              <w:top w:val="nil"/>
              <w:left w:val="nil"/>
              <w:bottom w:val="single" w:sz="8" w:space="0" w:color="000000"/>
              <w:right w:val="single" w:sz="8" w:space="0" w:color="000000"/>
            </w:tcBorders>
            <w:shd w:val="clear" w:color="auto" w:fill="auto"/>
            <w:vAlign w:val="center"/>
            <w:hideMark/>
          </w:tcPr>
          <w:p w14:paraId="6CD4BC2E" w14:textId="77777777" w:rsidR="009153C5" w:rsidRDefault="009153C5" w:rsidP="009153C5">
            <w:pPr>
              <w:rPr>
                <w:color w:val="000000"/>
                <w:sz w:val="22"/>
                <w:szCs w:val="22"/>
              </w:rPr>
            </w:pPr>
            <w:r>
              <w:rPr>
                <w:color w:val="000000"/>
                <w:sz w:val="22"/>
                <w:szCs w:val="22"/>
              </w:rPr>
              <w:t>NA</w:t>
            </w:r>
          </w:p>
        </w:tc>
        <w:tc>
          <w:tcPr>
            <w:tcW w:w="2459" w:type="dxa"/>
            <w:tcBorders>
              <w:top w:val="nil"/>
              <w:left w:val="nil"/>
              <w:bottom w:val="single" w:sz="8" w:space="0" w:color="000000"/>
              <w:right w:val="single" w:sz="8" w:space="0" w:color="000000"/>
            </w:tcBorders>
            <w:shd w:val="clear" w:color="auto" w:fill="auto"/>
            <w:vAlign w:val="center"/>
            <w:hideMark/>
          </w:tcPr>
          <w:p w14:paraId="3844235A" w14:textId="77777777" w:rsidR="009153C5" w:rsidRDefault="009153C5" w:rsidP="009153C5">
            <w:pPr>
              <w:rPr>
                <w:color w:val="000000"/>
                <w:sz w:val="22"/>
                <w:szCs w:val="22"/>
              </w:rPr>
            </w:pPr>
            <w:r>
              <w:rPr>
                <w:color w:val="000000"/>
                <w:sz w:val="22"/>
                <w:szCs w:val="22"/>
              </w:rPr>
              <w:t>NA</w:t>
            </w:r>
          </w:p>
        </w:tc>
      </w:tr>
      <w:tr w:rsidR="009153C5" w14:paraId="6D3302D7" w14:textId="77777777" w:rsidTr="009153C5">
        <w:trPr>
          <w:trHeight w:val="671"/>
        </w:trPr>
        <w:tc>
          <w:tcPr>
            <w:tcW w:w="358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44E9821" w14:textId="77777777" w:rsidR="009153C5" w:rsidRDefault="009153C5" w:rsidP="009153C5">
            <w:pPr>
              <w:ind w:firstLine="0"/>
              <w:rPr>
                <w:color w:val="000000"/>
                <w:sz w:val="22"/>
                <w:szCs w:val="22"/>
              </w:rPr>
            </w:pPr>
            <w:r>
              <w:rPr>
                <w:color w:val="000000"/>
                <w:sz w:val="22"/>
                <w:szCs w:val="22"/>
              </w:rPr>
              <w:t>miTAR3</w:t>
            </w:r>
          </w:p>
        </w:tc>
        <w:tc>
          <w:tcPr>
            <w:tcW w:w="2459" w:type="dxa"/>
            <w:tcBorders>
              <w:top w:val="nil"/>
              <w:left w:val="nil"/>
              <w:bottom w:val="nil"/>
              <w:right w:val="single" w:sz="8" w:space="0" w:color="000000"/>
            </w:tcBorders>
            <w:shd w:val="clear" w:color="auto" w:fill="auto"/>
            <w:vAlign w:val="center"/>
            <w:hideMark/>
          </w:tcPr>
          <w:p w14:paraId="062F1F41" w14:textId="77777777" w:rsidR="009153C5" w:rsidRDefault="009153C5" w:rsidP="009153C5">
            <w:pPr>
              <w:rPr>
                <w:color w:val="000000"/>
                <w:sz w:val="22"/>
                <w:szCs w:val="22"/>
              </w:rPr>
            </w:pPr>
            <w:r>
              <w:rPr>
                <w:color w:val="000000"/>
                <w:sz w:val="22"/>
                <w:szCs w:val="22"/>
              </w:rPr>
              <w:t>0,9796</w:t>
            </w:r>
          </w:p>
        </w:tc>
        <w:tc>
          <w:tcPr>
            <w:tcW w:w="2489" w:type="dxa"/>
            <w:tcBorders>
              <w:top w:val="nil"/>
              <w:left w:val="nil"/>
              <w:bottom w:val="nil"/>
              <w:right w:val="single" w:sz="8" w:space="0" w:color="000000"/>
            </w:tcBorders>
            <w:shd w:val="clear" w:color="auto" w:fill="auto"/>
            <w:vAlign w:val="center"/>
            <w:hideMark/>
          </w:tcPr>
          <w:p w14:paraId="58CEBE6E" w14:textId="77777777" w:rsidR="009153C5" w:rsidRDefault="009153C5" w:rsidP="009153C5">
            <w:pPr>
              <w:rPr>
                <w:color w:val="000000"/>
                <w:sz w:val="22"/>
                <w:szCs w:val="22"/>
              </w:rPr>
            </w:pPr>
            <w:r>
              <w:rPr>
                <w:color w:val="000000"/>
                <w:sz w:val="22"/>
                <w:szCs w:val="22"/>
              </w:rPr>
              <w:t>0,9733</w:t>
            </w:r>
          </w:p>
        </w:tc>
        <w:tc>
          <w:tcPr>
            <w:tcW w:w="2459" w:type="dxa"/>
            <w:tcBorders>
              <w:top w:val="nil"/>
              <w:left w:val="nil"/>
              <w:bottom w:val="nil"/>
              <w:right w:val="single" w:sz="8" w:space="0" w:color="000000"/>
            </w:tcBorders>
            <w:shd w:val="clear" w:color="auto" w:fill="auto"/>
            <w:vAlign w:val="center"/>
            <w:hideMark/>
          </w:tcPr>
          <w:p w14:paraId="0E6C562F" w14:textId="77777777" w:rsidR="009153C5" w:rsidRDefault="009153C5" w:rsidP="009153C5">
            <w:pPr>
              <w:rPr>
                <w:color w:val="000000"/>
                <w:sz w:val="22"/>
                <w:szCs w:val="22"/>
              </w:rPr>
            </w:pPr>
            <w:r>
              <w:rPr>
                <w:color w:val="000000"/>
                <w:sz w:val="22"/>
                <w:szCs w:val="22"/>
              </w:rPr>
              <w:t>0,9853</w:t>
            </w:r>
          </w:p>
        </w:tc>
      </w:tr>
      <w:tr w:rsidR="009153C5" w14:paraId="2403E417" w14:textId="77777777" w:rsidTr="009153C5">
        <w:trPr>
          <w:trHeight w:val="890"/>
        </w:trPr>
        <w:tc>
          <w:tcPr>
            <w:tcW w:w="3581" w:type="dxa"/>
            <w:vMerge/>
            <w:tcBorders>
              <w:top w:val="nil"/>
              <w:left w:val="single" w:sz="8" w:space="0" w:color="000000"/>
              <w:bottom w:val="single" w:sz="8" w:space="0" w:color="000000"/>
              <w:right w:val="single" w:sz="8" w:space="0" w:color="000000"/>
            </w:tcBorders>
            <w:vAlign w:val="center"/>
            <w:hideMark/>
          </w:tcPr>
          <w:p w14:paraId="5900F408" w14:textId="77777777" w:rsidR="009153C5" w:rsidRDefault="009153C5" w:rsidP="009153C5">
            <w:pPr>
              <w:rPr>
                <w:color w:val="000000"/>
                <w:sz w:val="22"/>
                <w:szCs w:val="22"/>
              </w:rPr>
            </w:pPr>
          </w:p>
        </w:tc>
        <w:tc>
          <w:tcPr>
            <w:tcW w:w="2459" w:type="dxa"/>
            <w:tcBorders>
              <w:top w:val="nil"/>
              <w:left w:val="nil"/>
              <w:bottom w:val="single" w:sz="8" w:space="0" w:color="000000"/>
              <w:right w:val="single" w:sz="8" w:space="0" w:color="000000"/>
            </w:tcBorders>
            <w:shd w:val="clear" w:color="auto" w:fill="auto"/>
            <w:vAlign w:val="center"/>
            <w:hideMark/>
          </w:tcPr>
          <w:p w14:paraId="149EAF8D" w14:textId="77777777" w:rsidR="009153C5" w:rsidRDefault="009153C5" w:rsidP="009153C5">
            <w:pPr>
              <w:rPr>
                <w:color w:val="000000"/>
                <w:sz w:val="22"/>
                <w:szCs w:val="22"/>
              </w:rPr>
            </w:pPr>
            <w:r>
              <w:rPr>
                <w:color w:val="000000"/>
                <w:sz w:val="22"/>
                <w:szCs w:val="22"/>
              </w:rPr>
              <w:t>[0.9723-0.9866]</w:t>
            </w:r>
          </w:p>
        </w:tc>
        <w:tc>
          <w:tcPr>
            <w:tcW w:w="2489" w:type="dxa"/>
            <w:tcBorders>
              <w:top w:val="nil"/>
              <w:left w:val="nil"/>
              <w:bottom w:val="single" w:sz="8" w:space="0" w:color="000000"/>
              <w:right w:val="single" w:sz="8" w:space="0" w:color="000000"/>
            </w:tcBorders>
            <w:shd w:val="clear" w:color="auto" w:fill="auto"/>
            <w:vAlign w:val="center"/>
            <w:hideMark/>
          </w:tcPr>
          <w:p w14:paraId="26C16321" w14:textId="77777777" w:rsidR="009153C5" w:rsidRDefault="009153C5" w:rsidP="009153C5">
            <w:pPr>
              <w:rPr>
                <w:color w:val="000000"/>
                <w:sz w:val="22"/>
                <w:szCs w:val="22"/>
              </w:rPr>
            </w:pPr>
            <w:r>
              <w:rPr>
                <w:color w:val="000000"/>
                <w:sz w:val="22"/>
                <w:szCs w:val="22"/>
              </w:rPr>
              <w:t>[0.9573-0.9885]</w:t>
            </w:r>
          </w:p>
        </w:tc>
        <w:tc>
          <w:tcPr>
            <w:tcW w:w="2459" w:type="dxa"/>
            <w:tcBorders>
              <w:top w:val="nil"/>
              <w:left w:val="nil"/>
              <w:bottom w:val="single" w:sz="8" w:space="0" w:color="000000"/>
              <w:right w:val="single" w:sz="8" w:space="0" w:color="000000"/>
            </w:tcBorders>
            <w:shd w:val="clear" w:color="auto" w:fill="auto"/>
            <w:vAlign w:val="center"/>
            <w:hideMark/>
          </w:tcPr>
          <w:p w14:paraId="6404B796" w14:textId="77777777" w:rsidR="009153C5" w:rsidRDefault="009153C5" w:rsidP="009153C5">
            <w:pPr>
              <w:rPr>
                <w:color w:val="000000"/>
                <w:sz w:val="22"/>
                <w:szCs w:val="22"/>
              </w:rPr>
            </w:pPr>
            <w:r>
              <w:rPr>
                <w:color w:val="000000"/>
                <w:sz w:val="22"/>
                <w:szCs w:val="22"/>
              </w:rPr>
              <w:t>[0.9769-0.9956]</w:t>
            </w:r>
          </w:p>
        </w:tc>
      </w:tr>
    </w:tbl>
    <w:p w14:paraId="13D87F6F" w14:textId="3CA56E70" w:rsidR="00A65B91" w:rsidRPr="009153C5" w:rsidRDefault="00A65B91" w:rsidP="009153C5">
      <w:pPr>
        <w:ind w:firstLine="0"/>
        <w:jc w:val="left"/>
        <w:rPr>
          <w:lang w:val="en-US"/>
        </w:rPr>
      </w:pPr>
    </w:p>
    <w:p w14:paraId="446796B2" w14:textId="35FA7AB2" w:rsidR="009D5E44" w:rsidRDefault="009D5E44" w:rsidP="009D5E44">
      <w:pPr>
        <w:pStyle w:val="a9"/>
        <w:ind w:left="0"/>
        <w:jc w:val="center"/>
      </w:pPr>
      <w:r w:rsidRPr="009D5E44">
        <w:t>Сравнение производительности с ранее разработанным методом глубокого обучения</w:t>
      </w:r>
    </w:p>
    <w:p w14:paraId="2907AAF4" w14:textId="77777777" w:rsidR="009D5E44" w:rsidRDefault="009D5E44" w:rsidP="0030419C">
      <w:pPr>
        <w:pStyle w:val="a9"/>
        <w:ind w:left="0"/>
        <w:jc w:val="left"/>
      </w:pPr>
    </w:p>
    <w:p w14:paraId="0C860764" w14:textId="4A39D9A5" w:rsidR="00A65B91" w:rsidRDefault="00A65B91" w:rsidP="0030419C">
      <w:pPr>
        <w:pStyle w:val="a9"/>
        <w:ind w:left="0"/>
        <w:jc w:val="left"/>
      </w:pPr>
      <w:r w:rsidRPr="00A65B91">
        <w:t>Были получены значительно лучшие показатели: 93,8% (</w:t>
      </w:r>
      <w:proofErr w:type="spellStart"/>
      <w:r w:rsidRPr="00A65B91">
        <w:t>miTAR</w:t>
      </w:r>
      <w:proofErr w:type="spellEnd"/>
      <w:r w:rsidRPr="00A65B91">
        <w:t>) против 50,0% (</w:t>
      </w:r>
      <w:proofErr w:type="spellStart"/>
      <w:r w:rsidRPr="00A65B91">
        <w:t>DeepMirTar</w:t>
      </w:r>
      <w:proofErr w:type="spellEnd"/>
      <w:r w:rsidRPr="00A65B91">
        <w:t>); 95,1% (</w:t>
      </w:r>
      <w:proofErr w:type="spellStart"/>
      <w:r w:rsidRPr="00A65B91">
        <w:t>miTAR</w:t>
      </w:r>
      <w:proofErr w:type="spellEnd"/>
      <w:r w:rsidRPr="00A65B91">
        <w:t>) против 91,3% (</w:t>
      </w:r>
      <w:proofErr w:type="spellStart"/>
      <w:r w:rsidRPr="00A65B91">
        <w:t>miRAW</w:t>
      </w:r>
      <w:proofErr w:type="spellEnd"/>
      <w:r w:rsidRPr="00A65B91">
        <w:t>)</w:t>
      </w:r>
      <w:r w:rsidR="009D5E44">
        <w:t xml:space="preserve">. </w:t>
      </w:r>
      <w:r w:rsidRPr="00A65B91">
        <w:t>Мы также наблюдали стабильно лучшие результаты по всем остальным показателям, включая чувствительность, специфичность</w:t>
      </w:r>
      <w:r w:rsidR="009D5E44">
        <w:t>.</w:t>
      </w:r>
    </w:p>
    <w:p w14:paraId="6C3DD895" w14:textId="27B7B169" w:rsidR="00936BF3" w:rsidRPr="00C5590E" w:rsidRDefault="001433E2" w:rsidP="00C5590E">
      <w:pPr>
        <w:pStyle w:val="3"/>
        <w:numPr>
          <w:ilvl w:val="2"/>
          <w:numId w:val="12"/>
        </w:numPr>
        <w:rPr>
          <w:rFonts w:ascii="Times New Roman" w:hAnsi="Times New Roman" w:cs="Times New Roman"/>
          <w:b/>
          <w:bCs/>
          <w:color w:val="auto"/>
          <w:sz w:val="32"/>
          <w:szCs w:val="32"/>
        </w:rPr>
      </w:pPr>
      <w:bookmarkStart w:id="26" w:name="_Toc136535106"/>
      <w:r w:rsidRPr="00C5590E">
        <w:rPr>
          <w:rFonts w:ascii="Times New Roman" w:hAnsi="Times New Roman" w:cs="Times New Roman"/>
          <w:b/>
          <w:bCs/>
          <w:color w:val="auto"/>
          <w:sz w:val="32"/>
          <w:szCs w:val="32"/>
        </w:rPr>
        <w:t xml:space="preserve">База данных </w:t>
      </w:r>
      <w:r w:rsidR="005C069C" w:rsidRPr="00C5590E">
        <w:rPr>
          <w:rFonts w:ascii="Times New Roman" w:hAnsi="Times New Roman" w:cs="Times New Roman"/>
          <w:b/>
          <w:bCs/>
          <w:color w:val="auto"/>
          <w:sz w:val="32"/>
          <w:szCs w:val="32"/>
        </w:rPr>
        <w:t>miRbase</w:t>
      </w:r>
      <w:bookmarkEnd w:id="26"/>
    </w:p>
    <w:p w14:paraId="0D018196" w14:textId="5902D880" w:rsidR="005C069C" w:rsidRDefault="005C069C" w:rsidP="005C069C">
      <w:r w:rsidRPr="005C069C">
        <w:rPr>
          <w:i/>
          <w:iCs/>
          <w:lang w:val="en-US"/>
        </w:rPr>
        <w:t>miRbase</w:t>
      </w:r>
      <w:r w:rsidRPr="005C069C">
        <w:rPr>
          <w:i/>
          <w:iCs/>
        </w:rPr>
        <w:t xml:space="preserve"> - </w:t>
      </w:r>
      <w:r w:rsidRPr="005C069C">
        <w:t xml:space="preserve">это доступная для поиска база данных опубликованных последовательностей микроРНК и аннотаций. Каждая запись в базе данных последовательностей </w:t>
      </w:r>
      <w:proofErr w:type="spellStart"/>
      <w:r w:rsidRPr="005C069C">
        <w:rPr>
          <w:lang w:val="en-US"/>
        </w:rPr>
        <w:t>miRBase</w:t>
      </w:r>
      <w:proofErr w:type="spellEnd"/>
      <w:r w:rsidRPr="005C069C">
        <w:t xml:space="preserve"> представляет предсказанную ключевую часть </w:t>
      </w:r>
      <w:proofErr w:type="spellStart"/>
      <w:r w:rsidRPr="005C069C">
        <w:t>транскрипта</w:t>
      </w:r>
      <w:proofErr w:type="spellEnd"/>
      <w:r w:rsidRPr="005C069C">
        <w:t xml:space="preserve"> </w:t>
      </w:r>
      <w:proofErr w:type="spellStart"/>
      <w:r w:rsidRPr="005C069C">
        <w:t>микроРНК</w:t>
      </w:r>
      <w:proofErr w:type="spellEnd"/>
      <w:r w:rsidRPr="005C069C">
        <w:t xml:space="preserve"> (в базе данных именуемую </w:t>
      </w:r>
      <w:proofErr w:type="spellStart"/>
      <w:r w:rsidRPr="005C069C">
        <w:rPr>
          <w:lang w:val="en-US"/>
        </w:rPr>
        <w:t>mir</w:t>
      </w:r>
      <w:proofErr w:type="spellEnd"/>
      <w:r w:rsidRPr="005C069C">
        <w:t xml:space="preserve">) с информацией о местоположении и последовательности зрелой последовательности </w:t>
      </w:r>
      <w:proofErr w:type="spellStart"/>
      <w:r w:rsidRPr="005C069C">
        <w:t>микроРНК</w:t>
      </w:r>
      <w:proofErr w:type="spellEnd"/>
      <w:r w:rsidRPr="005C069C">
        <w:t xml:space="preserve"> (называемой </w:t>
      </w:r>
      <w:proofErr w:type="spellStart"/>
      <w:r w:rsidRPr="005C069C">
        <w:rPr>
          <w:lang w:val="en-US"/>
        </w:rPr>
        <w:t>miR</w:t>
      </w:r>
      <w:proofErr w:type="spellEnd"/>
      <w:r w:rsidRPr="005C069C">
        <w:t>). Как шпильки, так и зрелые последовательности доступны для поиска и просмотра, и записи также могут быть извлечены по названию, ключевому слову, ссылкам и аннотациям.</w:t>
      </w:r>
    </w:p>
    <w:p w14:paraId="20A11B42" w14:textId="1E076C85" w:rsidR="00EF5D01" w:rsidRPr="00C5590E" w:rsidRDefault="005C069C" w:rsidP="00C5590E">
      <w:pPr>
        <w:pStyle w:val="3"/>
        <w:numPr>
          <w:ilvl w:val="2"/>
          <w:numId w:val="12"/>
        </w:numPr>
        <w:rPr>
          <w:rFonts w:ascii="Times New Roman" w:hAnsi="Times New Roman" w:cs="Times New Roman"/>
          <w:b/>
          <w:bCs/>
          <w:color w:val="auto"/>
          <w:sz w:val="32"/>
          <w:szCs w:val="32"/>
        </w:rPr>
      </w:pPr>
      <w:bookmarkStart w:id="27" w:name="_Toc136535107"/>
      <w:proofErr w:type="spellStart"/>
      <w:r w:rsidRPr="00C5590E">
        <w:rPr>
          <w:rFonts w:ascii="Times New Roman" w:hAnsi="Times New Roman" w:cs="Times New Roman"/>
          <w:b/>
          <w:bCs/>
          <w:color w:val="auto"/>
          <w:sz w:val="32"/>
          <w:szCs w:val="32"/>
        </w:rPr>
        <w:lastRenderedPageBreak/>
        <w:t>Pycharm</w:t>
      </w:r>
      <w:bookmarkEnd w:id="27"/>
      <w:proofErr w:type="spellEnd"/>
    </w:p>
    <w:p w14:paraId="74EAD205" w14:textId="1EB4D09D" w:rsidR="00EF5D01" w:rsidRDefault="00EF5D01" w:rsidP="00EF5D01">
      <w:proofErr w:type="spellStart"/>
      <w:r>
        <w:rPr>
          <w:rStyle w:val="af5"/>
          <w:rFonts w:ascii="stk" w:hAnsi="stk"/>
          <w:color w:val="000000"/>
          <w:sz w:val="27"/>
          <w:szCs w:val="27"/>
          <w:bdr w:val="none" w:sz="0" w:space="0" w:color="auto" w:frame="1"/>
          <w:shd w:val="clear" w:color="auto" w:fill="FFFFFF"/>
        </w:rPr>
        <w:t>PyCharm</w:t>
      </w:r>
      <w:proofErr w:type="spellEnd"/>
      <w:r>
        <w:rPr>
          <w:rFonts w:ascii="stk" w:hAnsi="stk"/>
          <w:color w:val="000000"/>
          <w:sz w:val="27"/>
          <w:szCs w:val="27"/>
          <w:shd w:val="clear" w:color="auto" w:fill="FFFFFF"/>
        </w:rPr>
        <w:t xml:space="preserve"> — это интегрированная среда разработки на языке </w:t>
      </w:r>
      <w:proofErr w:type="spellStart"/>
      <w:r>
        <w:rPr>
          <w:rFonts w:ascii="stk" w:hAnsi="stk"/>
          <w:color w:val="000000"/>
          <w:sz w:val="27"/>
          <w:szCs w:val="27"/>
          <w:shd w:val="clear" w:color="auto" w:fill="FFFFFF"/>
        </w:rPr>
        <w:t>Python</w:t>
      </w:r>
      <w:proofErr w:type="spellEnd"/>
      <w:r>
        <w:rPr>
          <w:rFonts w:ascii="stk" w:hAnsi="stk"/>
          <w:color w:val="000000"/>
          <w:sz w:val="27"/>
          <w:szCs w:val="27"/>
          <w:shd w:val="clear" w:color="auto" w:fill="FFFFFF"/>
        </w:rPr>
        <w:t xml:space="preserve">, созданная компанией </w:t>
      </w:r>
      <w:proofErr w:type="spellStart"/>
      <w:r>
        <w:rPr>
          <w:rFonts w:ascii="stk" w:hAnsi="stk"/>
          <w:color w:val="000000"/>
          <w:sz w:val="27"/>
          <w:szCs w:val="27"/>
          <w:shd w:val="clear" w:color="auto" w:fill="FFFFFF"/>
        </w:rPr>
        <w:t>JetBrains</w:t>
      </w:r>
      <w:proofErr w:type="spellEnd"/>
      <w:r>
        <w:rPr>
          <w:rFonts w:ascii="stk" w:hAnsi="stk"/>
          <w:color w:val="000000"/>
          <w:sz w:val="27"/>
          <w:szCs w:val="27"/>
          <w:shd w:val="clear" w:color="auto" w:fill="FFFFFF"/>
        </w:rPr>
        <w:t>.</w:t>
      </w:r>
      <w:r>
        <w:t xml:space="preserve"> Он является отличным инструмент для разработки с использованием современных веб-</w:t>
      </w:r>
      <w:proofErr w:type="spellStart"/>
      <w:r>
        <w:t>фреймворков</w:t>
      </w:r>
      <w:proofErr w:type="spellEnd"/>
      <w:r>
        <w:t xml:space="preserve">, например, </w:t>
      </w:r>
      <w:proofErr w:type="spellStart"/>
      <w:r>
        <w:t>Django</w:t>
      </w:r>
      <w:proofErr w:type="spellEnd"/>
      <w:r>
        <w:t xml:space="preserve">, </w:t>
      </w:r>
      <w:proofErr w:type="spellStart"/>
      <w:r>
        <w:t>Flask</w:t>
      </w:r>
      <w:proofErr w:type="spellEnd"/>
      <w:r>
        <w:t xml:space="preserve">, </w:t>
      </w:r>
      <w:proofErr w:type="spellStart"/>
      <w:r>
        <w:t>Google</w:t>
      </w:r>
      <w:proofErr w:type="spellEnd"/>
      <w:r>
        <w:t xml:space="preserve"> </w:t>
      </w:r>
      <w:proofErr w:type="spellStart"/>
      <w:r>
        <w:t>App</w:t>
      </w:r>
      <w:proofErr w:type="spellEnd"/>
      <w:r>
        <w:t xml:space="preserve"> </w:t>
      </w:r>
      <w:proofErr w:type="spellStart"/>
      <w:r>
        <w:t>Engine</w:t>
      </w:r>
      <w:proofErr w:type="spellEnd"/>
      <w:r>
        <w:t xml:space="preserve">, </w:t>
      </w:r>
      <w:proofErr w:type="spellStart"/>
      <w:r>
        <w:t>Pyramid</w:t>
      </w:r>
      <w:proofErr w:type="spellEnd"/>
      <w:r>
        <w:t xml:space="preserve"> и </w:t>
      </w:r>
      <w:proofErr w:type="spellStart"/>
      <w:r>
        <w:t>web2py</w:t>
      </w:r>
      <w:proofErr w:type="spellEnd"/>
      <w:r>
        <w:t xml:space="preserve">. </w:t>
      </w:r>
    </w:p>
    <w:p w14:paraId="1A05B1D9" w14:textId="67848934" w:rsidR="00EF5D01" w:rsidRDefault="00EF5D01" w:rsidP="005C069C">
      <w:r>
        <w:rPr>
          <w:noProof/>
          <w:sz w:val="20"/>
        </w:rPr>
        <w:drawing>
          <wp:anchor distT="0" distB="0" distL="114300" distR="114300" simplePos="0" relativeHeight="251659264" behindDoc="0" locked="0" layoutInCell="1" allowOverlap="1" wp14:anchorId="629072A5" wp14:editId="5A8B0D37">
            <wp:simplePos x="0" y="0"/>
            <wp:positionH relativeFrom="column">
              <wp:posOffset>0</wp:posOffset>
            </wp:positionH>
            <wp:positionV relativeFrom="paragraph">
              <wp:posOffset>311150</wp:posOffset>
            </wp:positionV>
            <wp:extent cx="6145930" cy="3358515"/>
            <wp:effectExtent l="0" t="0" r="127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5930" cy="3358515"/>
                    </a:xfrm>
                    <a:prstGeom prst="rect">
                      <a:avLst/>
                    </a:prstGeom>
                  </pic:spPr>
                </pic:pic>
              </a:graphicData>
            </a:graphic>
            <wp14:sizeRelH relativeFrom="page">
              <wp14:pctWidth>0</wp14:pctWidth>
            </wp14:sizeRelH>
            <wp14:sizeRelV relativeFrom="page">
              <wp14:pctHeight>0</wp14:pctHeight>
            </wp14:sizeRelV>
          </wp:anchor>
        </w:drawing>
      </w:r>
    </w:p>
    <w:p w14:paraId="20F9DA70" w14:textId="6376412A" w:rsidR="00EF5D01" w:rsidRDefault="00EF5D01" w:rsidP="00C5590E">
      <w:r>
        <w:t xml:space="preserve">Он интегрируется с </w:t>
      </w:r>
      <w:proofErr w:type="spellStart"/>
      <w:r>
        <w:t>IPython</w:t>
      </w:r>
      <w:proofErr w:type="spellEnd"/>
      <w:r>
        <w:t xml:space="preserve"> </w:t>
      </w:r>
      <w:proofErr w:type="spellStart"/>
      <w:r>
        <w:t>Notebook</w:t>
      </w:r>
      <w:proofErr w:type="spellEnd"/>
      <w:r>
        <w:t xml:space="preserve">, имеет интерактивную консоль Python и поддерживает множество пакетов, включая </w:t>
      </w:r>
      <w:proofErr w:type="spellStart"/>
      <w:r>
        <w:t>matplotlib</w:t>
      </w:r>
      <w:proofErr w:type="spellEnd"/>
      <w:r>
        <w:t xml:space="preserve"> и </w:t>
      </w:r>
      <w:proofErr w:type="spellStart"/>
      <w:r>
        <w:t>NumPy</w:t>
      </w:r>
      <w:proofErr w:type="spellEnd"/>
      <w:r>
        <w:t xml:space="preserve">. </w:t>
      </w:r>
      <w:proofErr w:type="spellStart"/>
      <w:r>
        <w:t>PyCharm</w:t>
      </w:r>
      <w:proofErr w:type="spellEnd"/>
      <w:r>
        <w:t xml:space="preserve"> также поддерживает другие языки программирования, такие как </w:t>
      </w:r>
      <w:proofErr w:type="spellStart"/>
      <w:r>
        <w:t>JavaScript</w:t>
      </w:r>
      <w:proofErr w:type="spellEnd"/>
      <w:r>
        <w:t xml:space="preserve">, </w:t>
      </w:r>
      <w:proofErr w:type="spellStart"/>
      <w:r>
        <w:t>CoffeeScript</w:t>
      </w:r>
      <w:proofErr w:type="spellEnd"/>
      <w:r>
        <w:t xml:space="preserve">, </w:t>
      </w:r>
      <w:proofErr w:type="spellStart"/>
      <w:r>
        <w:t>TypeScript</w:t>
      </w:r>
      <w:proofErr w:type="spellEnd"/>
      <w:r>
        <w:t xml:space="preserve">, </w:t>
      </w:r>
      <w:proofErr w:type="spellStart"/>
      <w:r>
        <w:t>Cython</w:t>
      </w:r>
      <w:proofErr w:type="spellEnd"/>
      <w:r>
        <w:t xml:space="preserve">, </w:t>
      </w:r>
      <w:proofErr w:type="spellStart"/>
      <w:r>
        <w:t>SQL</w:t>
      </w:r>
      <w:proofErr w:type="spellEnd"/>
      <w:r>
        <w:t xml:space="preserve">, HTML/CSS и языки шаблонов. Более того, инструмент позволяет запускать, настраивать, тестировать и развертывать приложения на удаленных хостингах или виртуальных машинах, с удаленными интерпретаторами, интегрированным </w:t>
      </w:r>
      <w:proofErr w:type="spellStart"/>
      <w:r>
        <w:t>ssh</w:t>
      </w:r>
      <w:proofErr w:type="spellEnd"/>
      <w:r>
        <w:t xml:space="preserve">-терминалом и интеграцией </w:t>
      </w:r>
      <w:proofErr w:type="spellStart"/>
      <w:r>
        <w:t>Docker</w:t>
      </w:r>
      <w:proofErr w:type="spellEnd"/>
      <w:r>
        <w:t>.</w:t>
      </w:r>
    </w:p>
    <w:p w14:paraId="422B5003" w14:textId="24D190EB" w:rsidR="00EF5D01" w:rsidRPr="00C5590E" w:rsidRDefault="00EF5D01" w:rsidP="00C5590E">
      <w:pPr>
        <w:pStyle w:val="3"/>
        <w:numPr>
          <w:ilvl w:val="2"/>
          <w:numId w:val="12"/>
        </w:numPr>
        <w:rPr>
          <w:rFonts w:ascii="Times New Roman" w:hAnsi="Times New Roman" w:cs="Times New Roman"/>
          <w:b/>
          <w:bCs/>
          <w:color w:val="auto"/>
          <w:sz w:val="32"/>
          <w:szCs w:val="32"/>
        </w:rPr>
      </w:pPr>
      <w:bookmarkStart w:id="28" w:name="_Toc136535108"/>
      <w:r w:rsidRPr="00C5590E">
        <w:rPr>
          <w:rFonts w:ascii="Times New Roman" w:hAnsi="Times New Roman" w:cs="Times New Roman"/>
          <w:b/>
          <w:bCs/>
          <w:color w:val="auto"/>
          <w:sz w:val="32"/>
          <w:szCs w:val="32"/>
        </w:rPr>
        <w:t>Postman</w:t>
      </w:r>
      <w:bookmarkEnd w:id="28"/>
    </w:p>
    <w:p w14:paraId="1320E36D" w14:textId="77777777" w:rsidR="00EF5D01" w:rsidRDefault="00EF5D01" w:rsidP="005C069C">
      <w:proofErr w:type="spellStart"/>
      <w:r>
        <w:t>Postman</w:t>
      </w:r>
      <w:proofErr w:type="spellEnd"/>
      <w:r>
        <w:t xml:space="preserve"> – это инструмент для создания, тестирования, документирования, публикации и поддержки API.</w:t>
      </w:r>
    </w:p>
    <w:p w14:paraId="769597BE" w14:textId="4D5E5C79" w:rsidR="00EF5D01" w:rsidRDefault="00EF5D01" w:rsidP="00EF5D01">
      <w:pPr>
        <w:ind w:firstLine="0"/>
      </w:pPr>
      <w:r>
        <w:rPr>
          <w:noProof/>
        </w:rPr>
        <w:lastRenderedPageBreak/>
        <w:drawing>
          <wp:inline distT="0" distB="0" distL="0" distR="0" wp14:anchorId="380E7044" wp14:editId="4A84FB6C">
            <wp:extent cx="5920883" cy="3700631"/>
            <wp:effectExtent l="19050" t="19050" r="3810" b="0"/>
            <wp:docPr id="253297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97990" name="Рисунок 2532979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2438" cy="3701603"/>
                    </a:xfrm>
                    <a:prstGeom prst="rect">
                      <a:avLst/>
                    </a:prstGeom>
                    <a:ln>
                      <a:solidFill>
                        <a:schemeClr val="tx1"/>
                      </a:solidFill>
                    </a:ln>
                  </pic:spPr>
                </pic:pic>
              </a:graphicData>
            </a:graphic>
          </wp:inline>
        </w:drawing>
      </w:r>
    </w:p>
    <w:p w14:paraId="56F3000C" w14:textId="2D3F5A4B" w:rsidR="00EF5D01" w:rsidRDefault="00EF5D01" w:rsidP="005C069C">
      <w:r>
        <w:t xml:space="preserve">Он позволяет создавать наборы запросов к любому API, применять к ним различные окружения, настраивать мок-серверы, писать </w:t>
      </w:r>
      <w:proofErr w:type="spellStart"/>
      <w:r>
        <w:t>автотесты</w:t>
      </w:r>
      <w:proofErr w:type="spellEnd"/>
      <w:r>
        <w:t xml:space="preserve"> на </w:t>
      </w:r>
      <w:proofErr w:type="spellStart"/>
      <w:r>
        <w:t>JavaScript</w:t>
      </w:r>
      <w:proofErr w:type="spellEnd"/>
      <w:r>
        <w:t xml:space="preserve">, анализировать и визуализировать результаты запросов. </w:t>
      </w:r>
      <w:proofErr w:type="spellStart"/>
      <w:r>
        <w:t>Postman</w:t>
      </w:r>
      <w:proofErr w:type="spellEnd"/>
      <w:r>
        <w:t xml:space="preserve"> поддерживает различные виды архитектуры API, такие как </w:t>
      </w:r>
      <w:proofErr w:type="spellStart"/>
      <w:r>
        <w:t>HTTP</w:t>
      </w:r>
      <w:proofErr w:type="spellEnd"/>
      <w:r>
        <w:t xml:space="preserve">, </w:t>
      </w:r>
      <w:proofErr w:type="spellStart"/>
      <w:r>
        <w:t>REST</w:t>
      </w:r>
      <w:proofErr w:type="spellEnd"/>
      <w:r>
        <w:t xml:space="preserve">, </w:t>
      </w:r>
      <w:proofErr w:type="spellStart"/>
      <w:r>
        <w:t>SOAP</w:t>
      </w:r>
      <w:proofErr w:type="spellEnd"/>
      <w:r>
        <w:t xml:space="preserve">, </w:t>
      </w:r>
      <w:proofErr w:type="spellStart"/>
      <w:r>
        <w:t>GraphQL</w:t>
      </w:r>
      <w:proofErr w:type="spellEnd"/>
      <w:r>
        <w:t xml:space="preserve"> и </w:t>
      </w:r>
      <w:proofErr w:type="spellStart"/>
      <w:r>
        <w:t>WebSockets</w:t>
      </w:r>
      <w:proofErr w:type="spellEnd"/>
      <w:r>
        <w:t xml:space="preserve">. Инструмент широко используется в </w:t>
      </w:r>
      <w:proofErr w:type="spellStart"/>
      <w:r>
        <w:t>Twitter</w:t>
      </w:r>
      <w:proofErr w:type="spellEnd"/>
      <w:r>
        <w:t xml:space="preserve">, </w:t>
      </w:r>
      <w:proofErr w:type="spellStart"/>
      <w:r>
        <w:t>WhatsApp</w:t>
      </w:r>
      <w:proofErr w:type="spellEnd"/>
      <w:r>
        <w:t xml:space="preserve"> и </w:t>
      </w:r>
      <w:proofErr w:type="spellStart"/>
      <w:r>
        <w:t>Imgur</w:t>
      </w:r>
      <w:proofErr w:type="spellEnd"/>
      <w:r>
        <w:t>, но удобный графический интерфейс позволяет разобраться в платформе даже новичку.</w:t>
      </w:r>
    </w:p>
    <w:p w14:paraId="4808FDE3" w14:textId="77777777" w:rsidR="00EF5D01" w:rsidRPr="00C5590E" w:rsidRDefault="00EF5D01" w:rsidP="00C5590E">
      <w:pPr>
        <w:pStyle w:val="3"/>
        <w:numPr>
          <w:ilvl w:val="2"/>
          <w:numId w:val="12"/>
        </w:numPr>
        <w:rPr>
          <w:rFonts w:ascii="Times New Roman" w:hAnsi="Times New Roman" w:cs="Times New Roman"/>
          <w:b/>
          <w:bCs/>
          <w:color w:val="auto"/>
          <w:sz w:val="32"/>
          <w:szCs w:val="32"/>
        </w:rPr>
      </w:pPr>
      <w:bookmarkStart w:id="29" w:name="_Toc136535109"/>
      <w:r w:rsidRPr="00C5590E">
        <w:rPr>
          <w:rFonts w:ascii="Times New Roman" w:hAnsi="Times New Roman" w:cs="Times New Roman"/>
          <w:b/>
          <w:bCs/>
          <w:color w:val="auto"/>
          <w:sz w:val="32"/>
          <w:szCs w:val="32"/>
        </w:rPr>
        <w:t>GIT</w:t>
      </w:r>
      <w:bookmarkEnd w:id="29"/>
    </w:p>
    <w:p w14:paraId="6EDDDA5C" w14:textId="6435A921" w:rsidR="00EF5D01" w:rsidRPr="00EF5D01" w:rsidRDefault="00EF5D01" w:rsidP="00EF5D01">
      <w:proofErr w:type="spellStart"/>
      <w:r>
        <w:t>Git</w:t>
      </w:r>
      <w:proofErr w:type="spellEnd"/>
      <w:r>
        <w:t xml:space="preserve"> представляет собой распределенную систему управления версиями. Это означает, что локальный клон проекта является полным репозиторием управления версиями. Полнофункциональные локальные репозитории облегчают работу как в автономном, так и в удаленном режиме. Разработчики фиксируют свою работу локально и затем синхронизируют свою копию репозитория с копией на сервере. Эта парадигма отличается от централизованных систем управления версиями, где клиенты должны синхронизировать код с сервером перед созданием новой версии кода.</w:t>
      </w:r>
    </w:p>
    <w:p w14:paraId="500EF3E8" w14:textId="77777777" w:rsidR="00EF5D01" w:rsidRDefault="00EF5D01" w:rsidP="00EF5D01">
      <w:proofErr w:type="spellStart"/>
      <w:r>
        <w:lastRenderedPageBreak/>
        <w:t>Git</w:t>
      </w:r>
      <w:proofErr w:type="spellEnd"/>
      <w:r>
        <w:t xml:space="preserve"> является гибким и популярным выбором для любой команды. Он уже знаком многим разработчикам и выпускникам колледжей. Сообщество пользователей </w:t>
      </w:r>
      <w:proofErr w:type="spellStart"/>
      <w:r>
        <w:t>Git</w:t>
      </w:r>
      <w:proofErr w:type="spellEnd"/>
      <w:r>
        <w:t xml:space="preserve"> создало ресурсы для обучения разработчиков, что делает </w:t>
      </w:r>
      <w:proofErr w:type="spellStart"/>
      <w:r>
        <w:t>Git</w:t>
      </w:r>
      <w:proofErr w:type="spellEnd"/>
      <w:r>
        <w:t xml:space="preserve"> еще более популярным. Кроме того, </w:t>
      </w:r>
      <w:proofErr w:type="spellStart"/>
      <w:r>
        <w:t>Git</w:t>
      </w:r>
      <w:proofErr w:type="spellEnd"/>
      <w:r>
        <w:t xml:space="preserve"> поддерживается почти всеми средами разработки и реализован в средствах командной строки, доступных в каждой основной операционной системе.</w:t>
      </w:r>
    </w:p>
    <w:p w14:paraId="5ED4FEBF" w14:textId="2C008EA5" w:rsidR="001128B4" w:rsidRPr="00C5590E" w:rsidRDefault="001128B4" w:rsidP="00C5590E">
      <w:pPr>
        <w:pStyle w:val="3"/>
        <w:numPr>
          <w:ilvl w:val="1"/>
          <w:numId w:val="12"/>
        </w:numPr>
        <w:rPr>
          <w:rFonts w:ascii="Times New Roman" w:hAnsi="Times New Roman" w:cs="Times New Roman"/>
          <w:b/>
          <w:bCs/>
          <w:color w:val="auto"/>
          <w:sz w:val="32"/>
          <w:szCs w:val="32"/>
        </w:rPr>
      </w:pPr>
      <w:bookmarkStart w:id="30" w:name="_Toc136535110"/>
      <w:r w:rsidRPr="00C5590E">
        <w:rPr>
          <w:rFonts w:ascii="Times New Roman" w:hAnsi="Times New Roman" w:cs="Times New Roman"/>
          <w:b/>
          <w:bCs/>
          <w:color w:val="auto"/>
          <w:sz w:val="32"/>
          <w:szCs w:val="32"/>
        </w:rPr>
        <w:t>Методы</w:t>
      </w:r>
      <w:bookmarkEnd w:id="30"/>
    </w:p>
    <w:p w14:paraId="491B51C7" w14:textId="77777777" w:rsidR="005D21B3" w:rsidRPr="00C5590E" w:rsidRDefault="005D21B3" w:rsidP="00C5590E">
      <w:pPr>
        <w:pStyle w:val="3"/>
        <w:numPr>
          <w:ilvl w:val="2"/>
          <w:numId w:val="12"/>
        </w:numPr>
        <w:rPr>
          <w:rFonts w:ascii="Times New Roman" w:hAnsi="Times New Roman" w:cs="Times New Roman"/>
          <w:b/>
          <w:bCs/>
          <w:color w:val="auto"/>
          <w:sz w:val="32"/>
          <w:szCs w:val="32"/>
        </w:rPr>
      </w:pPr>
      <w:bookmarkStart w:id="31" w:name="_Toc136535111"/>
      <w:r w:rsidRPr="00C5590E">
        <w:rPr>
          <w:rFonts w:ascii="Times New Roman" w:hAnsi="Times New Roman" w:cs="Times New Roman"/>
          <w:b/>
          <w:bCs/>
          <w:color w:val="auto"/>
          <w:sz w:val="32"/>
          <w:szCs w:val="32"/>
        </w:rPr>
        <w:t>Разработка серверной части</w:t>
      </w:r>
      <w:bookmarkEnd w:id="31"/>
    </w:p>
    <w:p w14:paraId="4ED805D2" w14:textId="77777777" w:rsidR="005D21B3" w:rsidRDefault="005D21B3" w:rsidP="005D21B3">
      <w:pPr>
        <w:jc w:val="left"/>
      </w:pPr>
      <w:r>
        <w:t>Для разработки серверной части мы воспользуемся популярным веб-</w:t>
      </w:r>
      <w:proofErr w:type="spellStart"/>
      <w:r>
        <w:t>фраемворком</w:t>
      </w:r>
      <w:proofErr w:type="spellEnd"/>
      <w:r>
        <w:t xml:space="preserve"> </w:t>
      </w:r>
      <w:r>
        <w:rPr>
          <w:lang w:val="en-US"/>
        </w:rPr>
        <w:t>Flask</w:t>
      </w:r>
      <w:r w:rsidRPr="005D21B3">
        <w:t xml:space="preserve"> </w:t>
      </w:r>
      <w:r>
        <w:t xml:space="preserve">языка </w:t>
      </w:r>
      <w:r>
        <w:rPr>
          <w:lang w:val="en-US"/>
        </w:rPr>
        <w:t>Python</w:t>
      </w:r>
      <w:r w:rsidRPr="005D21B3">
        <w:t>.</w:t>
      </w:r>
    </w:p>
    <w:p w14:paraId="3C5C0BC6" w14:textId="77777777" w:rsidR="005D21B3" w:rsidRPr="005D21B3" w:rsidRDefault="006C0933" w:rsidP="005D21B3">
      <w:hyperlink r:id="rId21" w:history="1">
        <w:proofErr w:type="spellStart"/>
        <w:r w:rsidR="005D21B3" w:rsidRPr="005D21B3">
          <w:t>Flask</w:t>
        </w:r>
        <w:proofErr w:type="spellEnd"/>
      </w:hyperlink>
      <w:r w:rsidR="005D21B3" w:rsidRPr="005D21B3">
        <w:t> — это упрощенная платформа Python для веб-приложений, которая обеспечивает основные возможности маршрутизации URL-адресов и визуализации страниц.</w:t>
      </w:r>
    </w:p>
    <w:p w14:paraId="323C7961" w14:textId="77777777" w:rsidR="005D21B3" w:rsidRDefault="005D21B3" w:rsidP="005D21B3">
      <w:proofErr w:type="spellStart"/>
      <w:r w:rsidRPr="005D21B3">
        <w:t>Flask</w:t>
      </w:r>
      <w:proofErr w:type="spellEnd"/>
      <w:r w:rsidRPr="005D21B3">
        <w:t xml:space="preserve"> называют "микро"-платформой, так как она не предоставляет напрямую такие функции, как проверка форм, абстракция базы данных, проверка подлинности и т. д. Эти функции предоставляются специальными пакетами </w:t>
      </w:r>
      <w:proofErr w:type="spellStart"/>
      <w:r w:rsidRPr="005D21B3">
        <w:t>Python</w:t>
      </w:r>
      <w:proofErr w:type="spellEnd"/>
      <w:r w:rsidRPr="005D21B3">
        <w:t>, называемыми расширениями </w:t>
      </w:r>
      <w:proofErr w:type="spellStart"/>
      <w:r w:rsidRPr="005D21B3">
        <w:t>Flask</w:t>
      </w:r>
      <w:proofErr w:type="spellEnd"/>
      <w:r w:rsidRPr="005D21B3">
        <w:t xml:space="preserve">. Расширения легко интегрируются с </w:t>
      </w:r>
      <w:proofErr w:type="spellStart"/>
      <w:r w:rsidRPr="005D21B3">
        <w:t>Flask</w:t>
      </w:r>
      <w:proofErr w:type="spellEnd"/>
      <w:r w:rsidRPr="005D21B3">
        <w:t xml:space="preserve"> и отображаются так, как будто являются частью самой среды </w:t>
      </w:r>
      <w:proofErr w:type="spellStart"/>
      <w:r w:rsidRPr="005D21B3">
        <w:t>Flask</w:t>
      </w:r>
      <w:proofErr w:type="spellEnd"/>
      <w:r w:rsidRPr="005D21B3">
        <w:t xml:space="preserve">. Например, </w:t>
      </w:r>
      <w:proofErr w:type="spellStart"/>
      <w:r w:rsidRPr="005D21B3">
        <w:t>Flask</w:t>
      </w:r>
      <w:proofErr w:type="spellEnd"/>
      <w:r w:rsidRPr="005D21B3">
        <w:t xml:space="preserve"> не предоставляет модуль шаблонов страницы. Использование шаблонов обеспечивается расширениями, такими как </w:t>
      </w:r>
      <w:proofErr w:type="spellStart"/>
      <w:r w:rsidRPr="005D21B3">
        <w:t>Jinja</w:t>
      </w:r>
      <w:proofErr w:type="spellEnd"/>
      <w:r w:rsidRPr="005D21B3">
        <w:t xml:space="preserve"> и </w:t>
      </w:r>
      <w:proofErr w:type="spellStart"/>
      <w:r w:rsidRPr="005D21B3">
        <w:t>Jade</w:t>
      </w:r>
      <w:proofErr w:type="spellEnd"/>
      <w:r w:rsidRPr="005D21B3">
        <w:t>, как демонстрируется в этом учебнике.</w:t>
      </w:r>
    </w:p>
    <w:p w14:paraId="07364384" w14:textId="2AF0F811" w:rsidR="000701E2" w:rsidRDefault="000701E2" w:rsidP="005D21B3">
      <w:r>
        <w:t>На данном этапе разработки веб-сервис не подразумевает хранение каких-либо данных, поэтому настройка базы данных и точек взаимодействия с ней не требуется. Возможно такие доработки будут в будущем развитии сервиса.</w:t>
      </w:r>
    </w:p>
    <w:p w14:paraId="5A79A626" w14:textId="52B73F07" w:rsidR="000701E2" w:rsidRDefault="000701E2" w:rsidP="005D21B3">
      <w:r>
        <w:t xml:space="preserve">Работать наш сервис будет на архитектуре </w:t>
      </w:r>
      <w:r>
        <w:rPr>
          <w:lang w:val="en-US"/>
        </w:rPr>
        <w:t>Rest</w:t>
      </w:r>
      <w:r>
        <w:t xml:space="preserve">, поэтому для взаимодействия с сервисом опишем </w:t>
      </w:r>
      <w:r>
        <w:rPr>
          <w:lang w:val="en-US"/>
        </w:rPr>
        <w:t>URL</w:t>
      </w:r>
      <w:r>
        <w:t xml:space="preserve">, отсылая </w:t>
      </w:r>
      <w:r>
        <w:rPr>
          <w:lang w:val="en-US"/>
        </w:rPr>
        <w:t>Http</w:t>
      </w:r>
      <w:r w:rsidRPr="000701E2">
        <w:t xml:space="preserve"> </w:t>
      </w:r>
      <w:r>
        <w:t>запрос на которые, мы сможем получить обработанный ответ.</w:t>
      </w:r>
    </w:p>
    <w:p w14:paraId="6C168100" w14:textId="61C18F98" w:rsidR="0056714D" w:rsidRPr="000701E2" w:rsidRDefault="0056714D" w:rsidP="0056714D">
      <w:pPr>
        <w:ind w:firstLine="0"/>
        <w:rPr>
          <w:lang w:val="en-US"/>
        </w:rPr>
      </w:pPr>
      <w:r w:rsidRPr="0056714D">
        <w:rPr>
          <w:noProof/>
        </w:rPr>
        <w:lastRenderedPageBreak/>
        <w:drawing>
          <wp:inline distT="0" distB="0" distL="0" distR="0" wp14:anchorId="59AE94BB" wp14:editId="1580650D">
            <wp:extent cx="5940425" cy="4108450"/>
            <wp:effectExtent l="0" t="0" r="0" b="0"/>
            <wp:docPr id="954225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25738" name=""/>
                    <pic:cNvPicPr/>
                  </pic:nvPicPr>
                  <pic:blipFill>
                    <a:blip r:embed="rId22"/>
                    <a:stretch>
                      <a:fillRect/>
                    </a:stretch>
                  </pic:blipFill>
                  <pic:spPr>
                    <a:xfrm>
                      <a:off x="0" y="0"/>
                      <a:ext cx="5940425" cy="4108450"/>
                    </a:xfrm>
                    <a:prstGeom prst="rect">
                      <a:avLst/>
                    </a:prstGeom>
                  </pic:spPr>
                </pic:pic>
              </a:graphicData>
            </a:graphic>
          </wp:inline>
        </w:drawing>
      </w:r>
    </w:p>
    <w:p w14:paraId="028EAFD5" w14:textId="57B17B67" w:rsidR="005D21B3" w:rsidRPr="001128B4" w:rsidRDefault="005D21B3" w:rsidP="005D21B3">
      <w:pPr>
        <w:jc w:val="left"/>
      </w:pPr>
      <w:r>
        <w:br/>
      </w:r>
    </w:p>
    <w:p w14:paraId="6BC77B60" w14:textId="1C0F42CF" w:rsidR="001128B4" w:rsidRDefault="0056714D" w:rsidP="0056714D">
      <w:pPr>
        <w:rPr>
          <w:lang w:val="en-US"/>
        </w:rPr>
      </w:pPr>
      <w:r>
        <w:t>Опишем такие разделы, как</w:t>
      </w:r>
      <w:r>
        <w:rPr>
          <w:lang w:val="en-US"/>
        </w:rPr>
        <w:t>:</w:t>
      </w:r>
    </w:p>
    <w:p w14:paraId="029736CE" w14:textId="27A20563" w:rsidR="0056714D" w:rsidRPr="0056714D" w:rsidRDefault="0056714D" w:rsidP="0056714D">
      <w:pPr>
        <w:pStyle w:val="a9"/>
        <w:numPr>
          <w:ilvl w:val="0"/>
          <w:numId w:val="32"/>
        </w:numPr>
        <w:rPr>
          <w:lang w:val="en-US"/>
        </w:rPr>
      </w:pPr>
      <w:r>
        <w:t>Главная страница</w:t>
      </w:r>
    </w:p>
    <w:p w14:paraId="16436557" w14:textId="5E40212C" w:rsidR="0056714D" w:rsidRPr="0056714D" w:rsidRDefault="0056714D" w:rsidP="0056714D">
      <w:pPr>
        <w:pStyle w:val="a9"/>
        <w:numPr>
          <w:ilvl w:val="0"/>
          <w:numId w:val="32"/>
        </w:numPr>
        <w:rPr>
          <w:lang w:val="en-US"/>
        </w:rPr>
      </w:pPr>
      <w:r>
        <w:t>Теория</w:t>
      </w:r>
    </w:p>
    <w:p w14:paraId="0DB9F8B0" w14:textId="77777777" w:rsidR="0056714D" w:rsidRPr="0056714D" w:rsidRDefault="0056714D" w:rsidP="0056714D">
      <w:pPr>
        <w:pStyle w:val="a9"/>
        <w:numPr>
          <w:ilvl w:val="0"/>
          <w:numId w:val="32"/>
        </w:numPr>
        <w:rPr>
          <w:lang w:val="en-US"/>
        </w:rPr>
      </w:pPr>
      <w:r>
        <w:t>О проекте</w:t>
      </w:r>
    </w:p>
    <w:p w14:paraId="4D1DD64A" w14:textId="76AEEA11" w:rsidR="0056714D" w:rsidRPr="0056714D" w:rsidRDefault="0056714D" w:rsidP="0056714D">
      <w:pPr>
        <w:pStyle w:val="a9"/>
        <w:numPr>
          <w:ilvl w:val="0"/>
          <w:numId w:val="32"/>
        </w:numPr>
        <w:rPr>
          <w:lang w:val="en-US"/>
        </w:rPr>
      </w:pPr>
      <w:r>
        <w:t>Контакты</w:t>
      </w:r>
    </w:p>
    <w:p w14:paraId="24B846F9" w14:textId="07E4777D" w:rsidR="0056714D" w:rsidRDefault="0056714D" w:rsidP="0056714D">
      <w:r>
        <w:t xml:space="preserve">Раздел </w:t>
      </w:r>
      <w:r w:rsidRPr="0056714D">
        <w:t>‘</w:t>
      </w:r>
      <w:r>
        <w:t>Главная страница</w:t>
      </w:r>
      <w:r w:rsidRPr="0056714D">
        <w:t>’</w:t>
      </w:r>
      <w:r>
        <w:t xml:space="preserve"> будет содержать краткую информацию об МикроРНК, нейронной сети, которая используется в работе, а также доступ к самой нейронной сети.</w:t>
      </w:r>
    </w:p>
    <w:p w14:paraId="4015F7B3" w14:textId="245833C7" w:rsidR="0056714D" w:rsidRDefault="0056714D" w:rsidP="0056714D">
      <w:r>
        <w:t xml:space="preserve">Раздел </w:t>
      </w:r>
      <w:r w:rsidRPr="0056714D">
        <w:t>‘</w:t>
      </w:r>
      <w:r>
        <w:t>Теория</w:t>
      </w:r>
      <w:r w:rsidRPr="0056714D">
        <w:t xml:space="preserve">’ </w:t>
      </w:r>
      <w:r>
        <w:t>будет содержать в себе теоретические данные, подробно описывающие строение МикроРНК, а также процессы, в которых молекула участвует.</w:t>
      </w:r>
    </w:p>
    <w:p w14:paraId="3904A600" w14:textId="22D7C25C" w:rsidR="0056714D" w:rsidRDefault="0056714D" w:rsidP="0056714D">
      <w:r>
        <w:t xml:space="preserve">Раздел </w:t>
      </w:r>
      <w:r w:rsidRPr="0056714D">
        <w:t>‘</w:t>
      </w:r>
      <w:r>
        <w:t>О Проекте</w:t>
      </w:r>
      <w:r w:rsidRPr="0056714D">
        <w:t>’</w:t>
      </w:r>
      <w:r>
        <w:t xml:space="preserve"> будет содержать краткий рассказ об инструментах разработки данного сервиса.</w:t>
      </w:r>
    </w:p>
    <w:p w14:paraId="7F2DF263" w14:textId="582E1A2B" w:rsidR="001128B4" w:rsidRPr="0056714D" w:rsidRDefault="0056714D" w:rsidP="0095565D">
      <w:r>
        <w:lastRenderedPageBreak/>
        <w:t xml:space="preserve">Раздел </w:t>
      </w:r>
      <w:r w:rsidRPr="0056714D">
        <w:t>‘</w:t>
      </w:r>
      <w:r>
        <w:t>Контакты</w:t>
      </w:r>
      <w:r w:rsidRPr="0056714D">
        <w:t>’</w:t>
      </w:r>
      <w:r>
        <w:t xml:space="preserve"> будет содержать контактную информацию для </w:t>
      </w:r>
      <w:r w:rsidR="00B968E4">
        <w:t>возможного сотрудничества, сообщения об ошибках и предложений по улучшением работы сервиса.</w:t>
      </w:r>
    </w:p>
    <w:p w14:paraId="7A817251" w14:textId="2B97906A" w:rsidR="0095565D" w:rsidRPr="00C5590E" w:rsidRDefault="0095565D" w:rsidP="00C5590E">
      <w:pPr>
        <w:pStyle w:val="3"/>
        <w:numPr>
          <w:ilvl w:val="2"/>
          <w:numId w:val="12"/>
        </w:numPr>
        <w:rPr>
          <w:rFonts w:ascii="Times New Roman" w:hAnsi="Times New Roman" w:cs="Times New Roman"/>
          <w:b/>
          <w:bCs/>
          <w:color w:val="auto"/>
          <w:sz w:val="32"/>
          <w:szCs w:val="32"/>
        </w:rPr>
      </w:pPr>
      <w:bookmarkStart w:id="32" w:name="_Toc136535112"/>
      <w:r w:rsidRPr="00C5590E">
        <w:rPr>
          <w:rFonts w:ascii="Times New Roman" w:hAnsi="Times New Roman" w:cs="Times New Roman"/>
          <w:b/>
          <w:bCs/>
          <w:color w:val="auto"/>
          <w:sz w:val="32"/>
          <w:szCs w:val="32"/>
        </w:rPr>
        <w:t>Разработка внешней части сервиса</w:t>
      </w:r>
      <w:bookmarkEnd w:id="32"/>
    </w:p>
    <w:p w14:paraId="42E2FC22" w14:textId="0BA1D658" w:rsidR="0095565D" w:rsidRDefault="0095565D" w:rsidP="0095565D">
      <w:pPr>
        <w:jc w:val="left"/>
      </w:pPr>
      <w:r>
        <w:t xml:space="preserve">Для работы с данным сервисом я разработал несколько </w:t>
      </w:r>
      <w:r>
        <w:rPr>
          <w:lang w:val="en-US"/>
        </w:rPr>
        <w:t>html</w:t>
      </w:r>
      <w:r w:rsidRPr="0095565D">
        <w:t xml:space="preserve"> </w:t>
      </w:r>
      <w:r>
        <w:t>страниц, которые будут возвращаться ответом на запрос в сервис.</w:t>
      </w:r>
    </w:p>
    <w:p w14:paraId="06BDD95F" w14:textId="77777777" w:rsidR="0058397C" w:rsidRDefault="0058397C" w:rsidP="0058397C">
      <w:proofErr w:type="spellStart"/>
      <w:r>
        <w:t>Html</w:t>
      </w:r>
      <w:proofErr w:type="spellEnd"/>
      <w:r>
        <w:t xml:space="preserve"> - язык маркировки гипертекстов, который не зависит от типа компьютерной платформы. Он предоставляет различные способы оформления гипертекстовых документов, дизайн, гипертекстовые редакторы, браузеры и многое другое. </w:t>
      </w:r>
      <w:proofErr w:type="spellStart"/>
      <w:r>
        <w:t>Html</w:t>
      </w:r>
      <w:proofErr w:type="spellEnd"/>
      <w:r>
        <w:t xml:space="preserve"> удобен для включения элементов мультимедиа в традиционные документы.</w:t>
      </w:r>
    </w:p>
    <w:p w14:paraId="62F33E5F" w14:textId="2B3D9C39" w:rsidR="0033435C" w:rsidRPr="0058397C" w:rsidRDefault="0033435C" w:rsidP="0033435C">
      <w:pPr>
        <w:jc w:val="center"/>
      </w:pPr>
      <w:r>
        <w:rPr>
          <w:noProof/>
        </w:rPr>
        <w:drawing>
          <wp:inline distT="0" distB="0" distL="0" distR="0" wp14:anchorId="584D314E" wp14:editId="72A5D41C">
            <wp:extent cx="4927002" cy="3582413"/>
            <wp:effectExtent l="0" t="0" r="0" b="0"/>
            <wp:docPr id="16074436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9941" cy="3591821"/>
                    </a:xfrm>
                    <a:prstGeom prst="rect">
                      <a:avLst/>
                    </a:prstGeom>
                    <a:noFill/>
                    <a:ln>
                      <a:noFill/>
                    </a:ln>
                  </pic:spPr>
                </pic:pic>
              </a:graphicData>
            </a:graphic>
          </wp:inline>
        </w:drawing>
      </w:r>
    </w:p>
    <w:p w14:paraId="3C48D027" w14:textId="77777777" w:rsidR="0058397C" w:rsidRDefault="0058397C" w:rsidP="0058397C">
      <w:proofErr w:type="spellStart"/>
      <w:r>
        <w:t>Html</w:t>
      </w:r>
      <w:proofErr w:type="spellEnd"/>
      <w:r>
        <w:t xml:space="preserve"> был разработан в 1989 году сотрудником Европейской лаборатории физики элементарных частиц, Тимом Бернерс-Ли. В 1990 году был впервые разработан первый браузер для просмотра </w:t>
      </w:r>
      <w:proofErr w:type="spellStart"/>
      <w:r>
        <w:t>Html</w:t>
      </w:r>
      <w:proofErr w:type="spellEnd"/>
      <w:r>
        <w:t>-страниц.</w:t>
      </w:r>
    </w:p>
    <w:p w14:paraId="50663C50" w14:textId="77777777" w:rsidR="0058397C" w:rsidRDefault="0058397C" w:rsidP="0058397C">
      <w:r>
        <w:t xml:space="preserve">Язык </w:t>
      </w:r>
      <w:proofErr w:type="spellStart"/>
      <w:r>
        <w:t>Html</w:t>
      </w:r>
      <w:proofErr w:type="spellEnd"/>
      <w:r>
        <w:t xml:space="preserve"> не привязан к конкретной архитектуре ПК или операционной системе. Элементы документа на </w:t>
      </w:r>
      <w:proofErr w:type="spellStart"/>
      <w:r>
        <w:t>Html</w:t>
      </w:r>
      <w:proofErr w:type="spellEnd"/>
      <w:r>
        <w:t xml:space="preserve"> могут быть созданы и просмотрены на любой ОС.</w:t>
      </w:r>
    </w:p>
    <w:p w14:paraId="7D24A239" w14:textId="77777777" w:rsidR="0058397C" w:rsidRDefault="0058397C" w:rsidP="0058397C">
      <w:proofErr w:type="spellStart"/>
      <w:r>
        <w:lastRenderedPageBreak/>
        <w:t>Html</w:t>
      </w:r>
      <w:proofErr w:type="spellEnd"/>
      <w:r>
        <w:t xml:space="preserve"> стандартизирован. Это означает, что если при создании документа следовать стандарту, то можно быть уверенным, что он будет рассмотрен с помощью любого браузера. Язык </w:t>
      </w:r>
      <w:proofErr w:type="spellStart"/>
      <w:r>
        <w:t>Html</w:t>
      </w:r>
      <w:proofErr w:type="spellEnd"/>
      <w:r>
        <w:t xml:space="preserve"> является языком форматирования, который исполняет набор команд, управляющих браузером при отображении Web-страницы. Внешний вид </w:t>
      </w:r>
      <w:proofErr w:type="spellStart"/>
      <w:r>
        <w:t>Html</w:t>
      </w:r>
      <w:proofErr w:type="spellEnd"/>
      <w:r>
        <w:t>-документа определяется специальными элементами, которые должным образом интерпретирует Web-браузер. Эти элементы называются дескрипторами или тегами.</w:t>
      </w:r>
    </w:p>
    <w:p w14:paraId="123AE49B" w14:textId="31AC2D5D" w:rsidR="0095565D" w:rsidRDefault="0058397C" w:rsidP="0095565D">
      <w:pPr>
        <w:jc w:val="left"/>
      </w:pPr>
      <w:r>
        <w:t xml:space="preserve">Для </w:t>
      </w:r>
      <w:r w:rsidRPr="0058397C">
        <w:t>корректного</w:t>
      </w:r>
      <w:r>
        <w:t xml:space="preserve"> отображения </w:t>
      </w:r>
      <w:r>
        <w:rPr>
          <w:lang w:val="en-US"/>
        </w:rPr>
        <w:t>html</w:t>
      </w:r>
      <w:r w:rsidRPr="0058397C">
        <w:t xml:space="preserve"> </w:t>
      </w:r>
      <w:r>
        <w:t xml:space="preserve">страниц я описал несколько </w:t>
      </w:r>
      <w:r>
        <w:rPr>
          <w:lang w:val="en-US"/>
        </w:rPr>
        <w:t>CSS</w:t>
      </w:r>
      <w:r>
        <w:t xml:space="preserve"> файлов.</w:t>
      </w:r>
    </w:p>
    <w:p w14:paraId="7FC9F61F" w14:textId="77777777" w:rsidR="0033435C" w:rsidRDefault="0033435C" w:rsidP="0033435C">
      <w:r w:rsidRPr="0033435C">
        <w:t>CSS - это формальный язык, который используется для описания внешнего вида документов, таких как веб-страницы, написанные на языках разметки, таких как HTML или XHTML. Он используется для установки цветов, шрифтов, стилей и расположения отдельных блоков и других аспектов представления внешнего вида этих веб-страниц. Основной целью CSS является разделение логической структуры веб-страницы от ее внешнего вида. Это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1BBFEFBA" w14:textId="0B4A5062" w:rsidR="0033435C" w:rsidRPr="0033435C" w:rsidRDefault="0033435C" w:rsidP="0033435C">
      <w:r w:rsidRPr="0033435C">
        <w:rPr>
          <w:noProof/>
        </w:rPr>
        <w:drawing>
          <wp:inline distT="0" distB="0" distL="0" distR="0" wp14:anchorId="3CFA6F68" wp14:editId="69CB6BE1">
            <wp:extent cx="5421854" cy="2749468"/>
            <wp:effectExtent l="0" t="0" r="0" b="0"/>
            <wp:docPr id="517424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4317" name=""/>
                    <pic:cNvPicPr/>
                  </pic:nvPicPr>
                  <pic:blipFill>
                    <a:blip r:embed="rId24"/>
                    <a:stretch>
                      <a:fillRect/>
                    </a:stretch>
                  </pic:blipFill>
                  <pic:spPr>
                    <a:xfrm>
                      <a:off x="0" y="0"/>
                      <a:ext cx="5429359" cy="2753274"/>
                    </a:xfrm>
                    <a:prstGeom prst="rect">
                      <a:avLst/>
                    </a:prstGeom>
                  </pic:spPr>
                </pic:pic>
              </a:graphicData>
            </a:graphic>
          </wp:inline>
        </w:drawing>
      </w:r>
    </w:p>
    <w:p w14:paraId="01F4008C" w14:textId="77777777" w:rsidR="0033435C" w:rsidRPr="0033435C" w:rsidRDefault="0033435C" w:rsidP="0033435C">
      <w:r w:rsidRPr="0033435C">
        <w:t xml:space="preserve">Кроме того, CSS позволяет представлять один документ в различных стилях или методах вывода, таких как экранное представление, печатное </w:t>
      </w:r>
      <w:r w:rsidRPr="0033435C">
        <w:lastRenderedPageBreak/>
        <w:t>представление, чтение голосом (специальным голосовым браузером или программой чтения с экрана) или при выводе на устройства, использующие шрифт Брайля.</w:t>
      </w:r>
    </w:p>
    <w:p w14:paraId="1261E212" w14:textId="77777777" w:rsidR="0033435C" w:rsidRPr="0058397C" w:rsidRDefault="0033435C" w:rsidP="0095565D">
      <w:pPr>
        <w:jc w:val="left"/>
      </w:pPr>
    </w:p>
    <w:p w14:paraId="27BF4AD0" w14:textId="77777777" w:rsidR="001128B4" w:rsidRDefault="001128B4" w:rsidP="00EF5D01"/>
    <w:p w14:paraId="499DDBE0" w14:textId="77777777" w:rsidR="00EF5D01" w:rsidRDefault="00EF5D01" w:rsidP="005C069C"/>
    <w:p w14:paraId="5DA35043" w14:textId="77777777" w:rsidR="00EF5D01" w:rsidRDefault="00EF5D01" w:rsidP="005C069C"/>
    <w:p w14:paraId="370095B7" w14:textId="77777777" w:rsidR="00EF5D01" w:rsidRDefault="00EF5D01" w:rsidP="005C069C"/>
    <w:p w14:paraId="2B5BC3C7" w14:textId="77777777" w:rsidR="00EF5D01" w:rsidRPr="005C069C" w:rsidRDefault="00EF5D01" w:rsidP="005C069C"/>
    <w:p w14:paraId="0C63DC29" w14:textId="77777777" w:rsidR="005C069C" w:rsidRDefault="005C069C" w:rsidP="005C069C"/>
    <w:p w14:paraId="5FED49BE" w14:textId="77777777" w:rsidR="005C069C" w:rsidRPr="005C069C" w:rsidRDefault="005C069C" w:rsidP="005C069C"/>
    <w:p w14:paraId="340984F1" w14:textId="77777777" w:rsidR="00936BF3" w:rsidRDefault="00936BF3" w:rsidP="0030419C">
      <w:pPr>
        <w:pStyle w:val="a9"/>
        <w:ind w:left="0"/>
        <w:jc w:val="left"/>
      </w:pPr>
    </w:p>
    <w:p w14:paraId="03207506" w14:textId="77777777" w:rsidR="009D5E44" w:rsidRPr="0030419C" w:rsidRDefault="009D5E44" w:rsidP="0030419C">
      <w:pPr>
        <w:pStyle w:val="a9"/>
        <w:ind w:left="0"/>
        <w:jc w:val="left"/>
      </w:pPr>
    </w:p>
    <w:p w14:paraId="23D248C3" w14:textId="77777777" w:rsidR="00625D3C" w:rsidRPr="00FD5511" w:rsidRDefault="00625D3C" w:rsidP="00281CE5">
      <w:pPr>
        <w:pStyle w:val="a9"/>
        <w:ind w:left="0"/>
        <w:rPr>
          <w:b/>
          <w:bCs/>
          <w:sz w:val="32"/>
          <w:szCs w:val="32"/>
        </w:rPr>
      </w:pPr>
    </w:p>
    <w:p w14:paraId="625E9D5D" w14:textId="77777777" w:rsidR="008A3E52" w:rsidRDefault="008A3E52" w:rsidP="00324412"/>
    <w:p w14:paraId="5E7E4E2E" w14:textId="77777777" w:rsidR="00021CFE" w:rsidRPr="00926081" w:rsidRDefault="00021CFE" w:rsidP="00021CFE">
      <w:pPr>
        <w:pStyle w:val="a9"/>
        <w:ind w:left="0"/>
      </w:pPr>
    </w:p>
    <w:p w14:paraId="1BA11FC5" w14:textId="77777777" w:rsidR="00021CFE" w:rsidRPr="00021CFE" w:rsidRDefault="00021CFE" w:rsidP="00021CFE"/>
    <w:p w14:paraId="4E84C964" w14:textId="77777777" w:rsidR="00527A5E" w:rsidRDefault="00527A5E" w:rsidP="00527A5E">
      <w:pPr>
        <w:pStyle w:val="1"/>
        <w:spacing w:before="63"/>
        <w:ind w:left="67" w:right="622" w:firstLine="0"/>
        <w:rPr>
          <w:rFonts w:eastAsia="Times New Roman"/>
          <w:szCs w:val="28"/>
        </w:rPr>
      </w:pPr>
      <w:bookmarkStart w:id="33" w:name="_Toc136535113"/>
      <w:r>
        <w:t>СПИСОК</w:t>
      </w:r>
      <w:r>
        <w:rPr>
          <w:spacing w:val="-6"/>
        </w:rPr>
        <w:t xml:space="preserve"> </w:t>
      </w:r>
      <w:r>
        <w:t>ИСПОЛЬЗОВАННЫХ</w:t>
      </w:r>
      <w:r>
        <w:rPr>
          <w:spacing w:val="-4"/>
        </w:rPr>
        <w:t xml:space="preserve"> </w:t>
      </w:r>
      <w:r>
        <w:t>ИСТОЧНИКОВ</w:t>
      </w:r>
      <w:bookmarkEnd w:id="33"/>
    </w:p>
    <w:p w14:paraId="35C86B23" w14:textId="77777777" w:rsidR="00527A5E" w:rsidRDefault="00527A5E" w:rsidP="00527A5E">
      <w:pPr>
        <w:pStyle w:val="a9"/>
        <w:numPr>
          <w:ilvl w:val="0"/>
          <w:numId w:val="13"/>
        </w:numPr>
        <w:tabs>
          <w:tab w:val="left" w:pos="1536"/>
        </w:tabs>
        <w:autoSpaceDE w:val="0"/>
        <w:autoSpaceDN w:val="0"/>
        <w:spacing w:before="1"/>
        <w:ind w:right="687" w:firstLine="710"/>
        <w:contextualSpacing w:val="0"/>
      </w:pPr>
      <w:proofErr w:type="spellStart"/>
      <w:r>
        <w:t>Маккалох</w:t>
      </w:r>
      <w:proofErr w:type="spellEnd"/>
      <w:r>
        <w:t xml:space="preserve">, Уоррен; </w:t>
      </w:r>
      <w:proofErr w:type="spellStart"/>
      <w:r>
        <w:t>Уолтер</w:t>
      </w:r>
      <w:proofErr w:type="spellEnd"/>
      <w:r>
        <w:t xml:space="preserve"> </w:t>
      </w:r>
      <w:proofErr w:type="spellStart"/>
      <w:r>
        <w:t>Питтс</w:t>
      </w:r>
      <w:proofErr w:type="spellEnd"/>
      <w:r>
        <w:t xml:space="preserve"> (1943). «Логическое исчисление</w:t>
      </w:r>
      <w:r>
        <w:rPr>
          <w:spacing w:val="1"/>
        </w:rPr>
        <w:t xml:space="preserve"> </w:t>
      </w:r>
      <w:r>
        <w:t>идей,</w:t>
      </w:r>
      <w:r>
        <w:rPr>
          <w:spacing w:val="1"/>
        </w:rPr>
        <w:t xml:space="preserve"> </w:t>
      </w:r>
      <w:r>
        <w:t>имманентных</w:t>
      </w:r>
      <w:r>
        <w:rPr>
          <w:spacing w:val="1"/>
        </w:rPr>
        <w:t xml:space="preserve"> </w:t>
      </w:r>
      <w:r>
        <w:t>нервной</w:t>
      </w:r>
      <w:r>
        <w:rPr>
          <w:spacing w:val="1"/>
        </w:rPr>
        <w:t xml:space="preserve"> </w:t>
      </w:r>
      <w:r>
        <w:t>деятельности».</w:t>
      </w:r>
      <w:r>
        <w:rPr>
          <w:spacing w:val="1"/>
        </w:rPr>
        <w:t xml:space="preserve"> </w:t>
      </w:r>
      <w:r>
        <w:t>Вестник</w:t>
      </w:r>
      <w:r>
        <w:rPr>
          <w:spacing w:val="71"/>
        </w:rPr>
        <w:t xml:space="preserve"> </w:t>
      </w:r>
      <w:r>
        <w:t>математической</w:t>
      </w:r>
      <w:r>
        <w:rPr>
          <w:spacing w:val="1"/>
        </w:rPr>
        <w:t xml:space="preserve"> </w:t>
      </w:r>
      <w:r>
        <w:t>биофизики.</w:t>
      </w:r>
      <w:r>
        <w:rPr>
          <w:spacing w:val="-2"/>
        </w:rPr>
        <w:t xml:space="preserve"> </w:t>
      </w:r>
      <w:r>
        <w:t>5 (4):</w:t>
      </w:r>
      <w:r>
        <w:rPr>
          <w:spacing w:val="-1"/>
        </w:rPr>
        <w:t xml:space="preserve"> </w:t>
      </w:r>
      <w:r>
        <w:t>115–133. дои:</w:t>
      </w:r>
      <w:r>
        <w:rPr>
          <w:spacing w:val="-1"/>
        </w:rPr>
        <w:t xml:space="preserve"> </w:t>
      </w:r>
      <w:r>
        <w:t>10.1007/BF02478259.</w:t>
      </w:r>
    </w:p>
    <w:p w14:paraId="64C2EAE4" w14:textId="77777777" w:rsidR="00527A5E" w:rsidRDefault="00527A5E" w:rsidP="00527A5E">
      <w:pPr>
        <w:pStyle w:val="a9"/>
        <w:numPr>
          <w:ilvl w:val="0"/>
          <w:numId w:val="13"/>
        </w:numPr>
        <w:tabs>
          <w:tab w:val="left" w:pos="1536"/>
        </w:tabs>
        <w:autoSpaceDE w:val="0"/>
        <w:autoSpaceDN w:val="0"/>
        <w:ind w:right="684" w:firstLine="710"/>
        <w:contextualSpacing w:val="0"/>
      </w:pPr>
      <w:r>
        <w:t>Клини, Южная Каролина (1956). «Представление событий в нервных</w:t>
      </w:r>
      <w:r>
        <w:rPr>
          <w:spacing w:val="-67"/>
        </w:rPr>
        <w:t xml:space="preserve"> </w:t>
      </w:r>
      <w:r>
        <w:t>сетях</w:t>
      </w:r>
      <w:r>
        <w:rPr>
          <w:spacing w:val="1"/>
        </w:rPr>
        <w:t xml:space="preserve"> </w:t>
      </w:r>
      <w:r>
        <w:t>и</w:t>
      </w:r>
      <w:r>
        <w:rPr>
          <w:spacing w:val="1"/>
        </w:rPr>
        <w:t xml:space="preserve"> </w:t>
      </w:r>
      <w:r>
        <w:t>конечных</w:t>
      </w:r>
      <w:r>
        <w:rPr>
          <w:spacing w:val="1"/>
        </w:rPr>
        <w:t xml:space="preserve"> </w:t>
      </w:r>
      <w:r>
        <w:t>автоматах».</w:t>
      </w:r>
      <w:r>
        <w:rPr>
          <w:spacing w:val="1"/>
        </w:rPr>
        <w:t xml:space="preserve"> </w:t>
      </w:r>
      <w:r>
        <w:t>Анналы</w:t>
      </w:r>
      <w:r>
        <w:rPr>
          <w:spacing w:val="1"/>
        </w:rPr>
        <w:t xml:space="preserve"> </w:t>
      </w:r>
      <w:r>
        <w:t>математических</w:t>
      </w:r>
      <w:r>
        <w:rPr>
          <w:spacing w:val="1"/>
        </w:rPr>
        <w:t xml:space="preserve"> </w:t>
      </w:r>
      <w:r>
        <w:t>исследований</w:t>
      </w:r>
      <w:r>
        <w:rPr>
          <w:spacing w:val="1"/>
        </w:rPr>
        <w:t xml:space="preserve"> </w:t>
      </w:r>
      <w:r>
        <w:t>(34).</w:t>
      </w:r>
      <w:r>
        <w:rPr>
          <w:spacing w:val="1"/>
        </w:rPr>
        <w:t xml:space="preserve"> </w:t>
      </w:r>
      <w:r>
        <w:t>Издательство</w:t>
      </w:r>
      <w:r>
        <w:rPr>
          <w:spacing w:val="1"/>
        </w:rPr>
        <w:t xml:space="preserve"> </w:t>
      </w:r>
      <w:r>
        <w:t>Принстонского</w:t>
      </w:r>
      <w:r>
        <w:rPr>
          <w:spacing w:val="70"/>
        </w:rPr>
        <w:t xml:space="preserve"> </w:t>
      </w:r>
      <w:r>
        <w:t>университета. стр. 3–41. Проверено 17 июня 2017</w:t>
      </w:r>
      <w:r>
        <w:rPr>
          <w:spacing w:val="1"/>
        </w:rPr>
        <w:t xml:space="preserve"> </w:t>
      </w:r>
      <w:r>
        <w:t>г.</w:t>
      </w:r>
    </w:p>
    <w:p w14:paraId="24BA0A1E" w14:textId="77777777" w:rsidR="00527A5E" w:rsidRDefault="00527A5E" w:rsidP="00527A5E">
      <w:pPr>
        <w:pStyle w:val="a9"/>
        <w:numPr>
          <w:ilvl w:val="0"/>
          <w:numId w:val="13"/>
        </w:numPr>
        <w:tabs>
          <w:tab w:val="left" w:pos="1536"/>
        </w:tabs>
        <w:autoSpaceDE w:val="0"/>
        <w:autoSpaceDN w:val="0"/>
        <w:ind w:right="687" w:firstLine="710"/>
        <w:contextualSpacing w:val="0"/>
      </w:pPr>
      <w:proofErr w:type="spellStart"/>
      <w:r>
        <w:t>Хебб</w:t>
      </w:r>
      <w:proofErr w:type="spellEnd"/>
      <w:r>
        <w:t>, Дональд (1949). Организация поведения. Нью-Йорк: Уайли.</w:t>
      </w:r>
      <w:r>
        <w:rPr>
          <w:spacing w:val="1"/>
        </w:rPr>
        <w:t xml:space="preserve"> </w:t>
      </w:r>
      <w:r>
        <w:t>ISBN 978-1-135-63190-1.</w:t>
      </w:r>
    </w:p>
    <w:p w14:paraId="1022D9D9" w14:textId="77777777" w:rsidR="00527A5E" w:rsidRDefault="00527A5E" w:rsidP="00527A5E">
      <w:pPr>
        <w:pStyle w:val="a9"/>
        <w:numPr>
          <w:ilvl w:val="0"/>
          <w:numId w:val="13"/>
        </w:numPr>
        <w:tabs>
          <w:tab w:val="left" w:pos="1536"/>
        </w:tabs>
        <w:autoSpaceDE w:val="0"/>
        <w:autoSpaceDN w:val="0"/>
        <w:ind w:right="688" w:firstLine="710"/>
        <w:contextualSpacing w:val="0"/>
      </w:pPr>
      <w:r>
        <w:t>Фарли,</w:t>
      </w:r>
      <w:r>
        <w:rPr>
          <w:spacing w:val="1"/>
        </w:rPr>
        <w:t xml:space="preserve"> </w:t>
      </w:r>
      <w:r>
        <w:t>Б.Г.;</w:t>
      </w:r>
      <w:r>
        <w:rPr>
          <w:spacing w:val="1"/>
        </w:rPr>
        <w:t xml:space="preserve"> </w:t>
      </w:r>
      <w:r>
        <w:t>В.</w:t>
      </w:r>
      <w:r>
        <w:rPr>
          <w:spacing w:val="1"/>
        </w:rPr>
        <w:t xml:space="preserve"> </w:t>
      </w:r>
      <w:r>
        <w:t>А.</w:t>
      </w:r>
      <w:r>
        <w:rPr>
          <w:spacing w:val="1"/>
        </w:rPr>
        <w:t xml:space="preserve"> </w:t>
      </w:r>
      <w:r>
        <w:t>Кларк</w:t>
      </w:r>
      <w:r>
        <w:rPr>
          <w:spacing w:val="1"/>
        </w:rPr>
        <w:t xml:space="preserve"> </w:t>
      </w:r>
      <w:r>
        <w:t>(1954).</w:t>
      </w:r>
      <w:r>
        <w:rPr>
          <w:spacing w:val="1"/>
        </w:rPr>
        <w:t xml:space="preserve"> </w:t>
      </w:r>
      <w:r>
        <w:t>«Моделирование</w:t>
      </w:r>
      <w:r>
        <w:rPr>
          <w:spacing w:val="1"/>
        </w:rPr>
        <w:t xml:space="preserve"> </w:t>
      </w:r>
      <w:r>
        <w:t>самоорганизующихся</w:t>
      </w:r>
      <w:r>
        <w:rPr>
          <w:spacing w:val="1"/>
        </w:rPr>
        <w:t xml:space="preserve"> </w:t>
      </w:r>
      <w:r>
        <w:t>систем</w:t>
      </w:r>
      <w:r>
        <w:rPr>
          <w:spacing w:val="1"/>
        </w:rPr>
        <w:t xml:space="preserve"> </w:t>
      </w:r>
      <w:r>
        <w:t>на</w:t>
      </w:r>
      <w:r>
        <w:rPr>
          <w:spacing w:val="1"/>
        </w:rPr>
        <w:t xml:space="preserve"> </w:t>
      </w:r>
      <w:r>
        <w:t>цифровом</w:t>
      </w:r>
      <w:r>
        <w:rPr>
          <w:spacing w:val="1"/>
        </w:rPr>
        <w:t xml:space="preserve"> </w:t>
      </w:r>
      <w:r>
        <w:t>компьютере».</w:t>
      </w:r>
      <w:r>
        <w:rPr>
          <w:spacing w:val="1"/>
        </w:rPr>
        <w:t xml:space="preserve"> </w:t>
      </w:r>
      <w:proofErr w:type="spellStart"/>
      <w:r>
        <w:t>IRE</w:t>
      </w:r>
      <w:proofErr w:type="spellEnd"/>
      <w:r>
        <w:rPr>
          <w:spacing w:val="1"/>
        </w:rPr>
        <w:t xml:space="preserve"> </w:t>
      </w:r>
      <w:proofErr w:type="spellStart"/>
      <w:r>
        <w:lastRenderedPageBreak/>
        <w:t>Transactions</w:t>
      </w:r>
      <w:proofErr w:type="spellEnd"/>
      <w:r>
        <w:rPr>
          <w:spacing w:val="1"/>
        </w:rPr>
        <w:t xml:space="preserve"> </w:t>
      </w:r>
      <w:r>
        <w:t>по</w:t>
      </w:r>
      <w:r>
        <w:rPr>
          <w:spacing w:val="-67"/>
        </w:rPr>
        <w:t xml:space="preserve"> </w:t>
      </w:r>
      <w:r>
        <w:t>теории</w:t>
      </w:r>
      <w:r>
        <w:rPr>
          <w:spacing w:val="-2"/>
        </w:rPr>
        <w:t xml:space="preserve"> </w:t>
      </w:r>
      <w:r>
        <w:t>информации.</w:t>
      </w:r>
      <w:r>
        <w:rPr>
          <w:spacing w:val="-2"/>
        </w:rPr>
        <w:t xml:space="preserve"> </w:t>
      </w:r>
      <w:r>
        <w:t>4 (4):</w:t>
      </w:r>
      <w:r>
        <w:rPr>
          <w:spacing w:val="-1"/>
        </w:rPr>
        <w:t xml:space="preserve"> </w:t>
      </w:r>
      <w:r>
        <w:t xml:space="preserve">76–84. </w:t>
      </w:r>
      <w:proofErr w:type="spellStart"/>
      <w:r>
        <w:t>doi</w:t>
      </w:r>
      <w:proofErr w:type="spellEnd"/>
      <w:r>
        <w:t>:</w:t>
      </w:r>
      <w:r>
        <w:rPr>
          <w:spacing w:val="-1"/>
        </w:rPr>
        <w:t xml:space="preserve"> </w:t>
      </w:r>
      <w:r>
        <w:t>10.1109/</w:t>
      </w:r>
      <w:proofErr w:type="spellStart"/>
      <w:r>
        <w:t>TIT.1954.1057468</w:t>
      </w:r>
      <w:proofErr w:type="spellEnd"/>
      <w:r>
        <w:t>.</w:t>
      </w:r>
    </w:p>
    <w:p w14:paraId="240C0F1C" w14:textId="77777777" w:rsidR="00527A5E" w:rsidRDefault="00527A5E" w:rsidP="00527A5E">
      <w:pPr>
        <w:pStyle w:val="a9"/>
        <w:numPr>
          <w:ilvl w:val="0"/>
          <w:numId w:val="13"/>
        </w:numPr>
        <w:tabs>
          <w:tab w:val="left" w:pos="1536"/>
        </w:tabs>
        <w:autoSpaceDE w:val="0"/>
        <w:autoSpaceDN w:val="0"/>
        <w:ind w:left="1536"/>
        <w:contextualSpacing w:val="0"/>
      </w:pPr>
      <w:r>
        <w:t>Хайкин</w:t>
      </w:r>
      <w:r>
        <w:rPr>
          <w:spacing w:val="-6"/>
        </w:rPr>
        <w:t xml:space="preserve"> </w:t>
      </w:r>
      <w:r>
        <w:t>(2008)</w:t>
      </w:r>
      <w:r>
        <w:rPr>
          <w:spacing w:val="-4"/>
        </w:rPr>
        <w:t xml:space="preserve"> </w:t>
      </w:r>
      <w:r>
        <w:t>Нейронные</w:t>
      </w:r>
      <w:r>
        <w:rPr>
          <w:spacing w:val="-5"/>
        </w:rPr>
        <w:t xml:space="preserve"> </w:t>
      </w:r>
      <w:r>
        <w:t>сети</w:t>
      </w:r>
      <w:r>
        <w:rPr>
          <w:spacing w:val="-3"/>
        </w:rPr>
        <w:t xml:space="preserve"> </w:t>
      </w:r>
      <w:r>
        <w:t>и</w:t>
      </w:r>
      <w:r>
        <w:rPr>
          <w:spacing w:val="-5"/>
        </w:rPr>
        <w:t xml:space="preserve"> </w:t>
      </w:r>
      <w:r>
        <w:t>обучающие</w:t>
      </w:r>
      <w:r>
        <w:rPr>
          <w:spacing w:val="-5"/>
        </w:rPr>
        <w:t xml:space="preserve"> </w:t>
      </w:r>
      <w:r>
        <w:t>машины,</w:t>
      </w:r>
      <w:r>
        <w:rPr>
          <w:spacing w:val="-5"/>
        </w:rPr>
        <w:t xml:space="preserve"> </w:t>
      </w:r>
      <w:r>
        <w:t>3-е</w:t>
      </w:r>
      <w:r>
        <w:rPr>
          <w:spacing w:val="-5"/>
        </w:rPr>
        <w:t xml:space="preserve"> </w:t>
      </w:r>
      <w:r>
        <w:t>издание.</w:t>
      </w:r>
    </w:p>
    <w:p w14:paraId="7DAC5E44" w14:textId="77777777" w:rsidR="00527A5E" w:rsidRDefault="00527A5E" w:rsidP="00527A5E">
      <w:pPr>
        <w:pStyle w:val="a9"/>
        <w:numPr>
          <w:ilvl w:val="0"/>
          <w:numId w:val="13"/>
        </w:numPr>
        <w:tabs>
          <w:tab w:val="left" w:pos="1536"/>
        </w:tabs>
        <w:autoSpaceDE w:val="0"/>
        <w:autoSpaceDN w:val="0"/>
        <w:spacing w:before="160"/>
        <w:ind w:right="678" w:firstLine="710"/>
        <w:contextualSpacing w:val="0"/>
      </w:pPr>
      <w:proofErr w:type="spellStart"/>
      <w:r>
        <w:t>Розенблатт</w:t>
      </w:r>
      <w:proofErr w:type="spellEnd"/>
      <w:r>
        <w:t>, Ф. (1958). «Персептрон: вероятностная модель хранения</w:t>
      </w:r>
      <w:r>
        <w:rPr>
          <w:spacing w:val="1"/>
        </w:rPr>
        <w:t xml:space="preserve"> </w:t>
      </w:r>
      <w:r>
        <w:t>и организации информации в мозгу». Психологический обзор. 65 (6): 386–408.</w:t>
      </w:r>
      <w:r>
        <w:rPr>
          <w:spacing w:val="1"/>
        </w:rPr>
        <w:t xml:space="preserve"> </w:t>
      </w:r>
      <w:proofErr w:type="spellStart"/>
      <w:r>
        <w:t>CiteSeerX</w:t>
      </w:r>
      <w:proofErr w:type="spellEnd"/>
      <w:r>
        <w:rPr>
          <w:spacing w:val="-2"/>
        </w:rPr>
        <w:t xml:space="preserve"> </w:t>
      </w:r>
      <w:r>
        <w:t>10.1.1.588.3775.</w:t>
      </w:r>
      <w:r>
        <w:rPr>
          <w:spacing w:val="3"/>
        </w:rPr>
        <w:t xml:space="preserve"> </w:t>
      </w:r>
      <w:r>
        <w:t>дои: 10.1037/h0042519.</w:t>
      </w:r>
      <w:r>
        <w:rPr>
          <w:spacing w:val="-1"/>
        </w:rPr>
        <w:t xml:space="preserve"> </w:t>
      </w:r>
      <w:r>
        <w:t>PMID</w:t>
      </w:r>
      <w:r>
        <w:rPr>
          <w:spacing w:val="-1"/>
        </w:rPr>
        <w:t xml:space="preserve"> </w:t>
      </w:r>
      <w:r>
        <w:t>13602029.</w:t>
      </w:r>
    </w:p>
    <w:p w14:paraId="58A94047" w14:textId="77777777" w:rsidR="00527A5E" w:rsidRPr="00AA0CA0" w:rsidRDefault="00527A5E" w:rsidP="00527A5E">
      <w:pPr>
        <w:pStyle w:val="a9"/>
        <w:numPr>
          <w:ilvl w:val="0"/>
          <w:numId w:val="13"/>
        </w:numPr>
        <w:tabs>
          <w:tab w:val="left" w:pos="1536"/>
        </w:tabs>
        <w:autoSpaceDE w:val="0"/>
        <w:autoSpaceDN w:val="0"/>
        <w:spacing w:before="1"/>
        <w:ind w:right="678" w:firstLine="710"/>
        <w:contextualSpacing w:val="0"/>
        <w:rPr>
          <w:lang w:val="en-US"/>
        </w:rPr>
      </w:pPr>
      <w:r w:rsidRPr="00AA0CA0">
        <w:rPr>
          <w:lang w:val="en-US"/>
        </w:rPr>
        <w:t>Yuan</w:t>
      </w:r>
      <w:r w:rsidRPr="00AA0CA0">
        <w:rPr>
          <w:spacing w:val="1"/>
          <w:lang w:val="en-US"/>
        </w:rPr>
        <w:t xml:space="preserve"> </w:t>
      </w:r>
      <w:r w:rsidRPr="00AA0CA0">
        <w:rPr>
          <w:lang w:val="en-US"/>
        </w:rPr>
        <w:t>Y.,</w:t>
      </w:r>
      <w:r w:rsidRPr="00AA0CA0">
        <w:rPr>
          <w:spacing w:val="1"/>
          <w:lang w:val="en-US"/>
        </w:rPr>
        <w:t xml:space="preserve"> </w:t>
      </w:r>
      <w:proofErr w:type="spellStart"/>
      <w:r w:rsidRPr="00AA0CA0">
        <w:rPr>
          <w:lang w:val="en-US"/>
        </w:rPr>
        <w:t>Weidhaas</w:t>
      </w:r>
      <w:proofErr w:type="spellEnd"/>
      <w:r w:rsidRPr="00AA0CA0">
        <w:rPr>
          <w:spacing w:val="1"/>
          <w:lang w:val="en-US"/>
        </w:rPr>
        <w:t xml:space="preserve"> </w:t>
      </w:r>
      <w:r w:rsidRPr="00AA0CA0">
        <w:rPr>
          <w:lang w:val="en-US"/>
        </w:rPr>
        <w:t>J.B.</w:t>
      </w:r>
      <w:r w:rsidRPr="00AA0CA0">
        <w:rPr>
          <w:spacing w:val="1"/>
          <w:lang w:val="en-US"/>
        </w:rPr>
        <w:t xml:space="preserve"> </w:t>
      </w:r>
      <w:r w:rsidRPr="00AA0CA0">
        <w:rPr>
          <w:lang w:val="en-US"/>
        </w:rPr>
        <w:t>Functional</w:t>
      </w:r>
      <w:r w:rsidRPr="00AA0CA0">
        <w:rPr>
          <w:spacing w:val="1"/>
          <w:lang w:val="en-US"/>
        </w:rPr>
        <w:t xml:space="preserve"> </w:t>
      </w:r>
      <w:r w:rsidRPr="00AA0CA0">
        <w:rPr>
          <w:lang w:val="en-US"/>
        </w:rPr>
        <w:t>microRNA</w:t>
      </w:r>
      <w:r w:rsidRPr="00AA0CA0">
        <w:rPr>
          <w:spacing w:val="1"/>
          <w:lang w:val="en-US"/>
        </w:rPr>
        <w:t xml:space="preserve"> </w:t>
      </w:r>
      <w:r w:rsidRPr="00AA0CA0">
        <w:rPr>
          <w:lang w:val="en-US"/>
        </w:rPr>
        <w:t>binding</w:t>
      </w:r>
      <w:r w:rsidRPr="00AA0CA0">
        <w:rPr>
          <w:spacing w:val="1"/>
          <w:lang w:val="en-US"/>
        </w:rPr>
        <w:t xml:space="preserve"> </w:t>
      </w:r>
      <w:r w:rsidRPr="00AA0CA0">
        <w:rPr>
          <w:lang w:val="en-US"/>
        </w:rPr>
        <w:t>site</w:t>
      </w:r>
      <w:r w:rsidRPr="00AA0CA0">
        <w:rPr>
          <w:spacing w:val="1"/>
          <w:lang w:val="en-US"/>
        </w:rPr>
        <w:t xml:space="preserve"> </w:t>
      </w:r>
      <w:r w:rsidRPr="00AA0CA0">
        <w:rPr>
          <w:lang w:val="en-US"/>
        </w:rPr>
        <w:t>variants//Molecular</w:t>
      </w:r>
      <w:r w:rsidRPr="00AA0CA0">
        <w:rPr>
          <w:spacing w:val="1"/>
          <w:lang w:val="en-US"/>
        </w:rPr>
        <w:t xml:space="preserve"> </w:t>
      </w:r>
      <w:r w:rsidRPr="00AA0CA0">
        <w:rPr>
          <w:lang w:val="en-US"/>
        </w:rPr>
        <w:t>Oncology, 2019,</w:t>
      </w:r>
      <w:r w:rsidRPr="00AA0CA0">
        <w:rPr>
          <w:spacing w:val="2"/>
          <w:lang w:val="en-US"/>
        </w:rPr>
        <w:t xml:space="preserve"> </w:t>
      </w:r>
      <w:r>
        <w:t>Т</w:t>
      </w:r>
      <w:r w:rsidRPr="00AA0CA0">
        <w:rPr>
          <w:lang w:val="en-US"/>
        </w:rPr>
        <w:t>. 13,</w:t>
      </w:r>
      <w:r w:rsidRPr="00AA0CA0">
        <w:rPr>
          <w:spacing w:val="-1"/>
          <w:lang w:val="en-US"/>
        </w:rPr>
        <w:t xml:space="preserve"> </w:t>
      </w:r>
      <w:r w:rsidRPr="00AA0CA0">
        <w:rPr>
          <w:lang w:val="en-US"/>
        </w:rPr>
        <w:t>N</w:t>
      </w:r>
      <w:r w:rsidRPr="00AA0CA0">
        <w:rPr>
          <w:spacing w:val="-1"/>
          <w:lang w:val="en-US"/>
        </w:rPr>
        <w:t xml:space="preserve"> </w:t>
      </w:r>
      <w:r w:rsidRPr="00AA0CA0">
        <w:rPr>
          <w:lang w:val="en-US"/>
        </w:rPr>
        <w:t>1, C. 4-8.</w:t>
      </w:r>
    </w:p>
    <w:p w14:paraId="7013BB15" w14:textId="77777777" w:rsidR="00527A5E" w:rsidRPr="00AA0CA0" w:rsidRDefault="00527A5E" w:rsidP="00527A5E">
      <w:pPr>
        <w:pStyle w:val="a9"/>
        <w:numPr>
          <w:ilvl w:val="0"/>
          <w:numId w:val="13"/>
        </w:numPr>
        <w:tabs>
          <w:tab w:val="left" w:pos="1536"/>
        </w:tabs>
        <w:autoSpaceDE w:val="0"/>
        <w:autoSpaceDN w:val="0"/>
        <w:ind w:right="677" w:firstLine="710"/>
        <w:contextualSpacing w:val="0"/>
        <w:rPr>
          <w:lang w:val="en-US"/>
        </w:rPr>
      </w:pPr>
      <w:proofErr w:type="spellStart"/>
      <w:r w:rsidRPr="00AA0CA0">
        <w:rPr>
          <w:lang w:val="en-US"/>
        </w:rPr>
        <w:t>Kamity</w:t>
      </w:r>
      <w:proofErr w:type="spellEnd"/>
      <w:r w:rsidRPr="00AA0CA0">
        <w:rPr>
          <w:spacing w:val="1"/>
          <w:lang w:val="en-US"/>
        </w:rPr>
        <w:t xml:space="preserve"> </w:t>
      </w:r>
      <w:r w:rsidRPr="00AA0CA0">
        <w:rPr>
          <w:lang w:val="en-US"/>
        </w:rPr>
        <w:t>R.,</w:t>
      </w:r>
      <w:r w:rsidRPr="00AA0CA0">
        <w:rPr>
          <w:spacing w:val="1"/>
          <w:lang w:val="en-US"/>
        </w:rPr>
        <w:t xml:space="preserve"> </w:t>
      </w:r>
      <w:r w:rsidRPr="00AA0CA0">
        <w:rPr>
          <w:lang w:val="en-US"/>
        </w:rPr>
        <w:t>Sharma</w:t>
      </w:r>
      <w:r w:rsidRPr="00AA0CA0">
        <w:rPr>
          <w:spacing w:val="1"/>
          <w:lang w:val="en-US"/>
        </w:rPr>
        <w:t xml:space="preserve"> </w:t>
      </w:r>
      <w:r w:rsidRPr="00AA0CA0">
        <w:rPr>
          <w:lang w:val="en-US"/>
        </w:rPr>
        <w:t>S.,</w:t>
      </w:r>
      <w:r w:rsidRPr="00AA0CA0">
        <w:rPr>
          <w:spacing w:val="1"/>
          <w:lang w:val="en-US"/>
        </w:rPr>
        <w:t xml:space="preserve"> </w:t>
      </w:r>
      <w:r w:rsidRPr="00AA0CA0">
        <w:rPr>
          <w:lang w:val="en-US"/>
        </w:rPr>
        <w:t>Hanna</w:t>
      </w:r>
      <w:r w:rsidRPr="00AA0CA0">
        <w:rPr>
          <w:spacing w:val="1"/>
          <w:lang w:val="en-US"/>
        </w:rPr>
        <w:t xml:space="preserve"> </w:t>
      </w:r>
      <w:r w:rsidRPr="00AA0CA0">
        <w:rPr>
          <w:lang w:val="en-US"/>
        </w:rPr>
        <w:t>N.</w:t>
      </w:r>
      <w:r w:rsidRPr="00AA0CA0">
        <w:rPr>
          <w:spacing w:val="1"/>
          <w:lang w:val="en-US"/>
        </w:rPr>
        <w:t xml:space="preserve"> </w:t>
      </w:r>
      <w:r w:rsidRPr="00AA0CA0">
        <w:rPr>
          <w:lang w:val="en-US"/>
        </w:rPr>
        <w:t>MicroRNA-Mediated</w:t>
      </w:r>
      <w:r w:rsidRPr="00AA0CA0">
        <w:rPr>
          <w:spacing w:val="1"/>
          <w:lang w:val="en-US"/>
        </w:rPr>
        <w:t xml:space="preserve"> </w:t>
      </w:r>
      <w:r w:rsidRPr="00AA0CA0">
        <w:rPr>
          <w:lang w:val="en-US"/>
        </w:rPr>
        <w:t>Control</w:t>
      </w:r>
      <w:r w:rsidRPr="00AA0CA0">
        <w:rPr>
          <w:spacing w:val="1"/>
          <w:lang w:val="en-US"/>
        </w:rPr>
        <w:t xml:space="preserve"> </w:t>
      </w:r>
      <w:r w:rsidRPr="00AA0CA0">
        <w:rPr>
          <w:lang w:val="en-US"/>
        </w:rPr>
        <w:t>of</w:t>
      </w:r>
      <w:r w:rsidRPr="00AA0CA0">
        <w:rPr>
          <w:spacing w:val="1"/>
          <w:lang w:val="en-US"/>
        </w:rPr>
        <w:t xml:space="preserve"> </w:t>
      </w:r>
      <w:r w:rsidRPr="00AA0CA0">
        <w:rPr>
          <w:lang w:val="en-US"/>
        </w:rPr>
        <w:t xml:space="preserve">Inflammation and Tolerance in Pregnancy//Frontiers in Immunology, 2019, </w:t>
      </w:r>
      <w:r>
        <w:t>Т</w:t>
      </w:r>
      <w:r w:rsidRPr="00AA0CA0">
        <w:rPr>
          <w:lang w:val="en-US"/>
        </w:rPr>
        <w:t>. 10, C.</w:t>
      </w:r>
      <w:r w:rsidRPr="00AA0CA0">
        <w:rPr>
          <w:spacing w:val="1"/>
          <w:lang w:val="en-US"/>
        </w:rPr>
        <w:t xml:space="preserve"> </w:t>
      </w:r>
      <w:r w:rsidRPr="00AA0CA0">
        <w:rPr>
          <w:lang w:val="en-US"/>
        </w:rPr>
        <w:t>718.</w:t>
      </w:r>
    </w:p>
    <w:p w14:paraId="3FFD05EC" w14:textId="77777777" w:rsidR="00527A5E" w:rsidRPr="00AA0CA0" w:rsidRDefault="00527A5E" w:rsidP="00527A5E">
      <w:pPr>
        <w:pStyle w:val="a9"/>
        <w:numPr>
          <w:ilvl w:val="0"/>
          <w:numId w:val="13"/>
        </w:numPr>
        <w:tabs>
          <w:tab w:val="left" w:pos="1536"/>
        </w:tabs>
        <w:autoSpaceDE w:val="0"/>
        <w:autoSpaceDN w:val="0"/>
        <w:ind w:right="685" w:firstLine="710"/>
        <w:contextualSpacing w:val="0"/>
        <w:rPr>
          <w:lang w:val="en-US"/>
        </w:rPr>
      </w:pPr>
      <w:r w:rsidRPr="00AA0CA0">
        <w:rPr>
          <w:lang w:val="en-US"/>
        </w:rPr>
        <w:t>Matsuyama H., Suzuki H.I. Systems and Synthetic microRNA Biology:</w:t>
      </w:r>
      <w:r w:rsidRPr="00AA0CA0">
        <w:rPr>
          <w:spacing w:val="1"/>
          <w:lang w:val="en-US"/>
        </w:rPr>
        <w:t xml:space="preserve"> </w:t>
      </w:r>
      <w:r w:rsidRPr="00AA0CA0">
        <w:rPr>
          <w:lang w:val="en-US"/>
        </w:rPr>
        <w:t>From</w:t>
      </w:r>
      <w:r w:rsidRPr="00AA0CA0">
        <w:rPr>
          <w:spacing w:val="1"/>
          <w:lang w:val="en-US"/>
        </w:rPr>
        <w:t xml:space="preserve"> </w:t>
      </w:r>
      <w:r w:rsidRPr="00AA0CA0">
        <w:rPr>
          <w:lang w:val="en-US"/>
        </w:rPr>
        <w:t>Biogenesis</w:t>
      </w:r>
      <w:r w:rsidRPr="00AA0CA0">
        <w:rPr>
          <w:spacing w:val="1"/>
          <w:lang w:val="en-US"/>
        </w:rPr>
        <w:t xml:space="preserve"> </w:t>
      </w:r>
      <w:r w:rsidRPr="00AA0CA0">
        <w:rPr>
          <w:lang w:val="en-US"/>
        </w:rPr>
        <w:t>to</w:t>
      </w:r>
      <w:r w:rsidRPr="00AA0CA0">
        <w:rPr>
          <w:spacing w:val="1"/>
          <w:lang w:val="en-US"/>
        </w:rPr>
        <w:t xml:space="preserve"> </w:t>
      </w:r>
      <w:r w:rsidRPr="00AA0CA0">
        <w:rPr>
          <w:lang w:val="en-US"/>
        </w:rPr>
        <w:t>Disease</w:t>
      </w:r>
      <w:r w:rsidRPr="00AA0CA0">
        <w:rPr>
          <w:spacing w:val="1"/>
          <w:lang w:val="en-US"/>
        </w:rPr>
        <w:t xml:space="preserve"> </w:t>
      </w:r>
      <w:r w:rsidRPr="00AA0CA0">
        <w:rPr>
          <w:lang w:val="en-US"/>
        </w:rPr>
        <w:t>Pathogenesis//International</w:t>
      </w:r>
      <w:r w:rsidRPr="00AA0CA0">
        <w:rPr>
          <w:spacing w:val="1"/>
          <w:lang w:val="en-US"/>
        </w:rPr>
        <w:t xml:space="preserve"> </w:t>
      </w:r>
      <w:r w:rsidRPr="00AA0CA0">
        <w:rPr>
          <w:lang w:val="en-US"/>
        </w:rPr>
        <w:t>Journal</w:t>
      </w:r>
      <w:r w:rsidRPr="00AA0CA0">
        <w:rPr>
          <w:spacing w:val="1"/>
          <w:lang w:val="en-US"/>
        </w:rPr>
        <w:t xml:space="preserve"> </w:t>
      </w:r>
      <w:r w:rsidRPr="00AA0CA0">
        <w:rPr>
          <w:lang w:val="en-US"/>
        </w:rPr>
        <w:t>of</w:t>
      </w:r>
      <w:r w:rsidRPr="00AA0CA0">
        <w:rPr>
          <w:spacing w:val="71"/>
          <w:lang w:val="en-US"/>
        </w:rPr>
        <w:t xml:space="preserve"> </w:t>
      </w:r>
      <w:r w:rsidRPr="00AA0CA0">
        <w:rPr>
          <w:lang w:val="en-US"/>
        </w:rPr>
        <w:t>Molecular</w:t>
      </w:r>
      <w:r w:rsidRPr="00AA0CA0">
        <w:rPr>
          <w:spacing w:val="1"/>
          <w:lang w:val="en-US"/>
        </w:rPr>
        <w:t xml:space="preserve"> </w:t>
      </w:r>
      <w:r w:rsidRPr="00AA0CA0">
        <w:rPr>
          <w:lang w:val="en-US"/>
        </w:rPr>
        <w:t>Sciences, 2019,</w:t>
      </w:r>
      <w:r w:rsidRPr="00AA0CA0">
        <w:rPr>
          <w:spacing w:val="-1"/>
          <w:lang w:val="en-US"/>
        </w:rPr>
        <w:t xml:space="preserve"> </w:t>
      </w:r>
      <w:r>
        <w:t>Т</w:t>
      </w:r>
      <w:r w:rsidRPr="00AA0CA0">
        <w:rPr>
          <w:lang w:val="en-US"/>
        </w:rPr>
        <w:t>. 21,</w:t>
      </w:r>
      <w:r w:rsidRPr="00AA0CA0">
        <w:rPr>
          <w:spacing w:val="-1"/>
          <w:lang w:val="en-US"/>
        </w:rPr>
        <w:t xml:space="preserve"> </w:t>
      </w:r>
      <w:r w:rsidRPr="00AA0CA0">
        <w:rPr>
          <w:lang w:val="en-US"/>
        </w:rPr>
        <w:t>Systems and</w:t>
      </w:r>
      <w:r w:rsidRPr="00AA0CA0">
        <w:rPr>
          <w:spacing w:val="-2"/>
          <w:lang w:val="en-US"/>
        </w:rPr>
        <w:t xml:space="preserve"> </w:t>
      </w:r>
      <w:r w:rsidRPr="00AA0CA0">
        <w:rPr>
          <w:lang w:val="en-US"/>
        </w:rPr>
        <w:t>Synthetic</w:t>
      </w:r>
      <w:r w:rsidRPr="00AA0CA0">
        <w:rPr>
          <w:spacing w:val="-2"/>
          <w:lang w:val="en-US"/>
        </w:rPr>
        <w:t xml:space="preserve"> </w:t>
      </w:r>
      <w:r w:rsidRPr="00AA0CA0">
        <w:rPr>
          <w:lang w:val="en-US"/>
        </w:rPr>
        <w:t>microRNA</w:t>
      </w:r>
      <w:r w:rsidRPr="00AA0CA0">
        <w:rPr>
          <w:spacing w:val="-1"/>
          <w:lang w:val="en-US"/>
        </w:rPr>
        <w:t xml:space="preserve"> </w:t>
      </w:r>
      <w:r w:rsidRPr="00AA0CA0">
        <w:rPr>
          <w:lang w:val="en-US"/>
        </w:rPr>
        <w:t>Biology, N</w:t>
      </w:r>
      <w:r w:rsidRPr="00AA0CA0">
        <w:rPr>
          <w:spacing w:val="-1"/>
          <w:lang w:val="en-US"/>
        </w:rPr>
        <w:t xml:space="preserve"> </w:t>
      </w:r>
      <w:r w:rsidRPr="00AA0CA0">
        <w:rPr>
          <w:lang w:val="en-US"/>
        </w:rPr>
        <w:t>1.</w:t>
      </w:r>
    </w:p>
    <w:p w14:paraId="68D8FAC9" w14:textId="77777777" w:rsidR="00527A5E" w:rsidRPr="00AA0CA0" w:rsidRDefault="00527A5E" w:rsidP="00527A5E">
      <w:pPr>
        <w:pStyle w:val="a9"/>
        <w:numPr>
          <w:ilvl w:val="0"/>
          <w:numId w:val="13"/>
        </w:numPr>
        <w:tabs>
          <w:tab w:val="left" w:pos="1536"/>
        </w:tabs>
        <w:autoSpaceDE w:val="0"/>
        <w:autoSpaceDN w:val="0"/>
        <w:ind w:right="674" w:firstLine="710"/>
        <w:contextualSpacing w:val="0"/>
        <w:rPr>
          <w:lang w:val="en-US"/>
        </w:rPr>
      </w:pPr>
      <w:r w:rsidRPr="00AA0CA0">
        <w:rPr>
          <w:lang w:val="en-US"/>
        </w:rPr>
        <w:t xml:space="preserve">Pong </w:t>
      </w:r>
      <w:proofErr w:type="spellStart"/>
      <w:r w:rsidRPr="00AA0CA0">
        <w:rPr>
          <w:lang w:val="en-US"/>
        </w:rPr>
        <w:t>S.K</w:t>
      </w:r>
      <w:proofErr w:type="spellEnd"/>
      <w:r w:rsidRPr="00AA0CA0">
        <w:rPr>
          <w:lang w:val="en-US"/>
        </w:rPr>
        <w:t xml:space="preserve">., </w:t>
      </w:r>
      <w:proofErr w:type="spellStart"/>
      <w:r w:rsidRPr="00AA0CA0">
        <w:rPr>
          <w:lang w:val="en-US"/>
        </w:rPr>
        <w:t>Gullerova</w:t>
      </w:r>
      <w:proofErr w:type="spellEnd"/>
      <w:r w:rsidRPr="00AA0CA0">
        <w:rPr>
          <w:lang w:val="en-US"/>
        </w:rPr>
        <w:t xml:space="preserve"> M. Noncanonical functions of microRNA pathway</w:t>
      </w:r>
      <w:r w:rsidRPr="00AA0CA0">
        <w:rPr>
          <w:spacing w:val="1"/>
          <w:lang w:val="en-US"/>
        </w:rPr>
        <w:t xml:space="preserve"> </w:t>
      </w:r>
      <w:r w:rsidRPr="00AA0CA0">
        <w:rPr>
          <w:lang w:val="en-US"/>
        </w:rPr>
        <w:t xml:space="preserve">enzymes - Drosha, DGCR8, Dicer and Ago proteins//FEBS letters, 2018, </w:t>
      </w:r>
      <w:r>
        <w:t>Т</w:t>
      </w:r>
      <w:r w:rsidRPr="00AA0CA0">
        <w:rPr>
          <w:lang w:val="en-US"/>
        </w:rPr>
        <w:t>. 592, N 17,</w:t>
      </w:r>
      <w:r w:rsidRPr="00AA0CA0">
        <w:rPr>
          <w:spacing w:val="-67"/>
          <w:lang w:val="en-US"/>
        </w:rPr>
        <w:t xml:space="preserve"> </w:t>
      </w:r>
      <w:r w:rsidRPr="00AA0CA0">
        <w:rPr>
          <w:lang w:val="en-US"/>
        </w:rPr>
        <w:t>C. 2973-2986.</w:t>
      </w:r>
    </w:p>
    <w:p w14:paraId="6719D8DE" w14:textId="77777777" w:rsidR="00527A5E" w:rsidRPr="00AA0CA0" w:rsidRDefault="00527A5E" w:rsidP="00527A5E">
      <w:pPr>
        <w:pStyle w:val="a9"/>
        <w:numPr>
          <w:ilvl w:val="0"/>
          <w:numId w:val="13"/>
        </w:numPr>
        <w:tabs>
          <w:tab w:val="left" w:pos="1536"/>
        </w:tabs>
        <w:autoSpaceDE w:val="0"/>
        <w:autoSpaceDN w:val="0"/>
        <w:ind w:right="684" w:firstLine="710"/>
        <w:contextualSpacing w:val="0"/>
        <w:rPr>
          <w:lang w:val="en-US"/>
        </w:rPr>
      </w:pPr>
      <w:r w:rsidRPr="00AA0CA0">
        <w:rPr>
          <w:lang w:val="en-US"/>
        </w:rPr>
        <w:t>Hammond S.M. An overview of microRNAs//Advanced Drug Delivery</w:t>
      </w:r>
      <w:r w:rsidRPr="00AA0CA0">
        <w:rPr>
          <w:spacing w:val="1"/>
          <w:lang w:val="en-US"/>
        </w:rPr>
        <w:t xml:space="preserve"> </w:t>
      </w:r>
      <w:r w:rsidRPr="00AA0CA0">
        <w:rPr>
          <w:lang w:val="en-US"/>
        </w:rPr>
        <w:t>Reviews, 2015,</w:t>
      </w:r>
      <w:r w:rsidRPr="00AA0CA0">
        <w:rPr>
          <w:spacing w:val="2"/>
          <w:lang w:val="en-US"/>
        </w:rPr>
        <w:t xml:space="preserve"> </w:t>
      </w:r>
      <w:r>
        <w:t>Т</w:t>
      </w:r>
      <w:r w:rsidRPr="00AA0CA0">
        <w:rPr>
          <w:lang w:val="en-US"/>
        </w:rPr>
        <w:t>. 87, C. 3-14.</w:t>
      </w:r>
    </w:p>
    <w:p w14:paraId="65A1B368" w14:textId="77777777" w:rsidR="00527A5E" w:rsidRDefault="00527A5E" w:rsidP="00527A5E">
      <w:pPr>
        <w:pStyle w:val="a9"/>
        <w:numPr>
          <w:ilvl w:val="0"/>
          <w:numId w:val="13"/>
        </w:numPr>
        <w:tabs>
          <w:tab w:val="left" w:pos="1536"/>
        </w:tabs>
        <w:autoSpaceDE w:val="0"/>
        <w:autoSpaceDN w:val="0"/>
        <w:ind w:right="685" w:firstLine="710"/>
        <w:contextualSpacing w:val="0"/>
      </w:pPr>
      <w:r w:rsidRPr="00AA0CA0">
        <w:rPr>
          <w:lang w:val="en-US"/>
        </w:rPr>
        <w:t>Roberts</w:t>
      </w:r>
      <w:r w:rsidRPr="00AA0CA0">
        <w:rPr>
          <w:spacing w:val="1"/>
          <w:lang w:val="en-US"/>
        </w:rPr>
        <w:t xml:space="preserve"> </w:t>
      </w:r>
      <w:r w:rsidRPr="00AA0CA0">
        <w:rPr>
          <w:lang w:val="en-US"/>
        </w:rPr>
        <w:t>J.T.,</w:t>
      </w:r>
      <w:r w:rsidRPr="00AA0CA0">
        <w:rPr>
          <w:spacing w:val="1"/>
          <w:lang w:val="en-US"/>
        </w:rPr>
        <w:t xml:space="preserve"> </w:t>
      </w:r>
      <w:r w:rsidRPr="00AA0CA0">
        <w:rPr>
          <w:lang w:val="en-US"/>
        </w:rPr>
        <w:t>Borchert</w:t>
      </w:r>
      <w:r w:rsidRPr="00AA0CA0">
        <w:rPr>
          <w:spacing w:val="1"/>
          <w:lang w:val="en-US"/>
        </w:rPr>
        <w:t xml:space="preserve"> </w:t>
      </w:r>
      <w:r w:rsidRPr="00AA0CA0">
        <w:rPr>
          <w:lang w:val="en-US"/>
        </w:rPr>
        <w:t>G.M.</w:t>
      </w:r>
      <w:r w:rsidRPr="00AA0CA0">
        <w:rPr>
          <w:spacing w:val="1"/>
          <w:lang w:val="en-US"/>
        </w:rPr>
        <w:t xml:space="preserve"> </w:t>
      </w:r>
      <w:r w:rsidRPr="00AA0CA0">
        <w:rPr>
          <w:lang w:val="en-US"/>
        </w:rPr>
        <w:t>Computational</w:t>
      </w:r>
      <w:r w:rsidRPr="00AA0CA0">
        <w:rPr>
          <w:spacing w:val="1"/>
          <w:lang w:val="en-US"/>
        </w:rPr>
        <w:t xml:space="preserve"> </w:t>
      </w:r>
      <w:r w:rsidRPr="00AA0CA0">
        <w:rPr>
          <w:lang w:val="en-US"/>
        </w:rPr>
        <w:t>Prediction</w:t>
      </w:r>
      <w:r w:rsidRPr="00AA0CA0">
        <w:rPr>
          <w:spacing w:val="1"/>
          <w:lang w:val="en-US"/>
        </w:rPr>
        <w:t xml:space="preserve"> </w:t>
      </w:r>
      <w:r w:rsidRPr="00AA0CA0">
        <w:rPr>
          <w:lang w:val="en-US"/>
        </w:rPr>
        <w:t>of</w:t>
      </w:r>
      <w:r w:rsidRPr="00AA0CA0">
        <w:rPr>
          <w:spacing w:val="1"/>
          <w:lang w:val="en-US"/>
        </w:rPr>
        <w:t xml:space="preserve"> </w:t>
      </w:r>
      <w:r w:rsidRPr="00AA0CA0">
        <w:rPr>
          <w:lang w:val="en-US"/>
        </w:rPr>
        <w:t>MicroRNA</w:t>
      </w:r>
      <w:r w:rsidRPr="00AA0CA0">
        <w:rPr>
          <w:spacing w:val="1"/>
          <w:lang w:val="en-US"/>
        </w:rPr>
        <w:t xml:space="preserve"> </w:t>
      </w:r>
      <w:r w:rsidRPr="00AA0CA0">
        <w:rPr>
          <w:lang w:val="en-US"/>
        </w:rPr>
        <w:t>Target Genes, Target Prediction Databases, and Web Resources // Bioinformatics in</w:t>
      </w:r>
      <w:r w:rsidRPr="00AA0CA0">
        <w:rPr>
          <w:spacing w:val="1"/>
          <w:lang w:val="en-US"/>
        </w:rPr>
        <w:t xml:space="preserve"> </w:t>
      </w:r>
      <w:r w:rsidRPr="00AA0CA0">
        <w:rPr>
          <w:lang w:val="en-US"/>
        </w:rPr>
        <w:t xml:space="preserve">MicroRNA Research </w:t>
      </w:r>
      <w:proofErr w:type="gramStart"/>
      <w:r w:rsidRPr="00AA0CA0">
        <w:rPr>
          <w:lang w:val="en-US"/>
        </w:rPr>
        <w:t>/ :</w:t>
      </w:r>
      <w:proofErr w:type="gramEnd"/>
      <w:r w:rsidRPr="00AA0CA0">
        <w:rPr>
          <w:lang w:val="en-US"/>
        </w:rPr>
        <w:t xml:space="preserve"> Methods in Molecular Biology / eds. </w:t>
      </w:r>
      <w:r>
        <w:t xml:space="preserve">J. </w:t>
      </w:r>
      <w:proofErr w:type="spellStart"/>
      <w:r>
        <w:t>Huang</w:t>
      </w:r>
      <w:proofErr w:type="spellEnd"/>
      <w:r>
        <w:t xml:space="preserve"> </w:t>
      </w:r>
      <w:proofErr w:type="spellStart"/>
      <w:r>
        <w:t>et</w:t>
      </w:r>
      <w:proofErr w:type="spellEnd"/>
      <w:r>
        <w:t xml:space="preserve"> </w:t>
      </w:r>
      <w:proofErr w:type="spellStart"/>
      <w:r>
        <w:t>al</w:t>
      </w:r>
      <w:proofErr w:type="spellEnd"/>
      <w:r>
        <w:t>. – New</w:t>
      </w:r>
      <w:r>
        <w:rPr>
          <w:spacing w:val="1"/>
        </w:rPr>
        <w:t xml:space="preserve"> </w:t>
      </w:r>
      <w:r>
        <w:t>York,</w:t>
      </w:r>
      <w:r>
        <w:rPr>
          <w:spacing w:val="-1"/>
        </w:rPr>
        <w:t xml:space="preserve"> </w:t>
      </w:r>
      <w:r>
        <w:t>NY:</w:t>
      </w:r>
      <w:r>
        <w:rPr>
          <w:spacing w:val="2"/>
        </w:rPr>
        <w:t xml:space="preserve"> </w:t>
      </w:r>
      <w:r>
        <w:t>Springer, 2017. – P. 109-122.</w:t>
      </w:r>
    </w:p>
    <w:p w14:paraId="076C992A" w14:textId="77777777" w:rsidR="00527A5E" w:rsidRPr="00AA0CA0" w:rsidRDefault="00527A5E" w:rsidP="00527A5E">
      <w:pPr>
        <w:pStyle w:val="a9"/>
        <w:numPr>
          <w:ilvl w:val="0"/>
          <w:numId w:val="13"/>
        </w:numPr>
        <w:tabs>
          <w:tab w:val="left" w:pos="1536"/>
        </w:tabs>
        <w:autoSpaceDE w:val="0"/>
        <w:autoSpaceDN w:val="0"/>
        <w:ind w:right="684" w:firstLine="710"/>
        <w:contextualSpacing w:val="0"/>
        <w:rPr>
          <w:lang w:val="en-US"/>
        </w:rPr>
      </w:pPr>
      <w:proofErr w:type="spellStart"/>
      <w:r w:rsidRPr="00AA0CA0">
        <w:rPr>
          <w:lang w:val="en-US"/>
        </w:rPr>
        <w:t>Riffo</w:t>
      </w:r>
      <w:proofErr w:type="spellEnd"/>
      <w:r w:rsidRPr="00AA0CA0">
        <w:rPr>
          <w:lang w:val="en-US"/>
        </w:rPr>
        <w:t xml:space="preserve">-Campos </w:t>
      </w:r>
      <w:proofErr w:type="spellStart"/>
      <w:r w:rsidRPr="00AA0CA0">
        <w:rPr>
          <w:lang w:val="en-US"/>
        </w:rPr>
        <w:t>Á.L</w:t>
      </w:r>
      <w:proofErr w:type="spellEnd"/>
      <w:r w:rsidRPr="00AA0CA0">
        <w:rPr>
          <w:lang w:val="en-US"/>
        </w:rPr>
        <w:t xml:space="preserve">., </w:t>
      </w:r>
      <w:proofErr w:type="spellStart"/>
      <w:r w:rsidRPr="00AA0CA0">
        <w:rPr>
          <w:lang w:val="en-US"/>
        </w:rPr>
        <w:t>Riquelme</w:t>
      </w:r>
      <w:proofErr w:type="spellEnd"/>
      <w:r w:rsidRPr="00AA0CA0">
        <w:rPr>
          <w:lang w:val="en-US"/>
        </w:rPr>
        <w:t xml:space="preserve"> I., </w:t>
      </w:r>
      <w:proofErr w:type="spellStart"/>
      <w:r w:rsidRPr="00AA0CA0">
        <w:rPr>
          <w:lang w:val="en-US"/>
        </w:rPr>
        <w:t>Brebi-Mieville</w:t>
      </w:r>
      <w:proofErr w:type="spellEnd"/>
      <w:r w:rsidRPr="00AA0CA0">
        <w:rPr>
          <w:lang w:val="en-US"/>
        </w:rPr>
        <w:t xml:space="preserve"> P. Tools for Sequence-</w:t>
      </w:r>
      <w:r w:rsidRPr="00AA0CA0">
        <w:rPr>
          <w:spacing w:val="1"/>
          <w:lang w:val="en-US"/>
        </w:rPr>
        <w:t xml:space="preserve"> </w:t>
      </w:r>
      <w:r w:rsidRPr="00AA0CA0">
        <w:rPr>
          <w:lang w:val="en-US"/>
        </w:rPr>
        <w:t xml:space="preserve">Based miRNA Target Prediction: What to </w:t>
      </w:r>
      <w:r w:rsidRPr="00AA0CA0">
        <w:rPr>
          <w:lang w:val="en-US"/>
        </w:rPr>
        <w:lastRenderedPageBreak/>
        <w:t>Choose?//International Journal of Molecular</w:t>
      </w:r>
      <w:r w:rsidRPr="00AA0CA0">
        <w:rPr>
          <w:spacing w:val="-67"/>
          <w:lang w:val="en-US"/>
        </w:rPr>
        <w:t xml:space="preserve"> </w:t>
      </w:r>
      <w:r w:rsidRPr="00AA0CA0">
        <w:rPr>
          <w:lang w:val="en-US"/>
        </w:rPr>
        <w:t>Sciences, 2016, Vol. 17, Tools for Sequence-Based miRNA Target Prediction, No. 12,</w:t>
      </w:r>
      <w:r w:rsidRPr="00AA0CA0">
        <w:rPr>
          <w:spacing w:val="-67"/>
          <w:lang w:val="en-US"/>
        </w:rPr>
        <w:t xml:space="preserve"> </w:t>
      </w:r>
      <w:r w:rsidRPr="00AA0CA0">
        <w:rPr>
          <w:lang w:val="en-US"/>
        </w:rPr>
        <w:t>P.</w:t>
      </w:r>
      <w:r w:rsidRPr="00AA0CA0">
        <w:rPr>
          <w:spacing w:val="-1"/>
          <w:lang w:val="en-US"/>
        </w:rPr>
        <w:t xml:space="preserve"> </w:t>
      </w:r>
      <w:r w:rsidRPr="00AA0CA0">
        <w:rPr>
          <w:lang w:val="en-US"/>
        </w:rPr>
        <w:t>1987.</w:t>
      </w:r>
    </w:p>
    <w:p w14:paraId="6C3CA7D0" w14:textId="77777777" w:rsidR="00527A5E" w:rsidRPr="00AA0CA0" w:rsidRDefault="00527A5E" w:rsidP="00527A5E">
      <w:pPr>
        <w:pStyle w:val="a9"/>
        <w:numPr>
          <w:ilvl w:val="0"/>
          <w:numId w:val="13"/>
        </w:numPr>
        <w:tabs>
          <w:tab w:val="left" w:pos="1536"/>
        </w:tabs>
        <w:autoSpaceDE w:val="0"/>
        <w:autoSpaceDN w:val="0"/>
        <w:ind w:right="674" w:firstLine="710"/>
        <w:contextualSpacing w:val="0"/>
        <w:rPr>
          <w:lang w:val="en-US"/>
        </w:rPr>
      </w:pPr>
      <w:r w:rsidRPr="00AA0CA0">
        <w:rPr>
          <w:lang w:val="en-US"/>
        </w:rPr>
        <w:t>The biochemical basis of microRNA targeting efficacy | Science. - URL:</w:t>
      </w:r>
      <w:r w:rsidRPr="00AA0CA0">
        <w:rPr>
          <w:spacing w:val="1"/>
          <w:lang w:val="en-US"/>
        </w:rPr>
        <w:t xml:space="preserve"> </w:t>
      </w:r>
      <w:r w:rsidRPr="00AA0CA0">
        <w:rPr>
          <w:lang w:val="en-US"/>
        </w:rPr>
        <w:t>https://science.sciencemag.org/content/366/6472/eaav1741</w:t>
      </w:r>
      <w:r w:rsidRPr="00AA0CA0">
        <w:rPr>
          <w:spacing w:val="1"/>
          <w:lang w:val="en-US"/>
        </w:rPr>
        <w:t xml:space="preserve"> </w:t>
      </w:r>
      <w:r w:rsidRPr="00AA0CA0">
        <w:rPr>
          <w:lang w:val="en-US"/>
        </w:rPr>
        <w:t>(</w:t>
      </w:r>
      <w:r>
        <w:t>дата</w:t>
      </w:r>
      <w:r w:rsidRPr="00AA0CA0">
        <w:rPr>
          <w:spacing w:val="1"/>
          <w:lang w:val="en-US"/>
        </w:rPr>
        <w:t xml:space="preserve"> </w:t>
      </w:r>
      <w:r>
        <w:t>обращения</w:t>
      </w:r>
      <w:r w:rsidRPr="00AA0CA0">
        <w:rPr>
          <w:lang w:val="en-US"/>
        </w:rPr>
        <w:t>:</w:t>
      </w:r>
      <w:r w:rsidRPr="00AA0CA0">
        <w:rPr>
          <w:spacing w:val="-67"/>
          <w:lang w:val="en-US"/>
        </w:rPr>
        <w:t xml:space="preserve"> </w:t>
      </w:r>
      <w:r w:rsidRPr="00AA0CA0">
        <w:rPr>
          <w:lang w:val="en-US"/>
        </w:rPr>
        <w:t>18.05.2021).</w:t>
      </w:r>
    </w:p>
    <w:p w14:paraId="6DFEC24F" w14:textId="77777777" w:rsidR="00527A5E" w:rsidRPr="00AA0CA0" w:rsidRDefault="00527A5E" w:rsidP="00527A5E">
      <w:pPr>
        <w:pStyle w:val="a9"/>
        <w:numPr>
          <w:ilvl w:val="0"/>
          <w:numId w:val="13"/>
        </w:numPr>
        <w:tabs>
          <w:tab w:val="left" w:pos="1536"/>
        </w:tabs>
        <w:autoSpaceDE w:val="0"/>
        <w:autoSpaceDN w:val="0"/>
        <w:ind w:right="689" w:firstLine="710"/>
        <w:contextualSpacing w:val="0"/>
        <w:rPr>
          <w:lang w:val="en-US"/>
        </w:rPr>
      </w:pPr>
      <w:r w:rsidRPr="00AA0CA0">
        <w:rPr>
          <w:lang w:val="en-US"/>
        </w:rPr>
        <w:t>Vasu</w:t>
      </w:r>
      <w:r w:rsidRPr="00AA0CA0">
        <w:rPr>
          <w:spacing w:val="1"/>
          <w:lang w:val="en-US"/>
        </w:rPr>
        <w:t xml:space="preserve"> </w:t>
      </w:r>
      <w:r w:rsidRPr="00AA0CA0">
        <w:rPr>
          <w:lang w:val="en-US"/>
        </w:rPr>
        <w:t>S.,</w:t>
      </w:r>
      <w:r w:rsidRPr="00AA0CA0">
        <w:rPr>
          <w:spacing w:val="1"/>
          <w:lang w:val="en-US"/>
        </w:rPr>
        <w:t xml:space="preserve"> </w:t>
      </w:r>
      <w:r w:rsidRPr="00AA0CA0">
        <w:rPr>
          <w:lang w:val="en-US"/>
        </w:rPr>
        <w:t>Kumano</w:t>
      </w:r>
      <w:r w:rsidRPr="00AA0CA0">
        <w:rPr>
          <w:spacing w:val="1"/>
          <w:lang w:val="en-US"/>
        </w:rPr>
        <w:t xml:space="preserve"> </w:t>
      </w:r>
      <w:r w:rsidRPr="00AA0CA0">
        <w:rPr>
          <w:lang w:val="en-US"/>
        </w:rPr>
        <w:t>K.,</w:t>
      </w:r>
      <w:r w:rsidRPr="00AA0CA0">
        <w:rPr>
          <w:spacing w:val="1"/>
          <w:lang w:val="en-US"/>
        </w:rPr>
        <w:t xml:space="preserve"> </w:t>
      </w:r>
      <w:r w:rsidRPr="00AA0CA0">
        <w:rPr>
          <w:lang w:val="en-US"/>
        </w:rPr>
        <w:t>Darden</w:t>
      </w:r>
      <w:r w:rsidRPr="00AA0CA0">
        <w:rPr>
          <w:spacing w:val="1"/>
          <w:lang w:val="en-US"/>
        </w:rPr>
        <w:t xml:space="preserve"> </w:t>
      </w:r>
      <w:r w:rsidRPr="00AA0CA0">
        <w:rPr>
          <w:lang w:val="en-US"/>
        </w:rPr>
        <w:t>C.M.,</w:t>
      </w:r>
      <w:r w:rsidRPr="00AA0CA0">
        <w:rPr>
          <w:spacing w:val="1"/>
          <w:lang w:val="en-US"/>
        </w:rPr>
        <w:t xml:space="preserve"> </w:t>
      </w:r>
      <w:r w:rsidRPr="00AA0CA0">
        <w:rPr>
          <w:lang w:val="en-US"/>
        </w:rPr>
        <w:t>Rahman</w:t>
      </w:r>
      <w:r w:rsidRPr="00AA0CA0">
        <w:rPr>
          <w:spacing w:val="1"/>
          <w:lang w:val="en-US"/>
        </w:rPr>
        <w:t xml:space="preserve"> </w:t>
      </w:r>
      <w:r w:rsidRPr="00AA0CA0">
        <w:rPr>
          <w:lang w:val="en-US"/>
        </w:rPr>
        <w:t>I.,</w:t>
      </w:r>
      <w:r w:rsidRPr="00AA0CA0">
        <w:rPr>
          <w:spacing w:val="1"/>
          <w:lang w:val="en-US"/>
        </w:rPr>
        <w:t xml:space="preserve"> </w:t>
      </w:r>
      <w:r w:rsidRPr="00AA0CA0">
        <w:rPr>
          <w:lang w:val="en-US"/>
        </w:rPr>
        <w:t>Lawrence</w:t>
      </w:r>
      <w:r w:rsidRPr="00AA0CA0">
        <w:rPr>
          <w:spacing w:val="1"/>
          <w:lang w:val="en-US"/>
        </w:rPr>
        <w:t xml:space="preserve"> </w:t>
      </w:r>
      <w:r w:rsidRPr="00AA0CA0">
        <w:rPr>
          <w:lang w:val="en-US"/>
        </w:rPr>
        <w:t>M.C.,</w:t>
      </w:r>
      <w:r w:rsidRPr="00AA0CA0">
        <w:rPr>
          <w:spacing w:val="1"/>
          <w:lang w:val="en-US"/>
        </w:rPr>
        <w:t xml:space="preserve"> </w:t>
      </w:r>
      <w:proofErr w:type="spellStart"/>
      <w:r w:rsidRPr="00AA0CA0">
        <w:rPr>
          <w:lang w:val="en-US"/>
        </w:rPr>
        <w:t>Naziruddin</w:t>
      </w:r>
      <w:proofErr w:type="spellEnd"/>
      <w:r w:rsidRPr="00AA0CA0">
        <w:rPr>
          <w:lang w:val="en-US"/>
        </w:rPr>
        <w:t xml:space="preserve"> B. MicroRNA Signatures as Future Biomarkers for Diagnosis of Diabetes</w:t>
      </w:r>
      <w:r w:rsidRPr="00AA0CA0">
        <w:rPr>
          <w:spacing w:val="1"/>
          <w:lang w:val="en-US"/>
        </w:rPr>
        <w:t xml:space="preserve"> </w:t>
      </w:r>
      <w:r w:rsidRPr="00AA0CA0">
        <w:rPr>
          <w:lang w:val="en-US"/>
        </w:rPr>
        <w:t>States//Cells, 2019,</w:t>
      </w:r>
      <w:r w:rsidRPr="00AA0CA0">
        <w:rPr>
          <w:spacing w:val="3"/>
          <w:lang w:val="en-US"/>
        </w:rPr>
        <w:t xml:space="preserve"> </w:t>
      </w:r>
      <w:r>
        <w:t>Т</w:t>
      </w:r>
      <w:r w:rsidRPr="00AA0CA0">
        <w:rPr>
          <w:lang w:val="en-US"/>
        </w:rPr>
        <w:t>. 8, N</w:t>
      </w:r>
      <w:r w:rsidRPr="00AA0CA0">
        <w:rPr>
          <w:spacing w:val="-1"/>
          <w:lang w:val="en-US"/>
        </w:rPr>
        <w:t xml:space="preserve"> </w:t>
      </w:r>
      <w:r w:rsidRPr="00AA0CA0">
        <w:rPr>
          <w:lang w:val="en-US"/>
        </w:rPr>
        <w:t>12.</w:t>
      </w:r>
    </w:p>
    <w:p w14:paraId="61713254" w14:textId="77777777" w:rsidR="00527A5E" w:rsidRPr="00AA0CA0" w:rsidRDefault="00527A5E" w:rsidP="00527A5E">
      <w:pPr>
        <w:pStyle w:val="a9"/>
        <w:numPr>
          <w:ilvl w:val="0"/>
          <w:numId w:val="13"/>
        </w:numPr>
        <w:tabs>
          <w:tab w:val="left" w:pos="1536"/>
        </w:tabs>
        <w:autoSpaceDE w:val="0"/>
        <w:autoSpaceDN w:val="0"/>
        <w:spacing w:before="160"/>
        <w:ind w:right="674" w:firstLine="710"/>
        <w:contextualSpacing w:val="0"/>
        <w:rPr>
          <w:lang w:val="en-US"/>
        </w:rPr>
      </w:pPr>
      <w:r w:rsidRPr="00AA0CA0">
        <w:rPr>
          <w:lang w:val="en-US"/>
        </w:rPr>
        <w:t xml:space="preserve">Berg M.M.J. van den, </w:t>
      </w:r>
      <w:proofErr w:type="spellStart"/>
      <w:r w:rsidRPr="00AA0CA0">
        <w:rPr>
          <w:lang w:val="en-US"/>
        </w:rPr>
        <w:t>Krauskopf</w:t>
      </w:r>
      <w:proofErr w:type="spellEnd"/>
      <w:r w:rsidRPr="00AA0CA0">
        <w:rPr>
          <w:lang w:val="en-US"/>
        </w:rPr>
        <w:t xml:space="preserve"> J., </w:t>
      </w:r>
      <w:proofErr w:type="spellStart"/>
      <w:r w:rsidRPr="00AA0CA0">
        <w:rPr>
          <w:lang w:val="en-US"/>
        </w:rPr>
        <w:t>Ramaekers</w:t>
      </w:r>
      <w:proofErr w:type="spellEnd"/>
      <w:r w:rsidRPr="00AA0CA0">
        <w:rPr>
          <w:lang w:val="en-US"/>
        </w:rPr>
        <w:t xml:space="preserve"> </w:t>
      </w:r>
      <w:proofErr w:type="spellStart"/>
      <w:r w:rsidRPr="00AA0CA0">
        <w:rPr>
          <w:lang w:val="en-US"/>
        </w:rPr>
        <w:t>J.G</w:t>
      </w:r>
      <w:proofErr w:type="spellEnd"/>
      <w:r w:rsidRPr="00AA0CA0">
        <w:rPr>
          <w:lang w:val="en-US"/>
        </w:rPr>
        <w:t xml:space="preserve">., </w:t>
      </w:r>
      <w:proofErr w:type="spellStart"/>
      <w:r w:rsidRPr="00AA0CA0">
        <w:rPr>
          <w:lang w:val="en-US"/>
        </w:rPr>
        <w:t>Kleinjans</w:t>
      </w:r>
      <w:proofErr w:type="spellEnd"/>
      <w:r w:rsidRPr="00AA0CA0">
        <w:rPr>
          <w:lang w:val="en-US"/>
        </w:rPr>
        <w:t xml:space="preserve"> </w:t>
      </w:r>
      <w:proofErr w:type="spellStart"/>
      <w:r w:rsidRPr="00AA0CA0">
        <w:rPr>
          <w:lang w:val="en-US"/>
        </w:rPr>
        <w:t>J.C.S</w:t>
      </w:r>
      <w:proofErr w:type="spellEnd"/>
      <w:r w:rsidRPr="00AA0CA0">
        <w:rPr>
          <w:lang w:val="en-US"/>
        </w:rPr>
        <w:t>.,</w:t>
      </w:r>
      <w:r w:rsidRPr="00AA0CA0">
        <w:rPr>
          <w:spacing w:val="1"/>
          <w:lang w:val="en-US"/>
        </w:rPr>
        <w:t xml:space="preserve"> </w:t>
      </w:r>
      <w:proofErr w:type="spellStart"/>
      <w:r w:rsidRPr="00AA0CA0">
        <w:rPr>
          <w:lang w:val="en-US"/>
        </w:rPr>
        <w:t>Prickaerts</w:t>
      </w:r>
      <w:proofErr w:type="spellEnd"/>
      <w:r w:rsidRPr="00AA0CA0">
        <w:rPr>
          <w:spacing w:val="1"/>
          <w:lang w:val="en-US"/>
        </w:rPr>
        <w:t xml:space="preserve"> </w:t>
      </w:r>
      <w:r w:rsidRPr="00AA0CA0">
        <w:rPr>
          <w:lang w:val="en-US"/>
        </w:rPr>
        <w:t>J.,</w:t>
      </w:r>
      <w:r w:rsidRPr="00AA0CA0">
        <w:rPr>
          <w:spacing w:val="1"/>
          <w:lang w:val="en-US"/>
        </w:rPr>
        <w:t xml:space="preserve"> </w:t>
      </w:r>
      <w:proofErr w:type="spellStart"/>
      <w:r w:rsidRPr="00AA0CA0">
        <w:rPr>
          <w:lang w:val="en-US"/>
        </w:rPr>
        <w:t>Briedé</w:t>
      </w:r>
      <w:proofErr w:type="spellEnd"/>
      <w:r w:rsidRPr="00AA0CA0">
        <w:rPr>
          <w:spacing w:val="1"/>
          <w:lang w:val="en-US"/>
        </w:rPr>
        <w:t xml:space="preserve"> </w:t>
      </w:r>
      <w:proofErr w:type="spellStart"/>
      <w:r w:rsidRPr="00AA0CA0">
        <w:rPr>
          <w:lang w:val="en-US"/>
        </w:rPr>
        <w:t>J.J</w:t>
      </w:r>
      <w:proofErr w:type="spellEnd"/>
      <w:r w:rsidRPr="00AA0CA0">
        <w:rPr>
          <w:lang w:val="en-US"/>
        </w:rPr>
        <w:t>.</w:t>
      </w:r>
      <w:r w:rsidRPr="00AA0CA0">
        <w:rPr>
          <w:spacing w:val="1"/>
          <w:lang w:val="en-US"/>
        </w:rPr>
        <w:t xml:space="preserve"> </w:t>
      </w:r>
      <w:r w:rsidRPr="00AA0CA0">
        <w:rPr>
          <w:lang w:val="en-US"/>
        </w:rPr>
        <w:t>Circulating</w:t>
      </w:r>
      <w:r w:rsidRPr="00AA0CA0">
        <w:rPr>
          <w:spacing w:val="1"/>
          <w:lang w:val="en-US"/>
        </w:rPr>
        <w:t xml:space="preserve"> </w:t>
      </w:r>
      <w:r w:rsidRPr="00AA0CA0">
        <w:rPr>
          <w:lang w:val="en-US"/>
        </w:rPr>
        <w:t>microRNAs</w:t>
      </w:r>
      <w:r w:rsidRPr="00AA0CA0">
        <w:rPr>
          <w:spacing w:val="1"/>
          <w:lang w:val="en-US"/>
        </w:rPr>
        <w:t xml:space="preserve"> </w:t>
      </w:r>
      <w:r w:rsidRPr="00AA0CA0">
        <w:rPr>
          <w:lang w:val="en-US"/>
        </w:rPr>
        <w:t>as</w:t>
      </w:r>
      <w:r w:rsidRPr="00AA0CA0">
        <w:rPr>
          <w:spacing w:val="1"/>
          <w:lang w:val="en-US"/>
        </w:rPr>
        <w:t xml:space="preserve"> </w:t>
      </w:r>
      <w:r w:rsidRPr="00AA0CA0">
        <w:rPr>
          <w:lang w:val="en-US"/>
        </w:rPr>
        <w:t>potential</w:t>
      </w:r>
      <w:r w:rsidRPr="00AA0CA0">
        <w:rPr>
          <w:spacing w:val="1"/>
          <w:lang w:val="en-US"/>
        </w:rPr>
        <w:t xml:space="preserve"> </w:t>
      </w:r>
      <w:r w:rsidRPr="00AA0CA0">
        <w:rPr>
          <w:lang w:val="en-US"/>
        </w:rPr>
        <w:t>biomarkers</w:t>
      </w:r>
      <w:r w:rsidRPr="00AA0CA0">
        <w:rPr>
          <w:spacing w:val="70"/>
          <w:lang w:val="en-US"/>
        </w:rPr>
        <w:t xml:space="preserve"> </w:t>
      </w:r>
      <w:r w:rsidRPr="00AA0CA0">
        <w:rPr>
          <w:lang w:val="en-US"/>
        </w:rPr>
        <w:t>for</w:t>
      </w:r>
      <w:r w:rsidRPr="00AA0CA0">
        <w:rPr>
          <w:spacing w:val="1"/>
          <w:lang w:val="en-US"/>
        </w:rPr>
        <w:t xml:space="preserve"> </w:t>
      </w:r>
      <w:r w:rsidRPr="00AA0CA0">
        <w:rPr>
          <w:lang w:val="en-US"/>
        </w:rPr>
        <w:t xml:space="preserve">psychiatric and neurodegenerative disorders//Progress in Neurobiology, 2020, </w:t>
      </w:r>
      <w:r>
        <w:t>Т</w:t>
      </w:r>
      <w:r w:rsidRPr="00AA0CA0">
        <w:rPr>
          <w:lang w:val="en-US"/>
        </w:rPr>
        <w:t>. 185,</w:t>
      </w:r>
      <w:r w:rsidRPr="00AA0CA0">
        <w:rPr>
          <w:spacing w:val="1"/>
          <w:lang w:val="en-US"/>
        </w:rPr>
        <w:t xml:space="preserve"> </w:t>
      </w:r>
      <w:r w:rsidRPr="00AA0CA0">
        <w:rPr>
          <w:lang w:val="en-US"/>
        </w:rPr>
        <w:t>C. 101732.</w:t>
      </w:r>
    </w:p>
    <w:p w14:paraId="4EA4B46E" w14:textId="77777777" w:rsidR="00527A5E" w:rsidRDefault="00527A5E" w:rsidP="00527A5E">
      <w:pPr>
        <w:pStyle w:val="a9"/>
        <w:numPr>
          <w:ilvl w:val="0"/>
          <w:numId w:val="13"/>
        </w:numPr>
        <w:tabs>
          <w:tab w:val="left" w:pos="1536"/>
        </w:tabs>
        <w:autoSpaceDE w:val="0"/>
        <w:autoSpaceDN w:val="0"/>
        <w:ind w:right="682" w:firstLine="710"/>
        <w:contextualSpacing w:val="0"/>
      </w:pPr>
      <w:proofErr w:type="spellStart"/>
      <w:r>
        <w:t>Вербос</w:t>
      </w:r>
      <w:proofErr w:type="spellEnd"/>
      <w:r>
        <w:t>,</w:t>
      </w:r>
      <w:r>
        <w:rPr>
          <w:spacing w:val="1"/>
        </w:rPr>
        <w:t xml:space="preserve"> </w:t>
      </w:r>
      <w:r>
        <w:t>П.</w:t>
      </w:r>
      <w:r>
        <w:rPr>
          <w:spacing w:val="1"/>
        </w:rPr>
        <w:t xml:space="preserve"> </w:t>
      </w:r>
      <w:r>
        <w:t>Дж.</w:t>
      </w:r>
      <w:r>
        <w:rPr>
          <w:spacing w:val="1"/>
        </w:rPr>
        <w:t xml:space="preserve"> </w:t>
      </w:r>
      <w:r>
        <w:t>(1975).</w:t>
      </w:r>
      <w:r>
        <w:rPr>
          <w:spacing w:val="1"/>
        </w:rPr>
        <w:t xml:space="preserve"> </w:t>
      </w:r>
      <w:r>
        <w:t>Помимо</w:t>
      </w:r>
      <w:r>
        <w:rPr>
          <w:spacing w:val="1"/>
        </w:rPr>
        <w:t xml:space="preserve"> </w:t>
      </w:r>
      <w:r>
        <w:t>регрессии:</w:t>
      </w:r>
      <w:r>
        <w:rPr>
          <w:spacing w:val="1"/>
        </w:rPr>
        <w:t xml:space="preserve"> </w:t>
      </w:r>
      <w:r>
        <w:t>новые</w:t>
      </w:r>
      <w:r>
        <w:rPr>
          <w:spacing w:val="1"/>
        </w:rPr>
        <w:t xml:space="preserve"> </w:t>
      </w:r>
      <w:r>
        <w:t>инструменты</w:t>
      </w:r>
      <w:r>
        <w:rPr>
          <w:spacing w:val="1"/>
        </w:rPr>
        <w:t xml:space="preserve"> </w:t>
      </w:r>
      <w:r>
        <w:t>прогнозирования</w:t>
      </w:r>
      <w:r>
        <w:rPr>
          <w:spacing w:val="-1"/>
        </w:rPr>
        <w:t xml:space="preserve"> </w:t>
      </w:r>
      <w:r>
        <w:t>и</w:t>
      </w:r>
      <w:r>
        <w:rPr>
          <w:spacing w:val="-2"/>
        </w:rPr>
        <w:t xml:space="preserve"> </w:t>
      </w:r>
      <w:r>
        <w:t>анализа</w:t>
      </w:r>
      <w:r>
        <w:rPr>
          <w:spacing w:val="-2"/>
        </w:rPr>
        <w:t xml:space="preserve"> </w:t>
      </w:r>
      <w:r>
        <w:t>в</w:t>
      </w:r>
      <w:r>
        <w:rPr>
          <w:spacing w:val="-1"/>
        </w:rPr>
        <w:t xml:space="preserve"> </w:t>
      </w:r>
      <w:r>
        <w:t>поведенческих науках.</w:t>
      </w:r>
    </w:p>
    <w:p w14:paraId="1FAAB9BA" w14:textId="77777777" w:rsidR="00527A5E" w:rsidRDefault="00527A5E" w:rsidP="00527A5E">
      <w:pPr>
        <w:pStyle w:val="a9"/>
        <w:numPr>
          <w:ilvl w:val="0"/>
          <w:numId w:val="13"/>
        </w:numPr>
        <w:tabs>
          <w:tab w:val="left" w:pos="1536"/>
        </w:tabs>
        <w:autoSpaceDE w:val="0"/>
        <w:autoSpaceDN w:val="0"/>
        <w:ind w:right="685" w:firstLine="710"/>
        <w:contextualSpacing w:val="0"/>
      </w:pPr>
      <w:proofErr w:type="spellStart"/>
      <w:r>
        <w:t>Розенблатт</w:t>
      </w:r>
      <w:proofErr w:type="spellEnd"/>
      <w:r>
        <w:t>,</w:t>
      </w:r>
      <w:r>
        <w:rPr>
          <w:spacing w:val="1"/>
        </w:rPr>
        <w:t xml:space="preserve"> </w:t>
      </w:r>
      <w:r>
        <w:t>Франк</w:t>
      </w:r>
      <w:r>
        <w:rPr>
          <w:spacing w:val="1"/>
        </w:rPr>
        <w:t xml:space="preserve"> </w:t>
      </w:r>
      <w:r>
        <w:t>(1957).</w:t>
      </w:r>
      <w:r>
        <w:rPr>
          <w:spacing w:val="1"/>
        </w:rPr>
        <w:t xml:space="preserve"> </w:t>
      </w:r>
      <w:r>
        <w:t>«Персептрон</w:t>
      </w:r>
      <w:r>
        <w:rPr>
          <w:spacing w:val="1"/>
        </w:rPr>
        <w:t xml:space="preserve"> </w:t>
      </w:r>
      <w:r>
        <w:t>-</w:t>
      </w:r>
      <w:r>
        <w:rPr>
          <w:spacing w:val="1"/>
        </w:rPr>
        <w:t xml:space="preserve"> </w:t>
      </w:r>
      <w:r>
        <w:t>воспринимающий</w:t>
      </w:r>
      <w:r>
        <w:rPr>
          <w:spacing w:val="1"/>
        </w:rPr>
        <w:t xml:space="preserve"> </w:t>
      </w:r>
      <w:r>
        <w:t>и</w:t>
      </w:r>
      <w:r>
        <w:rPr>
          <w:spacing w:val="1"/>
        </w:rPr>
        <w:t xml:space="preserve"> </w:t>
      </w:r>
      <w:r>
        <w:t>распознающий</w:t>
      </w:r>
      <w:r>
        <w:rPr>
          <w:spacing w:val="1"/>
        </w:rPr>
        <w:t xml:space="preserve"> </w:t>
      </w:r>
      <w:r>
        <w:t>автомат».</w:t>
      </w:r>
      <w:r>
        <w:rPr>
          <w:spacing w:val="1"/>
        </w:rPr>
        <w:t xml:space="preserve"> </w:t>
      </w:r>
      <w:r>
        <w:t>Отчет</w:t>
      </w:r>
      <w:r>
        <w:rPr>
          <w:spacing w:val="1"/>
        </w:rPr>
        <w:t xml:space="preserve"> </w:t>
      </w:r>
      <w:r>
        <w:t>85-460-1.</w:t>
      </w:r>
      <w:r>
        <w:rPr>
          <w:spacing w:val="1"/>
        </w:rPr>
        <w:t xml:space="preserve"> </w:t>
      </w:r>
      <w:r>
        <w:t>Корнеллская</w:t>
      </w:r>
      <w:r>
        <w:rPr>
          <w:spacing w:val="71"/>
        </w:rPr>
        <w:t xml:space="preserve"> </w:t>
      </w:r>
      <w:r>
        <w:t>авиационная</w:t>
      </w:r>
      <w:r>
        <w:rPr>
          <w:spacing w:val="1"/>
        </w:rPr>
        <w:t xml:space="preserve"> </w:t>
      </w:r>
      <w:r>
        <w:t>лаборатория.</w:t>
      </w:r>
    </w:p>
    <w:p w14:paraId="73A3DF45" w14:textId="77777777" w:rsidR="00527A5E" w:rsidRDefault="00527A5E" w:rsidP="00527A5E">
      <w:pPr>
        <w:pStyle w:val="a9"/>
        <w:numPr>
          <w:ilvl w:val="0"/>
          <w:numId w:val="13"/>
        </w:numPr>
        <w:tabs>
          <w:tab w:val="left" w:pos="1536"/>
        </w:tabs>
        <w:autoSpaceDE w:val="0"/>
        <w:autoSpaceDN w:val="0"/>
        <w:spacing w:before="1"/>
        <w:ind w:right="682" w:firstLine="710"/>
        <w:contextualSpacing w:val="0"/>
      </w:pPr>
      <w:proofErr w:type="spellStart"/>
      <w:r>
        <w:t>Олазаран</w:t>
      </w:r>
      <w:proofErr w:type="spellEnd"/>
      <w:r>
        <w:t>,</w:t>
      </w:r>
      <w:r>
        <w:rPr>
          <w:spacing w:val="1"/>
        </w:rPr>
        <w:t xml:space="preserve"> </w:t>
      </w:r>
      <w:proofErr w:type="spellStart"/>
      <w:r>
        <w:t>Микель</w:t>
      </w:r>
      <w:proofErr w:type="spellEnd"/>
      <w:r>
        <w:rPr>
          <w:spacing w:val="1"/>
        </w:rPr>
        <w:t xml:space="preserve"> </w:t>
      </w:r>
      <w:r>
        <w:t>(1996).</w:t>
      </w:r>
      <w:r>
        <w:rPr>
          <w:spacing w:val="1"/>
        </w:rPr>
        <w:t xml:space="preserve"> </w:t>
      </w:r>
      <w:r>
        <w:t>«Социологическое</w:t>
      </w:r>
      <w:r>
        <w:rPr>
          <w:spacing w:val="1"/>
        </w:rPr>
        <w:t xml:space="preserve"> </w:t>
      </w:r>
      <w:r>
        <w:t>исследование</w:t>
      </w:r>
      <w:r>
        <w:rPr>
          <w:spacing w:val="1"/>
        </w:rPr>
        <w:t xml:space="preserve"> </w:t>
      </w:r>
      <w:r>
        <w:t>официальной истории споров о персептронах». Социальные исследования науки.</w:t>
      </w:r>
      <w:r>
        <w:rPr>
          <w:spacing w:val="-67"/>
        </w:rPr>
        <w:t xml:space="preserve"> </w:t>
      </w:r>
      <w:r>
        <w:t>26</w:t>
      </w:r>
      <w:r>
        <w:rPr>
          <w:spacing w:val="1"/>
        </w:rPr>
        <w:t xml:space="preserve"> </w:t>
      </w:r>
      <w:r>
        <w:t>(3):</w:t>
      </w:r>
      <w:r>
        <w:rPr>
          <w:spacing w:val="1"/>
        </w:rPr>
        <w:t xml:space="preserve"> </w:t>
      </w:r>
      <w:r>
        <w:t>611–659.</w:t>
      </w:r>
      <w:r>
        <w:rPr>
          <w:spacing w:val="1"/>
        </w:rPr>
        <w:t xml:space="preserve"> </w:t>
      </w:r>
      <w:r>
        <w:t>дои:</w:t>
      </w:r>
      <w:r>
        <w:rPr>
          <w:spacing w:val="1"/>
        </w:rPr>
        <w:t xml:space="preserve"> </w:t>
      </w:r>
      <w:r>
        <w:t>10.1177/030631296026003005.</w:t>
      </w:r>
      <w:r>
        <w:rPr>
          <w:spacing w:val="1"/>
        </w:rPr>
        <w:t xml:space="preserve"> </w:t>
      </w:r>
      <w:r>
        <w:t>JSTOR</w:t>
      </w:r>
      <w:r>
        <w:rPr>
          <w:spacing w:val="1"/>
        </w:rPr>
        <w:t xml:space="preserve"> </w:t>
      </w:r>
      <w:r>
        <w:t>285702.</w:t>
      </w:r>
      <w:r>
        <w:rPr>
          <w:spacing w:val="1"/>
        </w:rPr>
        <w:t xml:space="preserve"> </w:t>
      </w:r>
      <w:r>
        <w:t>S2CID</w:t>
      </w:r>
      <w:r>
        <w:rPr>
          <w:spacing w:val="1"/>
        </w:rPr>
        <w:t xml:space="preserve"> </w:t>
      </w:r>
      <w:r>
        <w:t>16786738.</w:t>
      </w:r>
    </w:p>
    <w:p w14:paraId="70B95DF0" w14:textId="77777777" w:rsidR="00527A5E" w:rsidRDefault="00527A5E" w:rsidP="00527A5E">
      <w:pPr>
        <w:pStyle w:val="a9"/>
        <w:numPr>
          <w:ilvl w:val="0"/>
          <w:numId w:val="13"/>
        </w:numPr>
        <w:tabs>
          <w:tab w:val="left" w:pos="1536"/>
        </w:tabs>
        <w:autoSpaceDE w:val="0"/>
        <w:autoSpaceDN w:val="0"/>
        <w:ind w:right="683" w:firstLine="710"/>
        <w:contextualSpacing w:val="0"/>
      </w:pPr>
      <w:proofErr w:type="spellStart"/>
      <w:r>
        <w:t>Шмидхубер</w:t>
      </w:r>
      <w:proofErr w:type="spellEnd"/>
      <w:r>
        <w:t>,</w:t>
      </w:r>
      <w:r>
        <w:rPr>
          <w:spacing w:val="1"/>
        </w:rPr>
        <w:t xml:space="preserve"> </w:t>
      </w:r>
      <w:r>
        <w:t>Дж.</w:t>
      </w:r>
      <w:r>
        <w:rPr>
          <w:spacing w:val="1"/>
        </w:rPr>
        <w:t xml:space="preserve"> </w:t>
      </w:r>
      <w:r>
        <w:t>(2015).</w:t>
      </w:r>
      <w:r>
        <w:rPr>
          <w:spacing w:val="1"/>
        </w:rPr>
        <w:t xml:space="preserve"> </w:t>
      </w:r>
      <w:r>
        <w:t>«Глубокое</w:t>
      </w:r>
      <w:r>
        <w:rPr>
          <w:spacing w:val="1"/>
        </w:rPr>
        <w:t xml:space="preserve"> </w:t>
      </w:r>
      <w:r>
        <w:t>обучение</w:t>
      </w:r>
      <w:r>
        <w:rPr>
          <w:spacing w:val="1"/>
        </w:rPr>
        <w:t xml:space="preserve"> </w:t>
      </w:r>
      <w:r>
        <w:t>в</w:t>
      </w:r>
      <w:r>
        <w:rPr>
          <w:spacing w:val="1"/>
        </w:rPr>
        <w:t xml:space="preserve"> </w:t>
      </w:r>
      <w:r>
        <w:t>нейронных</w:t>
      </w:r>
      <w:r>
        <w:rPr>
          <w:spacing w:val="1"/>
        </w:rPr>
        <w:t xml:space="preserve"> </w:t>
      </w:r>
      <w:r>
        <w:t>сетях:</w:t>
      </w:r>
      <w:r>
        <w:rPr>
          <w:spacing w:val="-67"/>
        </w:rPr>
        <w:t xml:space="preserve"> </w:t>
      </w:r>
      <w:r>
        <w:t>обзор».</w:t>
      </w:r>
      <w:r>
        <w:rPr>
          <w:spacing w:val="42"/>
        </w:rPr>
        <w:t xml:space="preserve"> </w:t>
      </w:r>
      <w:r>
        <w:t>Нейронные</w:t>
      </w:r>
      <w:r>
        <w:rPr>
          <w:spacing w:val="42"/>
        </w:rPr>
        <w:t xml:space="preserve"> </w:t>
      </w:r>
      <w:r>
        <w:t>сети.</w:t>
      </w:r>
      <w:r>
        <w:rPr>
          <w:spacing w:val="42"/>
        </w:rPr>
        <w:t xml:space="preserve"> </w:t>
      </w:r>
      <w:r>
        <w:t>61:</w:t>
      </w:r>
      <w:r>
        <w:rPr>
          <w:spacing w:val="42"/>
        </w:rPr>
        <w:t xml:space="preserve"> </w:t>
      </w:r>
      <w:r>
        <w:t>85–117.</w:t>
      </w:r>
      <w:r>
        <w:rPr>
          <w:spacing w:val="40"/>
        </w:rPr>
        <w:t xml:space="preserve"> </w:t>
      </w:r>
      <w:r>
        <w:t>архив:</w:t>
      </w:r>
      <w:r>
        <w:rPr>
          <w:spacing w:val="42"/>
        </w:rPr>
        <w:t xml:space="preserve"> </w:t>
      </w:r>
      <w:r>
        <w:t>1404.7828.</w:t>
      </w:r>
    </w:p>
    <w:p w14:paraId="1255B468" w14:textId="77777777" w:rsidR="00527A5E" w:rsidRPr="00AA0CA0" w:rsidRDefault="00527A5E" w:rsidP="00527A5E">
      <w:pPr>
        <w:pStyle w:val="af1"/>
        <w:ind w:firstLine="0"/>
        <w:rPr>
          <w:lang w:val="en-US"/>
        </w:rPr>
      </w:pPr>
      <w:r w:rsidRPr="00AA0CA0">
        <w:rPr>
          <w:lang w:val="en-US"/>
        </w:rPr>
        <w:t>doi:10.1016/j.neunet.2014.09.003.</w:t>
      </w:r>
      <w:r w:rsidRPr="00AA0CA0">
        <w:rPr>
          <w:spacing w:val="-1"/>
          <w:lang w:val="en-US"/>
        </w:rPr>
        <w:t xml:space="preserve"> </w:t>
      </w:r>
      <w:r w:rsidRPr="00AA0CA0">
        <w:rPr>
          <w:lang w:val="en-US"/>
        </w:rPr>
        <w:t>PMID</w:t>
      </w:r>
      <w:r w:rsidRPr="00AA0CA0">
        <w:rPr>
          <w:spacing w:val="-2"/>
          <w:lang w:val="en-US"/>
        </w:rPr>
        <w:t xml:space="preserve"> </w:t>
      </w:r>
      <w:r w:rsidRPr="00AA0CA0">
        <w:rPr>
          <w:lang w:val="en-US"/>
        </w:rPr>
        <w:t>25462637.</w:t>
      </w:r>
      <w:r w:rsidRPr="00AA0CA0">
        <w:rPr>
          <w:spacing w:val="-1"/>
          <w:lang w:val="en-US"/>
        </w:rPr>
        <w:t xml:space="preserve"> </w:t>
      </w:r>
      <w:r w:rsidRPr="00AA0CA0">
        <w:rPr>
          <w:lang w:val="en-US"/>
        </w:rPr>
        <w:t>S2CID</w:t>
      </w:r>
      <w:r w:rsidRPr="00AA0CA0">
        <w:rPr>
          <w:spacing w:val="-3"/>
          <w:lang w:val="en-US"/>
        </w:rPr>
        <w:t xml:space="preserve"> </w:t>
      </w:r>
      <w:r w:rsidRPr="00AA0CA0">
        <w:rPr>
          <w:lang w:val="en-US"/>
        </w:rPr>
        <w:t>11715509.</w:t>
      </w:r>
    </w:p>
    <w:p w14:paraId="7CF6A2C3" w14:textId="77777777" w:rsidR="00527A5E" w:rsidRDefault="00527A5E" w:rsidP="00527A5E">
      <w:pPr>
        <w:pStyle w:val="a9"/>
        <w:numPr>
          <w:ilvl w:val="0"/>
          <w:numId w:val="13"/>
        </w:numPr>
        <w:tabs>
          <w:tab w:val="left" w:pos="1536"/>
        </w:tabs>
        <w:autoSpaceDE w:val="0"/>
        <w:autoSpaceDN w:val="0"/>
        <w:spacing w:before="160"/>
        <w:ind w:right="685" w:firstLine="710"/>
        <w:contextualSpacing w:val="0"/>
      </w:pPr>
      <w:r>
        <w:t>Ивахненко</w:t>
      </w:r>
      <w:r>
        <w:rPr>
          <w:spacing w:val="1"/>
        </w:rPr>
        <w:t xml:space="preserve"> </w:t>
      </w:r>
      <w:r>
        <w:t>А.Г.</w:t>
      </w:r>
      <w:r>
        <w:rPr>
          <w:spacing w:val="1"/>
        </w:rPr>
        <w:t xml:space="preserve"> </w:t>
      </w:r>
      <w:r>
        <w:t>(1973).</w:t>
      </w:r>
      <w:r>
        <w:rPr>
          <w:spacing w:val="1"/>
        </w:rPr>
        <w:t xml:space="preserve"> </w:t>
      </w:r>
      <w:r>
        <w:t>Кибернетические</w:t>
      </w:r>
      <w:r>
        <w:rPr>
          <w:spacing w:val="1"/>
        </w:rPr>
        <w:t xml:space="preserve"> </w:t>
      </w:r>
      <w:r>
        <w:t>прогнозирующие</w:t>
      </w:r>
      <w:r>
        <w:rPr>
          <w:spacing w:val="1"/>
        </w:rPr>
        <w:t xml:space="preserve"> </w:t>
      </w:r>
      <w:r>
        <w:t>устройства. Информационная</w:t>
      </w:r>
      <w:r>
        <w:rPr>
          <w:spacing w:val="-1"/>
        </w:rPr>
        <w:t xml:space="preserve"> </w:t>
      </w:r>
      <w:r>
        <w:t>корпорация</w:t>
      </w:r>
      <w:r>
        <w:rPr>
          <w:spacing w:val="-1"/>
        </w:rPr>
        <w:t xml:space="preserve"> </w:t>
      </w:r>
      <w:r>
        <w:t>СКК.</w:t>
      </w:r>
    </w:p>
    <w:p w14:paraId="1CCF20C2" w14:textId="77777777" w:rsidR="00527A5E" w:rsidRDefault="00527A5E" w:rsidP="00527A5E">
      <w:pPr>
        <w:pStyle w:val="a9"/>
        <w:numPr>
          <w:ilvl w:val="0"/>
          <w:numId w:val="13"/>
        </w:numPr>
        <w:tabs>
          <w:tab w:val="left" w:pos="1536"/>
        </w:tabs>
        <w:autoSpaceDE w:val="0"/>
        <w:autoSpaceDN w:val="0"/>
        <w:ind w:right="689" w:firstLine="710"/>
        <w:contextualSpacing w:val="0"/>
      </w:pPr>
      <w:r>
        <w:lastRenderedPageBreak/>
        <w:t>Ивахненко А.Г.; Григорьевич Лапа, Валентин (1967). Кибернетика и</w:t>
      </w:r>
      <w:r>
        <w:rPr>
          <w:spacing w:val="1"/>
        </w:rPr>
        <w:t xml:space="preserve"> </w:t>
      </w:r>
      <w:r>
        <w:t>методы</w:t>
      </w:r>
      <w:r>
        <w:rPr>
          <w:spacing w:val="-2"/>
        </w:rPr>
        <w:t xml:space="preserve"> </w:t>
      </w:r>
      <w:r>
        <w:t>прогнозирования. Американский</w:t>
      </w:r>
      <w:r>
        <w:rPr>
          <w:spacing w:val="-2"/>
        </w:rPr>
        <w:t xml:space="preserve"> </w:t>
      </w:r>
      <w:r>
        <w:t>паб</w:t>
      </w:r>
      <w:r>
        <w:rPr>
          <w:spacing w:val="-2"/>
        </w:rPr>
        <w:t xml:space="preserve"> </w:t>
      </w:r>
      <w:proofErr w:type="spellStart"/>
      <w:r>
        <w:t>Elsevier</w:t>
      </w:r>
      <w:proofErr w:type="spellEnd"/>
      <w:r>
        <w:t>. Ко.</w:t>
      </w:r>
    </w:p>
    <w:p w14:paraId="51286727" w14:textId="77777777" w:rsidR="00527A5E" w:rsidRPr="00AA0CA0" w:rsidRDefault="00527A5E" w:rsidP="00527A5E">
      <w:pPr>
        <w:pStyle w:val="a9"/>
        <w:numPr>
          <w:ilvl w:val="0"/>
          <w:numId w:val="13"/>
        </w:numPr>
        <w:tabs>
          <w:tab w:val="left" w:pos="1536"/>
        </w:tabs>
        <w:autoSpaceDE w:val="0"/>
        <w:autoSpaceDN w:val="0"/>
        <w:ind w:right="683" w:firstLine="710"/>
        <w:contextualSpacing w:val="0"/>
        <w:rPr>
          <w:lang w:val="en-US"/>
        </w:rPr>
      </w:pPr>
      <w:proofErr w:type="spellStart"/>
      <w:r>
        <w:t>Шмидхубер</w:t>
      </w:r>
      <w:proofErr w:type="spellEnd"/>
      <w:r>
        <w:t xml:space="preserve">, Юрген (2015). «Глубокое обучение». Академия. </w:t>
      </w:r>
      <w:r w:rsidRPr="00AA0CA0">
        <w:rPr>
          <w:lang w:val="en-US"/>
        </w:rPr>
        <w:t>10 (11):</w:t>
      </w:r>
      <w:r w:rsidRPr="00AA0CA0">
        <w:rPr>
          <w:spacing w:val="-67"/>
          <w:lang w:val="en-US"/>
        </w:rPr>
        <w:t xml:space="preserve"> </w:t>
      </w:r>
      <w:r w:rsidRPr="00AA0CA0">
        <w:rPr>
          <w:lang w:val="en-US"/>
        </w:rPr>
        <w:t>85–117.</w:t>
      </w:r>
      <w:r w:rsidRPr="00AA0CA0">
        <w:rPr>
          <w:spacing w:val="-2"/>
          <w:lang w:val="en-US"/>
        </w:rPr>
        <w:t xml:space="preserve"> </w:t>
      </w:r>
      <w:proofErr w:type="spellStart"/>
      <w:r>
        <w:t>Бибкод</w:t>
      </w:r>
      <w:proofErr w:type="spellEnd"/>
      <w:r w:rsidRPr="00AA0CA0">
        <w:rPr>
          <w:lang w:val="en-US"/>
        </w:rPr>
        <w:t>:</w:t>
      </w:r>
      <w:r w:rsidRPr="00AA0CA0">
        <w:rPr>
          <w:spacing w:val="1"/>
          <w:lang w:val="en-US"/>
        </w:rPr>
        <w:t xml:space="preserve"> </w:t>
      </w:r>
      <w:proofErr w:type="spellStart"/>
      <w:r w:rsidRPr="00AA0CA0">
        <w:rPr>
          <w:lang w:val="en-US"/>
        </w:rPr>
        <w:t>2015SchpJ</w:t>
      </w:r>
      <w:proofErr w:type="spellEnd"/>
      <w:r w:rsidRPr="00AA0CA0">
        <w:rPr>
          <w:lang w:val="en-US"/>
        </w:rPr>
        <w:t>..</w:t>
      </w:r>
      <w:proofErr w:type="spellStart"/>
      <w:r w:rsidRPr="00AA0CA0">
        <w:rPr>
          <w:lang w:val="en-US"/>
        </w:rPr>
        <w:t>1032832S</w:t>
      </w:r>
      <w:proofErr w:type="spellEnd"/>
      <w:r w:rsidRPr="00AA0CA0">
        <w:rPr>
          <w:lang w:val="en-US"/>
        </w:rPr>
        <w:t xml:space="preserve">. </w:t>
      </w:r>
      <w:proofErr w:type="spellStart"/>
      <w:r w:rsidRPr="00AA0CA0">
        <w:rPr>
          <w:lang w:val="en-US"/>
        </w:rPr>
        <w:t>doi</w:t>
      </w:r>
      <w:proofErr w:type="spellEnd"/>
      <w:r w:rsidRPr="00AA0CA0">
        <w:rPr>
          <w:lang w:val="en-US"/>
        </w:rPr>
        <w:t>:</w:t>
      </w:r>
      <w:r w:rsidRPr="00AA0CA0">
        <w:rPr>
          <w:spacing w:val="-1"/>
          <w:lang w:val="en-US"/>
        </w:rPr>
        <w:t xml:space="preserve"> </w:t>
      </w:r>
      <w:r w:rsidRPr="00AA0CA0">
        <w:rPr>
          <w:lang w:val="en-US"/>
        </w:rPr>
        <w:t>10.4249/</w:t>
      </w:r>
      <w:proofErr w:type="spellStart"/>
      <w:r w:rsidRPr="00AA0CA0">
        <w:rPr>
          <w:lang w:val="en-US"/>
        </w:rPr>
        <w:t>scholarpedia.32832</w:t>
      </w:r>
      <w:proofErr w:type="spellEnd"/>
      <w:r w:rsidRPr="00AA0CA0">
        <w:rPr>
          <w:lang w:val="en-US"/>
        </w:rPr>
        <w:t>.</w:t>
      </w:r>
    </w:p>
    <w:p w14:paraId="160A113F" w14:textId="77777777" w:rsidR="00527A5E" w:rsidRDefault="00527A5E" w:rsidP="00527A5E">
      <w:pPr>
        <w:pStyle w:val="a9"/>
        <w:numPr>
          <w:ilvl w:val="0"/>
          <w:numId w:val="13"/>
        </w:numPr>
        <w:tabs>
          <w:tab w:val="left" w:pos="1536"/>
        </w:tabs>
        <w:autoSpaceDE w:val="0"/>
        <w:autoSpaceDN w:val="0"/>
        <w:ind w:right="679" w:firstLine="710"/>
        <w:contextualSpacing w:val="0"/>
      </w:pPr>
      <w:r>
        <w:t>Дрейфус, Стюарт Э. (1 сентября 1990 г.). «Искусственные нейронные</w:t>
      </w:r>
      <w:r>
        <w:rPr>
          <w:spacing w:val="-67"/>
        </w:rPr>
        <w:t xml:space="preserve"> </w:t>
      </w:r>
      <w:r>
        <w:t>сети,</w:t>
      </w:r>
      <w:r>
        <w:rPr>
          <w:spacing w:val="1"/>
        </w:rPr>
        <w:t xml:space="preserve"> </w:t>
      </w:r>
      <w:r>
        <w:t>обратное</w:t>
      </w:r>
      <w:r>
        <w:rPr>
          <w:spacing w:val="1"/>
        </w:rPr>
        <w:t xml:space="preserve"> </w:t>
      </w:r>
      <w:r>
        <w:t>распространение</w:t>
      </w:r>
      <w:r>
        <w:rPr>
          <w:spacing w:val="1"/>
        </w:rPr>
        <w:t xml:space="preserve"> </w:t>
      </w:r>
      <w:r>
        <w:t>и</w:t>
      </w:r>
      <w:r>
        <w:rPr>
          <w:spacing w:val="1"/>
        </w:rPr>
        <w:t xml:space="preserve"> </w:t>
      </w:r>
      <w:r>
        <w:t>градиентная</w:t>
      </w:r>
      <w:r>
        <w:rPr>
          <w:spacing w:val="1"/>
        </w:rPr>
        <w:t xml:space="preserve"> </w:t>
      </w:r>
      <w:r>
        <w:t>процедура</w:t>
      </w:r>
      <w:r>
        <w:rPr>
          <w:spacing w:val="1"/>
        </w:rPr>
        <w:t xml:space="preserve"> </w:t>
      </w:r>
      <w:r>
        <w:t>Келли-</w:t>
      </w:r>
      <w:proofErr w:type="spellStart"/>
      <w:r>
        <w:t>Брайсона</w:t>
      </w:r>
      <w:proofErr w:type="spellEnd"/>
      <w:r>
        <w:t>».</w:t>
      </w:r>
      <w:r>
        <w:rPr>
          <w:spacing w:val="1"/>
        </w:rPr>
        <w:t xml:space="preserve"> </w:t>
      </w:r>
      <w:r>
        <w:t>Журнал</w:t>
      </w:r>
      <w:r>
        <w:rPr>
          <w:spacing w:val="1"/>
        </w:rPr>
        <w:t xml:space="preserve"> </w:t>
      </w:r>
      <w:r>
        <w:t>руководства,</w:t>
      </w:r>
      <w:r>
        <w:rPr>
          <w:spacing w:val="1"/>
        </w:rPr>
        <w:t xml:space="preserve"> </w:t>
      </w:r>
      <w:r>
        <w:t>контроля</w:t>
      </w:r>
      <w:r>
        <w:rPr>
          <w:spacing w:val="1"/>
        </w:rPr>
        <w:t xml:space="preserve"> </w:t>
      </w:r>
      <w:r>
        <w:t>и</w:t>
      </w:r>
      <w:r>
        <w:rPr>
          <w:spacing w:val="1"/>
        </w:rPr>
        <w:t xml:space="preserve"> </w:t>
      </w:r>
      <w:r>
        <w:t>динамики.</w:t>
      </w:r>
      <w:r>
        <w:rPr>
          <w:spacing w:val="1"/>
        </w:rPr>
        <w:t xml:space="preserve"> </w:t>
      </w:r>
      <w:r>
        <w:t>13</w:t>
      </w:r>
      <w:r>
        <w:rPr>
          <w:spacing w:val="1"/>
        </w:rPr>
        <w:t xml:space="preserve"> </w:t>
      </w:r>
      <w:r>
        <w:t>(5):</w:t>
      </w:r>
      <w:r>
        <w:rPr>
          <w:spacing w:val="1"/>
        </w:rPr>
        <w:t xml:space="preserve"> </w:t>
      </w:r>
      <w:r>
        <w:t>926–928.</w:t>
      </w:r>
      <w:r>
        <w:rPr>
          <w:spacing w:val="1"/>
        </w:rPr>
        <w:t xml:space="preserve"> </w:t>
      </w:r>
      <w:proofErr w:type="spellStart"/>
      <w:r>
        <w:t>Бибкод</w:t>
      </w:r>
      <w:proofErr w:type="spellEnd"/>
      <w:r>
        <w:t>:</w:t>
      </w:r>
      <w:r>
        <w:rPr>
          <w:spacing w:val="1"/>
        </w:rPr>
        <w:t xml:space="preserve"> </w:t>
      </w:r>
      <w:proofErr w:type="spellStart"/>
      <w:r>
        <w:t>1990JGCD</w:t>
      </w:r>
      <w:proofErr w:type="spellEnd"/>
      <w:r>
        <w:t>...13..</w:t>
      </w:r>
      <w:proofErr w:type="spellStart"/>
      <w:r>
        <w:t>926D</w:t>
      </w:r>
      <w:proofErr w:type="spellEnd"/>
      <w:r>
        <w:t>. дои: 10.2514/3.25422. ISSN</w:t>
      </w:r>
      <w:r>
        <w:rPr>
          <w:spacing w:val="-1"/>
        </w:rPr>
        <w:t xml:space="preserve"> </w:t>
      </w:r>
      <w:r>
        <w:t>0731-5090.</w:t>
      </w:r>
    </w:p>
    <w:p w14:paraId="1B445BB5" w14:textId="77777777" w:rsidR="00527A5E" w:rsidRDefault="00527A5E" w:rsidP="00527A5E">
      <w:pPr>
        <w:pStyle w:val="a9"/>
        <w:numPr>
          <w:ilvl w:val="0"/>
          <w:numId w:val="13"/>
        </w:numPr>
        <w:tabs>
          <w:tab w:val="left" w:pos="1536"/>
        </w:tabs>
        <w:autoSpaceDE w:val="0"/>
        <w:autoSpaceDN w:val="0"/>
        <w:spacing w:before="1"/>
        <w:ind w:right="684" w:firstLine="710"/>
        <w:contextualSpacing w:val="0"/>
      </w:pPr>
      <w:proofErr w:type="spellStart"/>
      <w:r>
        <w:t>Мизутани</w:t>
      </w:r>
      <w:proofErr w:type="spellEnd"/>
      <w:r>
        <w:t>, Э.; Дрейфус, SE; Нисио, К. (2000). «О выводе обратного</w:t>
      </w:r>
      <w:r>
        <w:rPr>
          <w:spacing w:val="1"/>
        </w:rPr>
        <w:t xml:space="preserve"> </w:t>
      </w:r>
      <w:r>
        <w:t>распространения</w:t>
      </w:r>
      <w:r>
        <w:rPr>
          <w:spacing w:val="28"/>
        </w:rPr>
        <w:t xml:space="preserve"> </w:t>
      </w:r>
      <w:r>
        <w:t>MLP</w:t>
      </w:r>
      <w:r>
        <w:rPr>
          <w:spacing w:val="27"/>
        </w:rPr>
        <w:t xml:space="preserve"> </w:t>
      </w:r>
      <w:r>
        <w:t>из</w:t>
      </w:r>
      <w:r>
        <w:rPr>
          <w:spacing w:val="26"/>
        </w:rPr>
        <w:t xml:space="preserve"> </w:t>
      </w:r>
      <w:r>
        <w:t>формулы</w:t>
      </w:r>
      <w:r>
        <w:rPr>
          <w:spacing w:val="28"/>
        </w:rPr>
        <w:t xml:space="preserve"> </w:t>
      </w:r>
      <w:r>
        <w:t>градиента</w:t>
      </w:r>
      <w:r>
        <w:rPr>
          <w:spacing w:val="29"/>
        </w:rPr>
        <w:t xml:space="preserve"> </w:t>
      </w:r>
      <w:r>
        <w:t>оптимального</w:t>
      </w:r>
      <w:r>
        <w:rPr>
          <w:spacing w:val="27"/>
        </w:rPr>
        <w:t xml:space="preserve"> </w:t>
      </w:r>
      <w:r>
        <w:t>управления</w:t>
      </w:r>
      <w:r>
        <w:rPr>
          <w:spacing w:val="29"/>
        </w:rPr>
        <w:t xml:space="preserve"> </w:t>
      </w:r>
      <w:r>
        <w:t>Келли-</w:t>
      </w:r>
      <w:proofErr w:type="spellStart"/>
      <w:r>
        <w:t>Брайсона</w:t>
      </w:r>
      <w:proofErr w:type="spellEnd"/>
      <w:r w:rsidRPr="007B05BF">
        <w:rPr>
          <w:spacing w:val="1"/>
        </w:rPr>
        <w:t xml:space="preserve"> </w:t>
      </w:r>
      <w:r>
        <w:t>и</w:t>
      </w:r>
      <w:r w:rsidRPr="007B05BF">
        <w:rPr>
          <w:spacing w:val="1"/>
        </w:rPr>
        <w:t xml:space="preserve"> </w:t>
      </w:r>
      <w:r>
        <w:t>ее</w:t>
      </w:r>
      <w:r w:rsidRPr="007B05BF">
        <w:rPr>
          <w:spacing w:val="1"/>
        </w:rPr>
        <w:t xml:space="preserve"> </w:t>
      </w:r>
      <w:r>
        <w:t>применении».</w:t>
      </w:r>
      <w:r w:rsidRPr="007B05BF">
        <w:rPr>
          <w:spacing w:val="1"/>
        </w:rPr>
        <w:t xml:space="preserve"> </w:t>
      </w:r>
      <w:r>
        <w:t>Материалы</w:t>
      </w:r>
      <w:r w:rsidRPr="007B05BF">
        <w:rPr>
          <w:spacing w:val="1"/>
        </w:rPr>
        <w:t xml:space="preserve"> </w:t>
      </w:r>
      <w:r>
        <w:t>Международной</w:t>
      </w:r>
      <w:r w:rsidRPr="007B05BF">
        <w:rPr>
          <w:spacing w:val="1"/>
        </w:rPr>
        <w:t xml:space="preserve"> </w:t>
      </w:r>
      <w:r>
        <w:t>объединенной</w:t>
      </w:r>
      <w:r w:rsidRPr="007B05BF">
        <w:rPr>
          <w:spacing w:val="1"/>
        </w:rPr>
        <w:t xml:space="preserve"> </w:t>
      </w:r>
      <w:r>
        <w:t>конференции IEEE-INNS-ENNS по нейронным сетям. IJCNN 2000. Нейронные</w:t>
      </w:r>
      <w:r w:rsidRPr="007B05BF">
        <w:rPr>
          <w:spacing w:val="1"/>
        </w:rPr>
        <w:t xml:space="preserve"> </w:t>
      </w:r>
      <w:r>
        <w:t>вычисления: новые вызовы и перспективы нового тысячелетия. IEEE: 167–172,</w:t>
      </w:r>
      <w:r w:rsidRPr="007B05BF">
        <w:rPr>
          <w:spacing w:val="1"/>
        </w:rPr>
        <w:t xml:space="preserve"> </w:t>
      </w:r>
      <w:r>
        <w:t>том</w:t>
      </w:r>
      <w:r w:rsidRPr="007B05BF">
        <w:rPr>
          <w:spacing w:val="-2"/>
        </w:rPr>
        <w:t xml:space="preserve"> </w:t>
      </w:r>
      <w:r>
        <w:t>2.</w:t>
      </w:r>
      <w:r w:rsidRPr="007B05BF">
        <w:rPr>
          <w:spacing w:val="-1"/>
        </w:rPr>
        <w:t xml:space="preserve"> </w:t>
      </w:r>
      <w:r>
        <w:t>doi:10.1109/ijcnn.2000.857892.</w:t>
      </w:r>
      <w:r w:rsidRPr="007B05BF">
        <w:rPr>
          <w:spacing w:val="-2"/>
        </w:rPr>
        <w:t xml:space="preserve"> </w:t>
      </w:r>
      <w:r>
        <w:t>ISBN</w:t>
      </w:r>
      <w:r w:rsidRPr="007B05BF">
        <w:rPr>
          <w:spacing w:val="-2"/>
        </w:rPr>
        <w:t xml:space="preserve"> </w:t>
      </w:r>
      <w:r>
        <w:t>0-7695-0619-4.</w:t>
      </w:r>
      <w:r w:rsidRPr="007B05BF">
        <w:rPr>
          <w:spacing w:val="-1"/>
        </w:rPr>
        <w:t xml:space="preserve"> </w:t>
      </w:r>
      <w:r>
        <w:t>S2CID</w:t>
      </w:r>
      <w:r w:rsidRPr="007B05BF">
        <w:rPr>
          <w:spacing w:val="-3"/>
        </w:rPr>
        <w:t xml:space="preserve"> </w:t>
      </w:r>
      <w:r>
        <w:t>351146.</w:t>
      </w:r>
    </w:p>
    <w:p w14:paraId="287EDC9D" w14:textId="77777777" w:rsidR="00527A5E" w:rsidRDefault="00527A5E" w:rsidP="00527A5E">
      <w:pPr>
        <w:pStyle w:val="a9"/>
        <w:numPr>
          <w:ilvl w:val="0"/>
          <w:numId w:val="13"/>
        </w:numPr>
        <w:tabs>
          <w:tab w:val="left" w:pos="1536"/>
        </w:tabs>
        <w:autoSpaceDE w:val="0"/>
        <w:autoSpaceDN w:val="0"/>
        <w:ind w:right="685" w:firstLine="710"/>
        <w:contextualSpacing w:val="0"/>
      </w:pPr>
      <w:proofErr w:type="spellStart"/>
      <w:r>
        <w:t>Вербос</w:t>
      </w:r>
      <w:proofErr w:type="spellEnd"/>
      <w:r>
        <w:t>, Пол (1982). «Применение достижений в нелинейном анализе</w:t>
      </w:r>
      <w:r>
        <w:rPr>
          <w:spacing w:val="-67"/>
        </w:rPr>
        <w:t xml:space="preserve"> </w:t>
      </w:r>
      <w:r>
        <w:t>чувствительности» (PDF) . Моделирование и оптимизация системы. Спрингер.</w:t>
      </w:r>
      <w:r>
        <w:rPr>
          <w:spacing w:val="1"/>
        </w:rPr>
        <w:t xml:space="preserve"> </w:t>
      </w:r>
      <w:r>
        <w:t>стр.</w:t>
      </w:r>
      <w:r>
        <w:rPr>
          <w:spacing w:val="-1"/>
        </w:rPr>
        <w:t xml:space="preserve"> </w:t>
      </w:r>
      <w:r>
        <w:t>762–770.</w:t>
      </w:r>
    </w:p>
    <w:p w14:paraId="25E22CCF" w14:textId="77777777" w:rsidR="00527A5E" w:rsidRDefault="00527A5E" w:rsidP="00527A5E">
      <w:pPr>
        <w:pStyle w:val="a9"/>
        <w:numPr>
          <w:ilvl w:val="0"/>
          <w:numId w:val="13"/>
        </w:numPr>
        <w:tabs>
          <w:tab w:val="left" w:pos="1536"/>
        </w:tabs>
        <w:autoSpaceDE w:val="0"/>
        <w:autoSpaceDN w:val="0"/>
        <w:ind w:right="684" w:firstLine="710"/>
        <w:contextualSpacing w:val="0"/>
      </w:pPr>
      <w:proofErr w:type="spellStart"/>
      <w:r>
        <w:t>Мид</w:t>
      </w:r>
      <w:proofErr w:type="spellEnd"/>
      <w:r>
        <w:t>,</w:t>
      </w:r>
      <w:r>
        <w:rPr>
          <w:spacing w:val="1"/>
        </w:rPr>
        <w:t xml:space="preserve"> </w:t>
      </w:r>
      <w:proofErr w:type="spellStart"/>
      <w:r>
        <w:t>Карвер</w:t>
      </w:r>
      <w:proofErr w:type="spellEnd"/>
      <w:r>
        <w:rPr>
          <w:spacing w:val="1"/>
        </w:rPr>
        <w:t xml:space="preserve"> </w:t>
      </w:r>
      <w:r>
        <w:t>А.;</w:t>
      </w:r>
      <w:r>
        <w:rPr>
          <w:spacing w:val="1"/>
        </w:rPr>
        <w:t xml:space="preserve"> </w:t>
      </w:r>
      <w:r>
        <w:t>Исмаил,</w:t>
      </w:r>
      <w:r>
        <w:rPr>
          <w:spacing w:val="1"/>
        </w:rPr>
        <w:t xml:space="preserve"> </w:t>
      </w:r>
      <w:r>
        <w:t>Мохаммед</w:t>
      </w:r>
      <w:r>
        <w:rPr>
          <w:spacing w:val="1"/>
        </w:rPr>
        <w:t xml:space="preserve"> </w:t>
      </w:r>
      <w:r>
        <w:t>(8</w:t>
      </w:r>
      <w:r>
        <w:rPr>
          <w:spacing w:val="1"/>
        </w:rPr>
        <w:t xml:space="preserve"> </w:t>
      </w:r>
      <w:r>
        <w:t>мая</w:t>
      </w:r>
      <w:r>
        <w:rPr>
          <w:spacing w:val="1"/>
        </w:rPr>
        <w:t xml:space="preserve"> </w:t>
      </w:r>
      <w:r>
        <w:t>1989</w:t>
      </w:r>
      <w:r>
        <w:rPr>
          <w:spacing w:val="1"/>
        </w:rPr>
        <w:t xml:space="preserve"> </w:t>
      </w:r>
      <w:r>
        <w:t>г.).</w:t>
      </w:r>
      <w:r>
        <w:rPr>
          <w:spacing w:val="1"/>
        </w:rPr>
        <w:t xml:space="preserve"> </w:t>
      </w:r>
      <w:r>
        <w:t>Аналоговая</w:t>
      </w:r>
      <w:r>
        <w:rPr>
          <w:spacing w:val="-67"/>
        </w:rPr>
        <w:t xml:space="preserve"> </w:t>
      </w:r>
      <w:r>
        <w:t xml:space="preserve">реализация СБИС нейронных систем (PDF) . Международная серия </w:t>
      </w:r>
      <w:proofErr w:type="spellStart"/>
      <w:r>
        <w:t>Kluwer</w:t>
      </w:r>
      <w:proofErr w:type="spellEnd"/>
      <w:r>
        <w:t xml:space="preserve"> по</w:t>
      </w:r>
      <w:r>
        <w:rPr>
          <w:spacing w:val="1"/>
        </w:rPr>
        <w:t xml:space="preserve"> </w:t>
      </w:r>
      <w:r>
        <w:t>инженерии</w:t>
      </w:r>
      <w:r>
        <w:rPr>
          <w:spacing w:val="1"/>
        </w:rPr>
        <w:t xml:space="preserve"> </w:t>
      </w:r>
      <w:r>
        <w:t>и</w:t>
      </w:r>
      <w:r>
        <w:rPr>
          <w:spacing w:val="1"/>
        </w:rPr>
        <w:t xml:space="preserve"> </w:t>
      </w:r>
      <w:r>
        <w:t>информатике.</w:t>
      </w:r>
      <w:r>
        <w:rPr>
          <w:spacing w:val="1"/>
        </w:rPr>
        <w:t xml:space="preserve"> </w:t>
      </w:r>
      <w:r>
        <w:t>80.</w:t>
      </w:r>
      <w:r>
        <w:rPr>
          <w:spacing w:val="1"/>
        </w:rPr>
        <w:t xml:space="preserve"> </w:t>
      </w:r>
      <w:proofErr w:type="spellStart"/>
      <w:r>
        <w:t>Норвелл</w:t>
      </w:r>
      <w:proofErr w:type="spellEnd"/>
      <w:r>
        <w:t>,</w:t>
      </w:r>
      <w:r>
        <w:rPr>
          <w:spacing w:val="1"/>
        </w:rPr>
        <w:t xml:space="preserve"> </w:t>
      </w:r>
      <w:r>
        <w:t>Массачусетс:</w:t>
      </w:r>
      <w:r>
        <w:rPr>
          <w:spacing w:val="1"/>
        </w:rPr>
        <w:t xml:space="preserve"> </w:t>
      </w:r>
      <w:proofErr w:type="spellStart"/>
      <w:r>
        <w:t>Kluwer</w:t>
      </w:r>
      <w:proofErr w:type="spellEnd"/>
      <w:r>
        <w:rPr>
          <w:spacing w:val="1"/>
        </w:rPr>
        <w:t xml:space="preserve"> </w:t>
      </w:r>
      <w:proofErr w:type="spellStart"/>
      <w:r>
        <w:t>Academic</w:t>
      </w:r>
      <w:proofErr w:type="spellEnd"/>
      <w:r>
        <w:rPr>
          <w:spacing w:val="1"/>
        </w:rPr>
        <w:t xml:space="preserve"> </w:t>
      </w:r>
      <w:proofErr w:type="spellStart"/>
      <w:r>
        <w:t>Publishers</w:t>
      </w:r>
      <w:proofErr w:type="spellEnd"/>
      <w:r>
        <w:t>. дои:</w:t>
      </w:r>
      <w:r>
        <w:rPr>
          <w:spacing w:val="-1"/>
        </w:rPr>
        <w:t xml:space="preserve"> </w:t>
      </w:r>
      <w:r>
        <w:t>10.1007/978-1-4613-1639-8. ISBN</w:t>
      </w:r>
      <w:r>
        <w:rPr>
          <w:spacing w:val="-2"/>
        </w:rPr>
        <w:t xml:space="preserve"> </w:t>
      </w:r>
      <w:r>
        <w:t>978-1-4613-1639-8.</w:t>
      </w:r>
    </w:p>
    <w:p w14:paraId="723153F7" w14:textId="77777777" w:rsidR="00577B3A" w:rsidRDefault="00577B3A" w:rsidP="00577B3A">
      <w:pPr>
        <w:pStyle w:val="1"/>
        <w:rPr>
          <w:rFonts w:eastAsia="Times New Roman"/>
          <w:szCs w:val="48"/>
        </w:rPr>
      </w:pPr>
      <w:bookmarkStart w:id="34" w:name="_Toc136535114"/>
      <w:r>
        <w:lastRenderedPageBreak/>
        <w:t>Литература по исследованию МикроРНК</w:t>
      </w:r>
      <w:bookmarkEnd w:id="34"/>
    </w:p>
    <w:p w14:paraId="696F2337" w14:textId="77777777" w:rsidR="00577B3A" w:rsidRDefault="00577B3A" w:rsidP="00577B3A">
      <w:pPr>
        <w:numPr>
          <w:ilvl w:val="0"/>
          <w:numId w:val="5"/>
        </w:numPr>
        <w:spacing w:before="100" w:beforeAutospacing="1" w:after="100" w:afterAutospacing="1" w:line="240" w:lineRule="auto"/>
        <w:contextualSpacing w:val="0"/>
        <w:jc w:val="left"/>
      </w:pPr>
      <w:proofErr w:type="spellStart"/>
      <w:r w:rsidRPr="00577B3A">
        <w:rPr>
          <w:lang w:val="en-US"/>
        </w:rPr>
        <w:t>Bartel</w:t>
      </w:r>
      <w:proofErr w:type="spellEnd"/>
      <w:r w:rsidRPr="00577B3A">
        <w:rPr>
          <w:lang w:val="en-US"/>
        </w:rPr>
        <w:t xml:space="preserve">, D. P. (2004). MicroRNAs: genomics, biogenesis, mechanism, and function. </w:t>
      </w:r>
      <w:r>
        <w:t>Cell, 116(2), 281-297.</w:t>
      </w:r>
    </w:p>
    <w:p w14:paraId="67A6D1D1" w14:textId="77777777" w:rsidR="00577B3A" w:rsidRPr="00577B3A" w:rsidRDefault="00577B3A" w:rsidP="00577B3A">
      <w:pPr>
        <w:pStyle w:val="ab"/>
        <w:rPr>
          <w:lang w:val="en-US"/>
        </w:rPr>
      </w:pPr>
      <w:r w:rsidRPr="00577B3A">
        <w:rPr>
          <w:lang w:val="en-US"/>
        </w:rPr>
        <w:t>This paper is a comprehensive review of microRNAs, covering their discovery, biogenesis, mechanism of action, and function. It is a great starting point for anyone interested in researching microRNAs.</w:t>
      </w:r>
    </w:p>
    <w:p w14:paraId="05CC1ACB" w14:textId="77777777" w:rsidR="00577B3A" w:rsidRPr="00577B3A" w:rsidRDefault="00577B3A" w:rsidP="00577B3A">
      <w:pPr>
        <w:numPr>
          <w:ilvl w:val="0"/>
          <w:numId w:val="6"/>
        </w:numPr>
        <w:spacing w:before="100" w:beforeAutospacing="1" w:after="100" w:afterAutospacing="1" w:line="240" w:lineRule="auto"/>
        <w:contextualSpacing w:val="0"/>
        <w:jc w:val="left"/>
        <w:rPr>
          <w:lang w:val="en-US"/>
        </w:rPr>
      </w:pPr>
      <w:r w:rsidRPr="00577B3A">
        <w:rPr>
          <w:lang w:val="en-US"/>
        </w:rPr>
        <w:t xml:space="preserve">Friedman, R. C., </w:t>
      </w:r>
      <w:proofErr w:type="spellStart"/>
      <w:r w:rsidRPr="00577B3A">
        <w:rPr>
          <w:lang w:val="en-US"/>
        </w:rPr>
        <w:t>Farh</w:t>
      </w:r>
      <w:proofErr w:type="spellEnd"/>
      <w:r w:rsidRPr="00577B3A">
        <w:rPr>
          <w:lang w:val="en-US"/>
        </w:rPr>
        <w:t xml:space="preserve">, K. K., Burge, C. B., &amp; </w:t>
      </w:r>
      <w:proofErr w:type="spellStart"/>
      <w:r w:rsidRPr="00577B3A">
        <w:rPr>
          <w:lang w:val="en-US"/>
        </w:rPr>
        <w:t>Bartel</w:t>
      </w:r>
      <w:proofErr w:type="spellEnd"/>
      <w:r w:rsidRPr="00577B3A">
        <w:rPr>
          <w:lang w:val="en-US"/>
        </w:rPr>
        <w:t>, D. P. (2009). Most mammalian mRNAs are conserved targets of microRNAs. Genome research, 19(1), 92-105.</w:t>
      </w:r>
    </w:p>
    <w:p w14:paraId="022C8563" w14:textId="77777777" w:rsidR="00577B3A" w:rsidRPr="00577B3A" w:rsidRDefault="00577B3A" w:rsidP="00577B3A">
      <w:pPr>
        <w:pStyle w:val="ab"/>
        <w:rPr>
          <w:lang w:val="en-US"/>
        </w:rPr>
      </w:pPr>
      <w:r w:rsidRPr="00577B3A">
        <w:rPr>
          <w:lang w:val="en-US"/>
        </w:rPr>
        <w:t>This study provides evidence that most mammalian mRNAs are conserved targets of microRNAs. The authors used computational and experimental methods to identify these targets and suggest that microRNAs play a major role in post-transcriptional regulation of gene expression.</w:t>
      </w:r>
    </w:p>
    <w:p w14:paraId="0105DDD1" w14:textId="77777777" w:rsidR="00577B3A" w:rsidRPr="00577B3A" w:rsidRDefault="00577B3A" w:rsidP="00577B3A">
      <w:pPr>
        <w:numPr>
          <w:ilvl w:val="0"/>
          <w:numId w:val="7"/>
        </w:numPr>
        <w:spacing w:before="100" w:beforeAutospacing="1" w:after="100" w:afterAutospacing="1" w:line="240" w:lineRule="auto"/>
        <w:contextualSpacing w:val="0"/>
        <w:jc w:val="left"/>
        <w:rPr>
          <w:lang w:val="en-US"/>
        </w:rPr>
      </w:pPr>
      <w:r w:rsidRPr="00577B3A">
        <w:rPr>
          <w:lang w:val="en-US"/>
        </w:rPr>
        <w:t>Ha, M., &amp; Kim, V. N. (2014). Regulation of microRNA biogenesis. Nature Reviews Molecular Cell Biology, 15(8), 509-524.</w:t>
      </w:r>
    </w:p>
    <w:p w14:paraId="591B4CE7" w14:textId="77777777" w:rsidR="00577B3A" w:rsidRPr="00577B3A" w:rsidRDefault="00577B3A" w:rsidP="00577B3A">
      <w:pPr>
        <w:pStyle w:val="ab"/>
        <w:rPr>
          <w:lang w:val="en-US"/>
        </w:rPr>
      </w:pPr>
      <w:r w:rsidRPr="00577B3A">
        <w:rPr>
          <w:lang w:val="en-US"/>
        </w:rPr>
        <w:t>This review article provides a detailed overview of the regulation of microRNA biogenesis, including the roles of various proteins and RNA molecules involved in the process. The authors also discuss the implications of this regulation for the function of microRNAs.</w:t>
      </w:r>
    </w:p>
    <w:p w14:paraId="076230AD" w14:textId="77777777" w:rsidR="00577B3A" w:rsidRPr="00577B3A" w:rsidRDefault="00577B3A" w:rsidP="00577B3A">
      <w:pPr>
        <w:numPr>
          <w:ilvl w:val="0"/>
          <w:numId w:val="8"/>
        </w:numPr>
        <w:spacing w:before="100" w:beforeAutospacing="1" w:after="100" w:afterAutospacing="1" w:line="240" w:lineRule="auto"/>
        <w:contextualSpacing w:val="0"/>
        <w:jc w:val="left"/>
        <w:rPr>
          <w:lang w:val="en-US"/>
        </w:rPr>
      </w:pPr>
      <w:r w:rsidRPr="00577B3A">
        <w:rPr>
          <w:lang w:val="en-US"/>
        </w:rPr>
        <w:t xml:space="preserve">Lee, Y., Kim, M., Han, J., </w:t>
      </w:r>
      <w:proofErr w:type="spellStart"/>
      <w:r w:rsidRPr="00577B3A">
        <w:rPr>
          <w:lang w:val="en-US"/>
        </w:rPr>
        <w:t>Yeom</w:t>
      </w:r>
      <w:proofErr w:type="spellEnd"/>
      <w:r w:rsidRPr="00577B3A">
        <w:rPr>
          <w:lang w:val="en-US"/>
        </w:rPr>
        <w:t>, K. H., Lee, S., Baek, S. H., &amp; Kim, V. N. (2004). MicroRNA genes are transcribed by RNA polymerase II. The EMBO journal, 23(20), 4051-4060.</w:t>
      </w:r>
    </w:p>
    <w:p w14:paraId="5CF21FC2" w14:textId="77777777" w:rsidR="00577B3A" w:rsidRPr="00577B3A" w:rsidRDefault="00577B3A" w:rsidP="00577B3A">
      <w:pPr>
        <w:pStyle w:val="ab"/>
        <w:rPr>
          <w:lang w:val="en-US"/>
        </w:rPr>
      </w:pPr>
      <w:r w:rsidRPr="00577B3A">
        <w:rPr>
          <w:lang w:val="en-US"/>
        </w:rPr>
        <w:t>This study provides evidence that microRNA genes are transcribed by RNA polymerase II, the same enzyme that transcribes protein-coding genes. This finding challenges the previous belief that microRNAs are transcribed by RNA polymerase III, which is responsible for transcribing other non-coding RNAs.</w:t>
      </w:r>
    </w:p>
    <w:p w14:paraId="4FB9372F" w14:textId="77777777" w:rsidR="00577B3A" w:rsidRPr="00577B3A" w:rsidRDefault="00577B3A" w:rsidP="00577B3A">
      <w:pPr>
        <w:numPr>
          <w:ilvl w:val="0"/>
          <w:numId w:val="9"/>
        </w:numPr>
        <w:spacing w:before="100" w:beforeAutospacing="1" w:after="100" w:afterAutospacing="1" w:line="240" w:lineRule="auto"/>
        <w:contextualSpacing w:val="0"/>
        <w:jc w:val="left"/>
        <w:rPr>
          <w:lang w:val="en-US"/>
        </w:rPr>
      </w:pPr>
      <w:proofErr w:type="spellStart"/>
      <w:r w:rsidRPr="00577B3A">
        <w:rPr>
          <w:lang w:val="en-US"/>
        </w:rPr>
        <w:t>Pasquinelli</w:t>
      </w:r>
      <w:proofErr w:type="spellEnd"/>
      <w:r w:rsidRPr="00577B3A">
        <w:rPr>
          <w:lang w:val="en-US"/>
        </w:rPr>
        <w:t>, A. E., Hunter, S., Bracht, J. (2005). MicroRNAs: a developing story. Current Opinion in Genetics &amp; Development, 15, 200-205.</w:t>
      </w:r>
    </w:p>
    <w:p w14:paraId="0F86DA86" w14:textId="77777777" w:rsidR="00577B3A" w:rsidRPr="00577B3A" w:rsidRDefault="00577B3A" w:rsidP="00577B3A">
      <w:pPr>
        <w:pStyle w:val="ab"/>
        <w:rPr>
          <w:lang w:val="en-US"/>
        </w:rPr>
      </w:pPr>
      <w:r w:rsidRPr="00577B3A">
        <w:rPr>
          <w:lang w:val="en-US"/>
        </w:rPr>
        <w:t>This review article discusses recent advances in the study of microRNAs, including their function in development and disease, their evolution, and their potential as therapeutic targets. The authors also highlight some of the challenges that remain in the study of microRNAs.</w:t>
      </w:r>
    </w:p>
    <w:p w14:paraId="4379EEFE" w14:textId="77777777" w:rsidR="00577B3A" w:rsidRDefault="00577B3A" w:rsidP="00577B3A">
      <w:pPr>
        <w:numPr>
          <w:ilvl w:val="0"/>
          <w:numId w:val="10"/>
        </w:numPr>
        <w:spacing w:before="100" w:beforeAutospacing="1" w:after="100" w:afterAutospacing="1" w:line="240" w:lineRule="auto"/>
        <w:contextualSpacing w:val="0"/>
        <w:jc w:val="left"/>
      </w:pPr>
      <w:r w:rsidRPr="00577B3A">
        <w:rPr>
          <w:lang w:val="en-US"/>
        </w:rPr>
        <w:t xml:space="preserve">Valencia-Sanchez, M. A., Liu, J., Hannon, G. J., &amp; Parker, R. (2006). Control of translation and mRNA degradation by miRNAs and siRNAs. </w:t>
      </w:r>
      <w:proofErr w:type="spellStart"/>
      <w:r>
        <w:t>Genes</w:t>
      </w:r>
      <w:proofErr w:type="spellEnd"/>
      <w:r>
        <w:t xml:space="preserve"> &amp; </w:t>
      </w:r>
      <w:proofErr w:type="spellStart"/>
      <w:r>
        <w:t>development</w:t>
      </w:r>
      <w:proofErr w:type="spellEnd"/>
      <w:r>
        <w:t>, 20(5), 515-524.</w:t>
      </w:r>
    </w:p>
    <w:p w14:paraId="37D25579" w14:textId="77777777" w:rsidR="00577B3A" w:rsidRPr="00577B3A" w:rsidRDefault="00577B3A" w:rsidP="00577B3A">
      <w:pPr>
        <w:pStyle w:val="ab"/>
        <w:rPr>
          <w:lang w:val="en-US"/>
        </w:rPr>
      </w:pPr>
      <w:r w:rsidRPr="00577B3A">
        <w:rPr>
          <w:lang w:val="en-US"/>
        </w:rPr>
        <w:t xml:space="preserve">This paper explores the mechanisms by which microRNAs and siRNAs control gene expression, particularly through the regulation of translation and mRNA degradation. The authors also </w:t>
      </w:r>
      <w:r w:rsidRPr="00577B3A">
        <w:rPr>
          <w:lang w:val="en-US"/>
        </w:rPr>
        <w:lastRenderedPageBreak/>
        <w:t>discuss the potential applications of these mechanisms in the development of new therapies for diseases.</w:t>
      </w:r>
    </w:p>
    <w:p w14:paraId="783E5499" w14:textId="77777777" w:rsidR="00577B3A" w:rsidRPr="00CC7AFF" w:rsidRDefault="00577B3A" w:rsidP="009252A0">
      <w:pPr>
        <w:rPr>
          <w:lang w:val="en-US"/>
        </w:rPr>
      </w:pPr>
    </w:p>
    <w:sectPr w:rsidR="00577B3A" w:rsidRPr="00CC7AFF" w:rsidSect="00454BB6">
      <w:footerReference w:type="default" r:id="rId25"/>
      <w:footerReference w:type="first" r:id="rId2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1C9982" w14:textId="77777777" w:rsidR="006C0933" w:rsidRDefault="006C0933" w:rsidP="00454BB6">
      <w:pPr>
        <w:spacing w:line="240" w:lineRule="auto"/>
      </w:pPr>
      <w:r>
        <w:separator/>
      </w:r>
    </w:p>
  </w:endnote>
  <w:endnote w:type="continuationSeparator" w:id="0">
    <w:p w14:paraId="020E863F" w14:textId="77777777" w:rsidR="006C0933" w:rsidRDefault="006C0933" w:rsidP="00454B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tk">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4588184"/>
      <w:docPartObj>
        <w:docPartGallery w:val="Page Numbers (Bottom of Page)"/>
        <w:docPartUnique/>
      </w:docPartObj>
    </w:sdtPr>
    <w:sdtEndPr/>
    <w:sdtContent>
      <w:p w14:paraId="7A17A174" w14:textId="77777777" w:rsidR="00454BB6" w:rsidRDefault="00454BB6">
        <w:pPr>
          <w:pStyle w:val="a5"/>
          <w:jc w:val="center"/>
        </w:pPr>
        <w:r>
          <w:ptab w:relativeTo="indent" w:alignment="center" w:leader="none"/>
        </w:r>
        <w:r>
          <w:ptab w:relativeTo="margin" w:alignment="left" w:leader="none"/>
        </w:r>
        <w:r>
          <w:fldChar w:fldCharType="begin"/>
        </w:r>
        <w:r>
          <w:instrText>PAGE   \* MERGEFORMAT</w:instrText>
        </w:r>
        <w:r>
          <w:fldChar w:fldCharType="separate"/>
        </w:r>
        <w:r w:rsidR="0091064A">
          <w:rPr>
            <w:noProof/>
          </w:rPr>
          <w:t>40</w:t>
        </w:r>
        <w:r>
          <w:fldChar w:fldCharType="end"/>
        </w:r>
      </w:p>
    </w:sdtContent>
  </w:sdt>
  <w:p w14:paraId="7799C93C" w14:textId="77777777" w:rsidR="00454BB6" w:rsidRDefault="00454BB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DB4D" w14:textId="77777777" w:rsidR="00454BB6" w:rsidRDefault="00454BB6" w:rsidP="00454BB6">
    <w:pPr>
      <w:pStyle w:val="a5"/>
    </w:pPr>
    <w:r>
      <w:t xml:space="preserve">                                                   </w:t>
    </w:r>
    <w:sdt>
      <w:sdtPr>
        <w:id w:val="136612282"/>
        <w:docPartObj>
          <w:docPartGallery w:val="Page Numbers (Bottom of Page)"/>
          <w:docPartUnique/>
        </w:docPartObj>
      </w:sdtPr>
      <w:sdtEndPr/>
      <w:sdtContent/>
    </w:sdt>
  </w:p>
  <w:p w14:paraId="4B45CC60" w14:textId="77777777" w:rsidR="00454BB6" w:rsidRDefault="00454BB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D00F12" w14:textId="77777777" w:rsidR="006C0933" w:rsidRDefault="006C0933" w:rsidP="00454BB6">
      <w:pPr>
        <w:spacing w:line="240" w:lineRule="auto"/>
      </w:pPr>
      <w:r>
        <w:separator/>
      </w:r>
    </w:p>
  </w:footnote>
  <w:footnote w:type="continuationSeparator" w:id="0">
    <w:p w14:paraId="0026D565" w14:textId="77777777" w:rsidR="006C0933" w:rsidRDefault="006C0933" w:rsidP="00454BB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F7BD4"/>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nsid w:val="093A3A00"/>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1149628E"/>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12BF69E4"/>
    <w:multiLevelType w:val="hybridMultilevel"/>
    <w:tmpl w:val="69A0BB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6B3082F"/>
    <w:multiLevelType w:val="multilevel"/>
    <w:tmpl w:val="473A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F75D1"/>
    <w:multiLevelType w:val="hybridMultilevel"/>
    <w:tmpl w:val="6624E6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BEB354A"/>
    <w:multiLevelType w:val="multilevel"/>
    <w:tmpl w:val="2824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9306F4"/>
    <w:multiLevelType w:val="multilevel"/>
    <w:tmpl w:val="C98EF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401B72"/>
    <w:multiLevelType w:val="multilevel"/>
    <w:tmpl w:val="13AC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C168D6"/>
    <w:multiLevelType w:val="hybridMultilevel"/>
    <w:tmpl w:val="BF5A5A3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B0E671B"/>
    <w:multiLevelType w:val="multilevel"/>
    <w:tmpl w:val="9534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641CB2"/>
    <w:multiLevelType w:val="hybridMultilevel"/>
    <w:tmpl w:val="1AC8B1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40F6CF4"/>
    <w:multiLevelType w:val="multilevel"/>
    <w:tmpl w:val="30CE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D82089"/>
    <w:multiLevelType w:val="multilevel"/>
    <w:tmpl w:val="D5A47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BA184E"/>
    <w:multiLevelType w:val="hybridMultilevel"/>
    <w:tmpl w:val="38C675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3444686"/>
    <w:multiLevelType w:val="multilevel"/>
    <w:tmpl w:val="A69A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A31550"/>
    <w:multiLevelType w:val="multilevel"/>
    <w:tmpl w:val="C0D2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532028"/>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4C5E6C6B"/>
    <w:multiLevelType w:val="multilevel"/>
    <w:tmpl w:val="2020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AE50BA"/>
    <w:multiLevelType w:val="hybridMultilevel"/>
    <w:tmpl w:val="6E063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8690532"/>
    <w:multiLevelType w:val="multilevel"/>
    <w:tmpl w:val="63C293C2"/>
    <w:lvl w:ilvl="0">
      <w:start w:val="1"/>
      <w:numFmt w:val="decimal"/>
      <w:lvlText w:val="%1."/>
      <w:lvlJc w:val="left"/>
      <w:pPr>
        <w:ind w:left="1429" w:hanging="360"/>
      </w:pPr>
    </w:lvl>
    <w:lvl w:ilvl="1">
      <w:start w:val="1"/>
      <w:numFmt w:val="decimal"/>
      <w:isLgl/>
      <w:lvlText w:val="%1.%2"/>
      <w:lvlJc w:val="left"/>
      <w:pPr>
        <w:ind w:left="184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1">
    <w:nsid w:val="5986391E"/>
    <w:multiLevelType w:val="hybridMultilevel"/>
    <w:tmpl w:val="DFFEB536"/>
    <w:lvl w:ilvl="0" w:tplc="2D5C82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EFB0474"/>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60112902"/>
    <w:multiLevelType w:val="multilevel"/>
    <w:tmpl w:val="1D2C7112"/>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nsid w:val="60AA1630"/>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703C6D68"/>
    <w:multiLevelType w:val="multilevel"/>
    <w:tmpl w:val="ED2A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B420A2"/>
    <w:multiLevelType w:val="multilevel"/>
    <w:tmpl w:val="37F6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3D0703"/>
    <w:multiLevelType w:val="multilevel"/>
    <w:tmpl w:val="4A224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8E94B8F"/>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7C841DED"/>
    <w:multiLevelType w:val="hybridMultilevel"/>
    <w:tmpl w:val="95042CDE"/>
    <w:lvl w:ilvl="0" w:tplc="BBE2762E">
      <w:start w:val="1"/>
      <w:numFmt w:val="decimal"/>
      <w:lvlText w:val="%1."/>
      <w:lvlJc w:val="left"/>
      <w:pPr>
        <w:ind w:left="120" w:hanging="706"/>
      </w:pPr>
      <w:rPr>
        <w:rFonts w:ascii="Times New Roman" w:eastAsia="Times New Roman" w:hAnsi="Times New Roman" w:cs="Times New Roman" w:hint="default"/>
        <w:w w:val="100"/>
        <w:sz w:val="28"/>
        <w:szCs w:val="28"/>
        <w:lang w:val="ru-RU" w:eastAsia="en-US" w:bidi="ar-SA"/>
      </w:rPr>
    </w:lvl>
    <w:lvl w:ilvl="1" w:tplc="4138550E">
      <w:numFmt w:val="bullet"/>
      <w:lvlText w:val="•"/>
      <w:lvlJc w:val="left"/>
      <w:pPr>
        <w:ind w:left="1164" w:hanging="706"/>
      </w:pPr>
      <w:rPr>
        <w:rFonts w:hint="default"/>
        <w:lang w:val="ru-RU" w:eastAsia="en-US" w:bidi="ar-SA"/>
      </w:rPr>
    </w:lvl>
    <w:lvl w:ilvl="2" w:tplc="509272DC">
      <w:numFmt w:val="bullet"/>
      <w:lvlText w:val="•"/>
      <w:lvlJc w:val="left"/>
      <w:pPr>
        <w:ind w:left="2209" w:hanging="706"/>
      </w:pPr>
      <w:rPr>
        <w:rFonts w:hint="default"/>
        <w:lang w:val="ru-RU" w:eastAsia="en-US" w:bidi="ar-SA"/>
      </w:rPr>
    </w:lvl>
    <w:lvl w:ilvl="3" w:tplc="041CEC5C">
      <w:numFmt w:val="bullet"/>
      <w:lvlText w:val="•"/>
      <w:lvlJc w:val="left"/>
      <w:pPr>
        <w:ind w:left="3253" w:hanging="706"/>
      </w:pPr>
      <w:rPr>
        <w:rFonts w:hint="default"/>
        <w:lang w:val="ru-RU" w:eastAsia="en-US" w:bidi="ar-SA"/>
      </w:rPr>
    </w:lvl>
    <w:lvl w:ilvl="4" w:tplc="36B42524">
      <w:numFmt w:val="bullet"/>
      <w:lvlText w:val="•"/>
      <w:lvlJc w:val="left"/>
      <w:pPr>
        <w:ind w:left="4298" w:hanging="706"/>
      </w:pPr>
      <w:rPr>
        <w:rFonts w:hint="default"/>
        <w:lang w:val="ru-RU" w:eastAsia="en-US" w:bidi="ar-SA"/>
      </w:rPr>
    </w:lvl>
    <w:lvl w:ilvl="5" w:tplc="1C821B02">
      <w:numFmt w:val="bullet"/>
      <w:lvlText w:val="•"/>
      <w:lvlJc w:val="left"/>
      <w:pPr>
        <w:ind w:left="5343" w:hanging="706"/>
      </w:pPr>
      <w:rPr>
        <w:rFonts w:hint="default"/>
        <w:lang w:val="ru-RU" w:eastAsia="en-US" w:bidi="ar-SA"/>
      </w:rPr>
    </w:lvl>
    <w:lvl w:ilvl="6" w:tplc="A014BE6C">
      <w:numFmt w:val="bullet"/>
      <w:lvlText w:val="•"/>
      <w:lvlJc w:val="left"/>
      <w:pPr>
        <w:ind w:left="6387" w:hanging="706"/>
      </w:pPr>
      <w:rPr>
        <w:rFonts w:hint="default"/>
        <w:lang w:val="ru-RU" w:eastAsia="en-US" w:bidi="ar-SA"/>
      </w:rPr>
    </w:lvl>
    <w:lvl w:ilvl="7" w:tplc="E2A8EDDE">
      <w:numFmt w:val="bullet"/>
      <w:lvlText w:val="•"/>
      <w:lvlJc w:val="left"/>
      <w:pPr>
        <w:ind w:left="7432" w:hanging="706"/>
      </w:pPr>
      <w:rPr>
        <w:rFonts w:hint="default"/>
        <w:lang w:val="ru-RU" w:eastAsia="en-US" w:bidi="ar-SA"/>
      </w:rPr>
    </w:lvl>
    <w:lvl w:ilvl="8" w:tplc="0C9ACEDC">
      <w:numFmt w:val="bullet"/>
      <w:lvlText w:val="•"/>
      <w:lvlJc w:val="left"/>
      <w:pPr>
        <w:ind w:left="8476" w:hanging="706"/>
      </w:pPr>
      <w:rPr>
        <w:rFonts w:hint="default"/>
        <w:lang w:val="ru-RU" w:eastAsia="en-US" w:bidi="ar-SA"/>
      </w:rPr>
    </w:lvl>
  </w:abstractNum>
  <w:abstractNum w:abstractNumId="30">
    <w:nsid w:val="7DF5778D"/>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7EF72AA8"/>
    <w:multiLevelType w:val="multilevel"/>
    <w:tmpl w:val="67B03BA8"/>
    <w:lvl w:ilvl="0">
      <w:start w:val="1"/>
      <w:numFmt w:val="decimal"/>
      <w:lvlText w:val="%1."/>
      <w:lvlJc w:val="left"/>
      <w:pPr>
        <w:ind w:left="1069" w:hanging="360"/>
      </w:pPr>
      <w:rPr>
        <w:rFonts w:ascii="Times New Roman" w:hAnsi="Times New Roman" w:hint="default"/>
        <w:color w:val="auto"/>
      </w:rPr>
    </w:lvl>
    <w:lvl w:ilvl="1">
      <w:start w:val="1"/>
      <w:numFmt w:val="decimal"/>
      <w:isLgl/>
      <w:lvlText w:val="%1.%2"/>
      <w:lvlJc w:val="left"/>
      <w:pPr>
        <w:ind w:left="1354"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89" w:hanging="1080"/>
      </w:pPr>
      <w:rPr>
        <w:rFonts w:hint="default"/>
        <w:b/>
        <w:bCs/>
        <w:i w:val="0"/>
        <w:iCs w:val="0"/>
        <w:sz w:val="32"/>
        <w:szCs w:val="32"/>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20"/>
  </w:num>
  <w:num w:numId="2">
    <w:abstractNumId w:val="21"/>
  </w:num>
  <w:num w:numId="3">
    <w:abstractNumId w:val="6"/>
  </w:num>
  <w:num w:numId="4">
    <w:abstractNumId w:val="4"/>
  </w:num>
  <w:num w:numId="5">
    <w:abstractNumId w:val="8"/>
  </w:num>
  <w:num w:numId="6">
    <w:abstractNumId w:val="12"/>
  </w:num>
  <w:num w:numId="7">
    <w:abstractNumId w:val="25"/>
  </w:num>
  <w:num w:numId="8">
    <w:abstractNumId w:val="18"/>
  </w:num>
  <w:num w:numId="9">
    <w:abstractNumId w:val="26"/>
  </w:num>
  <w:num w:numId="10">
    <w:abstractNumId w:val="16"/>
  </w:num>
  <w:num w:numId="11">
    <w:abstractNumId w:val="19"/>
  </w:num>
  <w:num w:numId="12">
    <w:abstractNumId w:val="31"/>
  </w:num>
  <w:num w:numId="13">
    <w:abstractNumId w:val="29"/>
  </w:num>
  <w:num w:numId="14">
    <w:abstractNumId w:val="23"/>
  </w:num>
  <w:num w:numId="15">
    <w:abstractNumId w:val="14"/>
  </w:num>
  <w:num w:numId="16">
    <w:abstractNumId w:val="11"/>
  </w:num>
  <w:num w:numId="17">
    <w:abstractNumId w:val="9"/>
  </w:num>
  <w:num w:numId="18">
    <w:abstractNumId w:val="10"/>
  </w:num>
  <w:num w:numId="19">
    <w:abstractNumId w:val="15"/>
  </w:num>
  <w:num w:numId="20">
    <w:abstractNumId w:val="27"/>
  </w:num>
  <w:num w:numId="21">
    <w:abstractNumId w:val="13"/>
  </w:num>
  <w:num w:numId="22">
    <w:abstractNumId w:val="7"/>
  </w:num>
  <w:num w:numId="23">
    <w:abstractNumId w:val="3"/>
  </w:num>
  <w:num w:numId="24">
    <w:abstractNumId w:val="22"/>
  </w:num>
  <w:num w:numId="25">
    <w:abstractNumId w:val="0"/>
  </w:num>
  <w:num w:numId="26">
    <w:abstractNumId w:val="1"/>
  </w:num>
  <w:num w:numId="27">
    <w:abstractNumId w:val="30"/>
  </w:num>
  <w:num w:numId="28">
    <w:abstractNumId w:val="28"/>
  </w:num>
  <w:num w:numId="29">
    <w:abstractNumId w:val="17"/>
  </w:num>
  <w:num w:numId="30">
    <w:abstractNumId w:val="2"/>
  </w:num>
  <w:num w:numId="31">
    <w:abstractNumId w:val="2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oNotDisplayPageBoundaries/>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866528"/>
    <w:rsid w:val="00001DEA"/>
    <w:rsid w:val="00004341"/>
    <w:rsid w:val="00007376"/>
    <w:rsid w:val="00021CFE"/>
    <w:rsid w:val="000601AC"/>
    <w:rsid w:val="000603E8"/>
    <w:rsid w:val="000701E2"/>
    <w:rsid w:val="000D0A48"/>
    <w:rsid w:val="000E1EA0"/>
    <w:rsid w:val="000E7A72"/>
    <w:rsid w:val="000F4726"/>
    <w:rsid w:val="00111405"/>
    <w:rsid w:val="001128B4"/>
    <w:rsid w:val="001336AF"/>
    <w:rsid w:val="00137BDC"/>
    <w:rsid w:val="001433E2"/>
    <w:rsid w:val="00150FAC"/>
    <w:rsid w:val="0016282C"/>
    <w:rsid w:val="00173200"/>
    <w:rsid w:val="001759B1"/>
    <w:rsid w:val="001A392A"/>
    <w:rsid w:val="001B1E92"/>
    <w:rsid w:val="001D0725"/>
    <w:rsid w:val="001E3A04"/>
    <w:rsid w:val="001F0096"/>
    <w:rsid w:val="00222514"/>
    <w:rsid w:val="002447BE"/>
    <w:rsid w:val="00281CE5"/>
    <w:rsid w:val="002964D6"/>
    <w:rsid w:val="002A03ED"/>
    <w:rsid w:val="002A327F"/>
    <w:rsid w:val="002B6E82"/>
    <w:rsid w:val="002D123F"/>
    <w:rsid w:val="002E0275"/>
    <w:rsid w:val="002F29EA"/>
    <w:rsid w:val="0030419C"/>
    <w:rsid w:val="00313322"/>
    <w:rsid w:val="00324412"/>
    <w:rsid w:val="0033435C"/>
    <w:rsid w:val="003812DC"/>
    <w:rsid w:val="0038172A"/>
    <w:rsid w:val="003A3A1D"/>
    <w:rsid w:val="003A5119"/>
    <w:rsid w:val="003B2AD7"/>
    <w:rsid w:val="003F1E3E"/>
    <w:rsid w:val="00405B5E"/>
    <w:rsid w:val="004150C7"/>
    <w:rsid w:val="00420CF0"/>
    <w:rsid w:val="00453BA0"/>
    <w:rsid w:val="00454BB6"/>
    <w:rsid w:val="0045556F"/>
    <w:rsid w:val="0046707A"/>
    <w:rsid w:val="004A29EA"/>
    <w:rsid w:val="004B43FC"/>
    <w:rsid w:val="004D0648"/>
    <w:rsid w:val="004E5D80"/>
    <w:rsid w:val="005229F9"/>
    <w:rsid w:val="00527A5E"/>
    <w:rsid w:val="005637A6"/>
    <w:rsid w:val="0056714D"/>
    <w:rsid w:val="00572904"/>
    <w:rsid w:val="00577B3A"/>
    <w:rsid w:val="0058397C"/>
    <w:rsid w:val="005C069C"/>
    <w:rsid w:val="005D21B3"/>
    <w:rsid w:val="005D24D4"/>
    <w:rsid w:val="00602A7D"/>
    <w:rsid w:val="00616945"/>
    <w:rsid w:val="00625D3C"/>
    <w:rsid w:val="006458E2"/>
    <w:rsid w:val="00654EFD"/>
    <w:rsid w:val="00693765"/>
    <w:rsid w:val="00693E4D"/>
    <w:rsid w:val="006940F2"/>
    <w:rsid w:val="00696BFD"/>
    <w:rsid w:val="006A4BD3"/>
    <w:rsid w:val="006B38EE"/>
    <w:rsid w:val="006C0933"/>
    <w:rsid w:val="006D7534"/>
    <w:rsid w:val="0071690F"/>
    <w:rsid w:val="0071754E"/>
    <w:rsid w:val="00741250"/>
    <w:rsid w:val="00753623"/>
    <w:rsid w:val="00764B68"/>
    <w:rsid w:val="007806EA"/>
    <w:rsid w:val="007D3B39"/>
    <w:rsid w:val="007D457F"/>
    <w:rsid w:val="008136C5"/>
    <w:rsid w:val="00814657"/>
    <w:rsid w:val="0082328E"/>
    <w:rsid w:val="008303D7"/>
    <w:rsid w:val="00831939"/>
    <w:rsid w:val="00866528"/>
    <w:rsid w:val="008847FD"/>
    <w:rsid w:val="00897908"/>
    <w:rsid w:val="008A3E52"/>
    <w:rsid w:val="008A57E0"/>
    <w:rsid w:val="00907443"/>
    <w:rsid w:val="0091064A"/>
    <w:rsid w:val="009153C5"/>
    <w:rsid w:val="009237B0"/>
    <w:rsid w:val="009252A0"/>
    <w:rsid w:val="00926081"/>
    <w:rsid w:val="00936BF3"/>
    <w:rsid w:val="00936EFF"/>
    <w:rsid w:val="0095565D"/>
    <w:rsid w:val="009762EA"/>
    <w:rsid w:val="009766D9"/>
    <w:rsid w:val="00986BE3"/>
    <w:rsid w:val="009A777C"/>
    <w:rsid w:val="009B3B04"/>
    <w:rsid w:val="009D5E44"/>
    <w:rsid w:val="009F0675"/>
    <w:rsid w:val="009F20DA"/>
    <w:rsid w:val="00A12A63"/>
    <w:rsid w:val="00A178A0"/>
    <w:rsid w:val="00A32B46"/>
    <w:rsid w:val="00A373CF"/>
    <w:rsid w:val="00A401B5"/>
    <w:rsid w:val="00A40902"/>
    <w:rsid w:val="00A65B91"/>
    <w:rsid w:val="00A9116B"/>
    <w:rsid w:val="00A91A32"/>
    <w:rsid w:val="00AA03C0"/>
    <w:rsid w:val="00AE066D"/>
    <w:rsid w:val="00AE15DE"/>
    <w:rsid w:val="00AE6D8B"/>
    <w:rsid w:val="00AF7227"/>
    <w:rsid w:val="00B14622"/>
    <w:rsid w:val="00B55268"/>
    <w:rsid w:val="00B82290"/>
    <w:rsid w:val="00B94C37"/>
    <w:rsid w:val="00B954F0"/>
    <w:rsid w:val="00B95D6C"/>
    <w:rsid w:val="00B968E4"/>
    <w:rsid w:val="00BB207B"/>
    <w:rsid w:val="00BB33DD"/>
    <w:rsid w:val="00C01B0A"/>
    <w:rsid w:val="00C051EE"/>
    <w:rsid w:val="00C123D2"/>
    <w:rsid w:val="00C17390"/>
    <w:rsid w:val="00C277C0"/>
    <w:rsid w:val="00C318AA"/>
    <w:rsid w:val="00C334CC"/>
    <w:rsid w:val="00C5590E"/>
    <w:rsid w:val="00C559B9"/>
    <w:rsid w:val="00C76FF7"/>
    <w:rsid w:val="00CA02DC"/>
    <w:rsid w:val="00CB3AED"/>
    <w:rsid w:val="00CC7AFF"/>
    <w:rsid w:val="00CF31F6"/>
    <w:rsid w:val="00D219E7"/>
    <w:rsid w:val="00D25C4F"/>
    <w:rsid w:val="00D50FF6"/>
    <w:rsid w:val="00D51F2D"/>
    <w:rsid w:val="00D759BF"/>
    <w:rsid w:val="00D97A92"/>
    <w:rsid w:val="00DC3F17"/>
    <w:rsid w:val="00DC77DB"/>
    <w:rsid w:val="00DD0B88"/>
    <w:rsid w:val="00DD5B52"/>
    <w:rsid w:val="00DE59CB"/>
    <w:rsid w:val="00E00CCD"/>
    <w:rsid w:val="00E166EB"/>
    <w:rsid w:val="00E352A1"/>
    <w:rsid w:val="00E504D9"/>
    <w:rsid w:val="00E62406"/>
    <w:rsid w:val="00E82782"/>
    <w:rsid w:val="00E82AB8"/>
    <w:rsid w:val="00E927E7"/>
    <w:rsid w:val="00EA1E1F"/>
    <w:rsid w:val="00EE2522"/>
    <w:rsid w:val="00EF5D01"/>
    <w:rsid w:val="00F2240D"/>
    <w:rsid w:val="00F26B2D"/>
    <w:rsid w:val="00F63BCB"/>
    <w:rsid w:val="00F813C6"/>
    <w:rsid w:val="00F8713F"/>
    <w:rsid w:val="00FA6059"/>
    <w:rsid w:val="00FB08FF"/>
    <w:rsid w:val="00FB35CE"/>
    <w:rsid w:val="00FB5441"/>
    <w:rsid w:val="00FC77FE"/>
    <w:rsid w:val="00FD5511"/>
    <w:rsid w:val="00FE3332"/>
    <w:rsid w:val="00FF23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1A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ой заголовок"/>
    <w:qFormat/>
    <w:rsid w:val="00866528"/>
    <w:pPr>
      <w:spacing w:after="0" w:line="360" w:lineRule="auto"/>
      <w:ind w:firstLine="709"/>
      <w:contextualSpacing/>
      <w:jc w:val="both"/>
    </w:pPr>
    <w:rPr>
      <w:rFonts w:ascii="Times New Roman" w:eastAsiaTheme="minorEastAsia" w:hAnsi="Times New Roman" w:cs="Times New Roman"/>
      <w:szCs w:val="28"/>
      <w:lang w:eastAsia="ru-RU"/>
    </w:rPr>
  </w:style>
  <w:style w:type="paragraph" w:styleId="1">
    <w:name w:val="heading 1"/>
    <w:basedOn w:val="a"/>
    <w:next w:val="a"/>
    <w:link w:val="10"/>
    <w:uiPriority w:val="9"/>
    <w:qFormat/>
    <w:rsid w:val="00BB207B"/>
    <w:pPr>
      <w:keepNext/>
      <w:keepLines/>
      <w:spacing w:before="240"/>
      <w:jc w:val="center"/>
      <w:outlineLvl w:val="0"/>
    </w:pPr>
    <w:rPr>
      <w:rFonts w:eastAsiaTheme="majorEastAsia" w:cstheme="majorBidi"/>
      <w:b/>
      <w:szCs w:val="32"/>
    </w:rPr>
  </w:style>
  <w:style w:type="paragraph" w:styleId="2">
    <w:name w:val="heading 2"/>
    <w:aliases w:val="Подзаголовок123"/>
    <w:basedOn w:val="a"/>
    <w:next w:val="a"/>
    <w:link w:val="20"/>
    <w:uiPriority w:val="9"/>
    <w:unhideWhenUsed/>
    <w:qFormat/>
    <w:rsid w:val="000E7A72"/>
    <w:pPr>
      <w:keepNext/>
      <w:keepLines/>
      <w:spacing w:before="40"/>
      <w:jc w:val="left"/>
      <w:outlineLvl w:val="1"/>
    </w:pPr>
    <w:rPr>
      <w:rFonts w:eastAsiaTheme="majorEastAsia" w:cstheme="majorBidi"/>
      <w:szCs w:val="26"/>
    </w:rPr>
  </w:style>
  <w:style w:type="paragraph" w:styleId="3">
    <w:name w:val="heading 3"/>
    <w:basedOn w:val="a"/>
    <w:next w:val="a"/>
    <w:link w:val="30"/>
    <w:uiPriority w:val="9"/>
    <w:unhideWhenUsed/>
    <w:qFormat/>
    <w:rsid w:val="00BB207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4BB6"/>
    <w:pPr>
      <w:tabs>
        <w:tab w:val="center" w:pos="4677"/>
        <w:tab w:val="right" w:pos="9355"/>
      </w:tabs>
      <w:spacing w:line="240" w:lineRule="auto"/>
    </w:pPr>
  </w:style>
  <w:style w:type="character" w:customStyle="1" w:styleId="a4">
    <w:name w:val="Верхний колонтитул Знак"/>
    <w:basedOn w:val="a0"/>
    <w:link w:val="a3"/>
    <w:uiPriority w:val="99"/>
    <w:rsid w:val="00454BB6"/>
    <w:rPr>
      <w:rFonts w:ascii="Times New Roman" w:eastAsiaTheme="minorEastAsia" w:hAnsi="Times New Roman" w:cs="Times New Roman"/>
      <w:szCs w:val="28"/>
      <w:lang w:eastAsia="ru-RU"/>
    </w:rPr>
  </w:style>
  <w:style w:type="paragraph" w:styleId="a5">
    <w:name w:val="footer"/>
    <w:basedOn w:val="a"/>
    <w:link w:val="a6"/>
    <w:uiPriority w:val="99"/>
    <w:unhideWhenUsed/>
    <w:rsid w:val="00454BB6"/>
    <w:pPr>
      <w:tabs>
        <w:tab w:val="center" w:pos="4677"/>
        <w:tab w:val="right" w:pos="9355"/>
      </w:tabs>
      <w:spacing w:line="240" w:lineRule="auto"/>
    </w:pPr>
  </w:style>
  <w:style w:type="character" w:customStyle="1" w:styleId="a6">
    <w:name w:val="Нижний колонтитул Знак"/>
    <w:basedOn w:val="a0"/>
    <w:link w:val="a5"/>
    <w:uiPriority w:val="99"/>
    <w:rsid w:val="00454BB6"/>
    <w:rPr>
      <w:rFonts w:ascii="Times New Roman" w:eastAsiaTheme="minorEastAsia" w:hAnsi="Times New Roman" w:cs="Times New Roman"/>
      <w:szCs w:val="28"/>
      <w:lang w:eastAsia="ru-RU"/>
    </w:rPr>
  </w:style>
  <w:style w:type="character" w:customStyle="1" w:styleId="10">
    <w:name w:val="Заголовок 1 Знак"/>
    <w:basedOn w:val="a0"/>
    <w:link w:val="1"/>
    <w:uiPriority w:val="9"/>
    <w:rsid w:val="00BB207B"/>
    <w:rPr>
      <w:rFonts w:ascii="Times New Roman" w:eastAsiaTheme="majorEastAsia" w:hAnsi="Times New Roman" w:cstheme="majorBidi"/>
      <w:b/>
      <w:szCs w:val="32"/>
      <w:lang w:eastAsia="ru-RU"/>
    </w:rPr>
  </w:style>
  <w:style w:type="paragraph" w:styleId="a7">
    <w:name w:val="TOC Heading"/>
    <w:basedOn w:val="1"/>
    <w:next w:val="a"/>
    <w:uiPriority w:val="39"/>
    <w:unhideWhenUsed/>
    <w:qFormat/>
    <w:rsid w:val="00454BB6"/>
    <w:pPr>
      <w:spacing w:before="0" w:after="480"/>
      <w:ind w:firstLine="0"/>
      <w:outlineLvl w:val="9"/>
    </w:pPr>
    <w:rPr>
      <w:rFonts w:cs="Times New Roman"/>
      <w:b w:val="0"/>
      <w:bCs/>
      <w:szCs w:val="28"/>
    </w:rPr>
  </w:style>
  <w:style w:type="paragraph" w:styleId="11">
    <w:name w:val="toc 1"/>
    <w:basedOn w:val="a"/>
    <w:next w:val="a"/>
    <w:autoRedefine/>
    <w:uiPriority w:val="39"/>
    <w:unhideWhenUsed/>
    <w:qFormat/>
    <w:rsid w:val="000E7A72"/>
    <w:pPr>
      <w:tabs>
        <w:tab w:val="left" w:pos="709"/>
        <w:tab w:val="right" w:leader="dot" w:pos="9355"/>
      </w:tabs>
      <w:spacing w:after="100"/>
      <w:ind w:firstLine="0"/>
      <w:jc w:val="center"/>
    </w:pPr>
  </w:style>
  <w:style w:type="paragraph" w:styleId="21">
    <w:name w:val="toc 2"/>
    <w:basedOn w:val="a"/>
    <w:next w:val="a"/>
    <w:autoRedefine/>
    <w:uiPriority w:val="39"/>
    <w:unhideWhenUsed/>
    <w:qFormat/>
    <w:rsid w:val="000E7A72"/>
    <w:pPr>
      <w:tabs>
        <w:tab w:val="left" w:pos="567"/>
        <w:tab w:val="right" w:leader="dot" w:pos="9351"/>
      </w:tabs>
      <w:spacing w:after="100"/>
      <w:ind w:firstLine="0"/>
    </w:pPr>
    <w:rPr>
      <w:noProof/>
    </w:rPr>
  </w:style>
  <w:style w:type="paragraph" w:styleId="31">
    <w:name w:val="toc 3"/>
    <w:basedOn w:val="a"/>
    <w:next w:val="a"/>
    <w:autoRedefine/>
    <w:uiPriority w:val="39"/>
    <w:unhideWhenUsed/>
    <w:qFormat/>
    <w:rsid w:val="000E7A72"/>
    <w:pPr>
      <w:tabs>
        <w:tab w:val="left" w:pos="851"/>
        <w:tab w:val="right" w:leader="dot" w:pos="9345"/>
      </w:tabs>
      <w:spacing w:after="100"/>
      <w:ind w:firstLine="0"/>
    </w:pPr>
  </w:style>
  <w:style w:type="character" w:styleId="a8">
    <w:name w:val="Hyperlink"/>
    <w:basedOn w:val="a0"/>
    <w:uiPriority w:val="99"/>
    <w:unhideWhenUsed/>
    <w:rsid w:val="00454BB6"/>
    <w:rPr>
      <w:color w:val="0563C1" w:themeColor="hyperlink"/>
      <w:u w:val="single"/>
    </w:rPr>
  </w:style>
  <w:style w:type="paragraph" w:styleId="a9">
    <w:name w:val="List Paragraph"/>
    <w:basedOn w:val="a"/>
    <w:qFormat/>
    <w:rsid w:val="002D123F"/>
    <w:pPr>
      <w:ind w:left="720"/>
    </w:pPr>
  </w:style>
  <w:style w:type="character" w:customStyle="1" w:styleId="20">
    <w:name w:val="Заголовок 2 Знак"/>
    <w:aliases w:val="Подзаголовок123 Знак"/>
    <w:basedOn w:val="a0"/>
    <w:link w:val="2"/>
    <w:uiPriority w:val="9"/>
    <w:rsid w:val="000E7A72"/>
    <w:rPr>
      <w:rFonts w:ascii="Times New Roman" w:eastAsiaTheme="majorEastAsia" w:hAnsi="Times New Roman" w:cstheme="majorBidi"/>
      <w:szCs w:val="26"/>
      <w:lang w:eastAsia="ru-RU"/>
    </w:rPr>
  </w:style>
  <w:style w:type="character" w:styleId="aa">
    <w:name w:val="Emphasis"/>
    <w:basedOn w:val="a0"/>
    <w:uiPriority w:val="20"/>
    <w:qFormat/>
    <w:rsid w:val="00BB207B"/>
    <w:rPr>
      <w:i/>
      <w:iCs/>
    </w:rPr>
  </w:style>
  <w:style w:type="character" w:customStyle="1" w:styleId="30">
    <w:name w:val="Заголовок 3 Знак"/>
    <w:basedOn w:val="a0"/>
    <w:link w:val="3"/>
    <w:uiPriority w:val="9"/>
    <w:rsid w:val="00BB207B"/>
    <w:rPr>
      <w:rFonts w:asciiTheme="majorHAnsi" w:eastAsiaTheme="majorEastAsia" w:hAnsiTheme="majorHAnsi" w:cstheme="majorBidi"/>
      <w:color w:val="1F3763" w:themeColor="accent1" w:themeShade="7F"/>
      <w:sz w:val="24"/>
      <w:szCs w:val="24"/>
      <w:lang w:eastAsia="ru-RU"/>
    </w:rPr>
  </w:style>
  <w:style w:type="paragraph" w:customStyle="1" w:styleId="12">
    <w:name w:val="Заголовок самый 1"/>
    <w:basedOn w:val="a"/>
    <w:next w:val="a"/>
    <w:link w:val="13"/>
    <w:qFormat/>
    <w:rsid w:val="00831939"/>
    <w:pPr>
      <w:spacing w:after="480"/>
      <w:ind w:firstLine="0"/>
      <w:jc w:val="center"/>
      <w:outlineLvl w:val="1"/>
    </w:pPr>
    <w:rPr>
      <w:b/>
    </w:rPr>
  </w:style>
  <w:style w:type="character" w:customStyle="1" w:styleId="13">
    <w:name w:val="Заголовок самый 1 Знак"/>
    <w:basedOn w:val="a0"/>
    <w:link w:val="12"/>
    <w:rsid w:val="00831939"/>
    <w:rPr>
      <w:rFonts w:ascii="Times New Roman" w:eastAsiaTheme="minorEastAsia" w:hAnsi="Times New Roman" w:cs="Times New Roman"/>
      <w:b/>
      <w:szCs w:val="28"/>
      <w:lang w:eastAsia="ru-RU"/>
    </w:rPr>
  </w:style>
  <w:style w:type="paragraph" w:styleId="ab">
    <w:name w:val="Normal (Web)"/>
    <w:basedOn w:val="a"/>
    <w:uiPriority w:val="99"/>
    <w:semiHidden/>
    <w:unhideWhenUsed/>
    <w:rsid w:val="00E62406"/>
    <w:pPr>
      <w:spacing w:before="100" w:beforeAutospacing="1" w:after="100" w:afterAutospacing="1" w:line="240" w:lineRule="auto"/>
      <w:ind w:firstLine="0"/>
      <w:contextualSpacing w:val="0"/>
      <w:jc w:val="left"/>
    </w:pPr>
    <w:rPr>
      <w:rFonts w:eastAsia="Times New Roman"/>
      <w:sz w:val="24"/>
      <w:szCs w:val="24"/>
    </w:rPr>
  </w:style>
  <w:style w:type="character" w:styleId="ac">
    <w:name w:val="annotation reference"/>
    <w:basedOn w:val="a0"/>
    <w:uiPriority w:val="99"/>
    <w:semiHidden/>
    <w:unhideWhenUsed/>
    <w:rsid w:val="00E62406"/>
    <w:rPr>
      <w:sz w:val="16"/>
      <w:szCs w:val="16"/>
    </w:rPr>
  </w:style>
  <w:style w:type="paragraph" w:styleId="ad">
    <w:name w:val="annotation text"/>
    <w:basedOn w:val="a"/>
    <w:link w:val="ae"/>
    <w:uiPriority w:val="99"/>
    <w:semiHidden/>
    <w:unhideWhenUsed/>
    <w:rsid w:val="00E62406"/>
    <w:pPr>
      <w:spacing w:line="240" w:lineRule="auto"/>
    </w:pPr>
    <w:rPr>
      <w:sz w:val="20"/>
      <w:szCs w:val="20"/>
    </w:rPr>
  </w:style>
  <w:style w:type="character" w:customStyle="1" w:styleId="ae">
    <w:name w:val="Текст примечания Знак"/>
    <w:basedOn w:val="a0"/>
    <w:link w:val="ad"/>
    <w:uiPriority w:val="99"/>
    <w:semiHidden/>
    <w:rsid w:val="00E62406"/>
    <w:rPr>
      <w:rFonts w:ascii="Times New Roman" w:eastAsiaTheme="minorEastAsia" w:hAnsi="Times New Roman" w:cs="Times New Roman"/>
      <w:sz w:val="20"/>
      <w:szCs w:val="20"/>
      <w:lang w:eastAsia="ru-RU"/>
    </w:rPr>
  </w:style>
  <w:style w:type="paragraph" w:styleId="af">
    <w:name w:val="annotation subject"/>
    <w:basedOn w:val="ad"/>
    <w:next w:val="ad"/>
    <w:link w:val="af0"/>
    <w:uiPriority w:val="99"/>
    <w:semiHidden/>
    <w:unhideWhenUsed/>
    <w:rsid w:val="00E62406"/>
    <w:rPr>
      <w:b/>
      <w:bCs/>
    </w:rPr>
  </w:style>
  <w:style w:type="character" w:customStyle="1" w:styleId="af0">
    <w:name w:val="Тема примечания Знак"/>
    <w:basedOn w:val="ae"/>
    <w:link w:val="af"/>
    <w:uiPriority w:val="99"/>
    <w:semiHidden/>
    <w:rsid w:val="00E62406"/>
    <w:rPr>
      <w:rFonts w:ascii="Times New Roman" w:eastAsiaTheme="minorEastAsia" w:hAnsi="Times New Roman" w:cs="Times New Roman"/>
      <w:b/>
      <w:bCs/>
      <w:sz w:val="20"/>
      <w:szCs w:val="20"/>
      <w:lang w:eastAsia="ru-RU"/>
    </w:rPr>
  </w:style>
  <w:style w:type="paragraph" w:styleId="af1">
    <w:name w:val="Body Text"/>
    <w:basedOn w:val="a"/>
    <w:link w:val="af2"/>
    <w:uiPriority w:val="1"/>
    <w:rsid w:val="00527A5E"/>
    <w:pPr>
      <w:autoSpaceDE w:val="0"/>
      <w:autoSpaceDN w:val="0"/>
      <w:ind w:left="120" w:firstLine="710"/>
      <w:contextualSpacing w:val="0"/>
    </w:pPr>
    <w:rPr>
      <w:rFonts w:eastAsia="Times New Roman"/>
      <w:lang w:eastAsia="en-US"/>
    </w:rPr>
  </w:style>
  <w:style w:type="character" w:customStyle="1" w:styleId="af2">
    <w:name w:val="Основной текст Знак"/>
    <w:basedOn w:val="a0"/>
    <w:link w:val="af1"/>
    <w:uiPriority w:val="1"/>
    <w:rsid w:val="00527A5E"/>
    <w:rPr>
      <w:rFonts w:ascii="Times New Roman" w:eastAsia="Times New Roman" w:hAnsi="Times New Roman" w:cs="Times New Roman"/>
      <w:szCs w:val="28"/>
    </w:rPr>
  </w:style>
  <w:style w:type="character" w:styleId="af3">
    <w:name w:val="FollowedHyperlink"/>
    <w:basedOn w:val="a0"/>
    <w:uiPriority w:val="99"/>
    <w:semiHidden/>
    <w:unhideWhenUsed/>
    <w:rsid w:val="00D219E7"/>
    <w:rPr>
      <w:color w:val="954F72" w:themeColor="followedHyperlink"/>
      <w:u w:val="single"/>
    </w:rPr>
  </w:style>
  <w:style w:type="character" w:customStyle="1" w:styleId="link-annotation-unknown-block-id--1478691075">
    <w:name w:val="link-annotation-unknown-block-id--1478691075"/>
    <w:basedOn w:val="a0"/>
    <w:rsid w:val="00BB33DD"/>
  </w:style>
  <w:style w:type="table" w:styleId="af4">
    <w:name w:val="Table Grid"/>
    <w:basedOn w:val="a1"/>
    <w:uiPriority w:val="39"/>
    <w:rsid w:val="00B954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Strong"/>
    <w:basedOn w:val="a0"/>
    <w:uiPriority w:val="22"/>
    <w:qFormat/>
    <w:rsid w:val="00A401B5"/>
    <w:rPr>
      <w:b/>
      <w:bCs/>
    </w:rPr>
  </w:style>
  <w:style w:type="character" w:customStyle="1" w:styleId="notion-enable-hover">
    <w:name w:val="notion-enable-hover"/>
    <w:basedOn w:val="a0"/>
    <w:rsid w:val="004E5D80"/>
  </w:style>
  <w:style w:type="paragraph" w:styleId="af6">
    <w:name w:val="Balloon Text"/>
    <w:basedOn w:val="a"/>
    <w:link w:val="af7"/>
    <w:uiPriority w:val="99"/>
    <w:semiHidden/>
    <w:unhideWhenUsed/>
    <w:rsid w:val="0091064A"/>
    <w:pPr>
      <w:spacing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91064A"/>
    <w:rPr>
      <w:rFonts w:ascii="Tahoma" w:eastAsiaTheme="minorEastAsia"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6588">
      <w:bodyDiv w:val="1"/>
      <w:marLeft w:val="0"/>
      <w:marRight w:val="0"/>
      <w:marTop w:val="0"/>
      <w:marBottom w:val="0"/>
      <w:divBdr>
        <w:top w:val="none" w:sz="0" w:space="0" w:color="auto"/>
        <w:left w:val="none" w:sz="0" w:space="0" w:color="auto"/>
        <w:bottom w:val="none" w:sz="0" w:space="0" w:color="auto"/>
        <w:right w:val="none" w:sz="0" w:space="0" w:color="auto"/>
      </w:divBdr>
    </w:div>
    <w:div w:id="155340882">
      <w:bodyDiv w:val="1"/>
      <w:marLeft w:val="0"/>
      <w:marRight w:val="0"/>
      <w:marTop w:val="0"/>
      <w:marBottom w:val="0"/>
      <w:divBdr>
        <w:top w:val="none" w:sz="0" w:space="0" w:color="auto"/>
        <w:left w:val="none" w:sz="0" w:space="0" w:color="auto"/>
        <w:bottom w:val="none" w:sz="0" w:space="0" w:color="auto"/>
        <w:right w:val="none" w:sz="0" w:space="0" w:color="auto"/>
      </w:divBdr>
    </w:div>
    <w:div w:id="232275594">
      <w:bodyDiv w:val="1"/>
      <w:marLeft w:val="0"/>
      <w:marRight w:val="0"/>
      <w:marTop w:val="0"/>
      <w:marBottom w:val="0"/>
      <w:divBdr>
        <w:top w:val="none" w:sz="0" w:space="0" w:color="auto"/>
        <w:left w:val="none" w:sz="0" w:space="0" w:color="auto"/>
        <w:bottom w:val="none" w:sz="0" w:space="0" w:color="auto"/>
        <w:right w:val="none" w:sz="0" w:space="0" w:color="auto"/>
      </w:divBdr>
    </w:div>
    <w:div w:id="280429080">
      <w:bodyDiv w:val="1"/>
      <w:marLeft w:val="0"/>
      <w:marRight w:val="0"/>
      <w:marTop w:val="0"/>
      <w:marBottom w:val="0"/>
      <w:divBdr>
        <w:top w:val="none" w:sz="0" w:space="0" w:color="auto"/>
        <w:left w:val="none" w:sz="0" w:space="0" w:color="auto"/>
        <w:bottom w:val="none" w:sz="0" w:space="0" w:color="auto"/>
        <w:right w:val="none" w:sz="0" w:space="0" w:color="auto"/>
      </w:divBdr>
    </w:div>
    <w:div w:id="432625597">
      <w:bodyDiv w:val="1"/>
      <w:marLeft w:val="0"/>
      <w:marRight w:val="0"/>
      <w:marTop w:val="0"/>
      <w:marBottom w:val="0"/>
      <w:divBdr>
        <w:top w:val="none" w:sz="0" w:space="0" w:color="auto"/>
        <w:left w:val="none" w:sz="0" w:space="0" w:color="auto"/>
        <w:bottom w:val="none" w:sz="0" w:space="0" w:color="auto"/>
        <w:right w:val="none" w:sz="0" w:space="0" w:color="auto"/>
      </w:divBdr>
    </w:div>
    <w:div w:id="443035823">
      <w:bodyDiv w:val="1"/>
      <w:marLeft w:val="0"/>
      <w:marRight w:val="0"/>
      <w:marTop w:val="0"/>
      <w:marBottom w:val="0"/>
      <w:divBdr>
        <w:top w:val="none" w:sz="0" w:space="0" w:color="auto"/>
        <w:left w:val="none" w:sz="0" w:space="0" w:color="auto"/>
        <w:bottom w:val="none" w:sz="0" w:space="0" w:color="auto"/>
        <w:right w:val="none" w:sz="0" w:space="0" w:color="auto"/>
      </w:divBdr>
    </w:div>
    <w:div w:id="464204432">
      <w:bodyDiv w:val="1"/>
      <w:marLeft w:val="0"/>
      <w:marRight w:val="0"/>
      <w:marTop w:val="0"/>
      <w:marBottom w:val="0"/>
      <w:divBdr>
        <w:top w:val="none" w:sz="0" w:space="0" w:color="auto"/>
        <w:left w:val="none" w:sz="0" w:space="0" w:color="auto"/>
        <w:bottom w:val="none" w:sz="0" w:space="0" w:color="auto"/>
        <w:right w:val="none" w:sz="0" w:space="0" w:color="auto"/>
      </w:divBdr>
    </w:div>
    <w:div w:id="473957474">
      <w:bodyDiv w:val="1"/>
      <w:marLeft w:val="0"/>
      <w:marRight w:val="0"/>
      <w:marTop w:val="0"/>
      <w:marBottom w:val="0"/>
      <w:divBdr>
        <w:top w:val="none" w:sz="0" w:space="0" w:color="auto"/>
        <w:left w:val="none" w:sz="0" w:space="0" w:color="auto"/>
        <w:bottom w:val="none" w:sz="0" w:space="0" w:color="auto"/>
        <w:right w:val="none" w:sz="0" w:space="0" w:color="auto"/>
      </w:divBdr>
    </w:div>
    <w:div w:id="566189997">
      <w:bodyDiv w:val="1"/>
      <w:marLeft w:val="0"/>
      <w:marRight w:val="0"/>
      <w:marTop w:val="0"/>
      <w:marBottom w:val="0"/>
      <w:divBdr>
        <w:top w:val="none" w:sz="0" w:space="0" w:color="auto"/>
        <w:left w:val="none" w:sz="0" w:space="0" w:color="auto"/>
        <w:bottom w:val="none" w:sz="0" w:space="0" w:color="auto"/>
        <w:right w:val="none" w:sz="0" w:space="0" w:color="auto"/>
      </w:divBdr>
    </w:div>
    <w:div w:id="600987875">
      <w:bodyDiv w:val="1"/>
      <w:marLeft w:val="0"/>
      <w:marRight w:val="0"/>
      <w:marTop w:val="0"/>
      <w:marBottom w:val="0"/>
      <w:divBdr>
        <w:top w:val="none" w:sz="0" w:space="0" w:color="auto"/>
        <w:left w:val="none" w:sz="0" w:space="0" w:color="auto"/>
        <w:bottom w:val="none" w:sz="0" w:space="0" w:color="auto"/>
        <w:right w:val="none" w:sz="0" w:space="0" w:color="auto"/>
      </w:divBdr>
    </w:div>
    <w:div w:id="604729568">
      <w:bodyDiv w:val="1"/>
      <w:marLeft w:val="0"/>
      <w:marRight w:val="0"/>
      <w:marTop w:val="0"/>
      <w:marBottom w:val="0"/>
      <w:divBdr>
        <w:top w:val="none" w:sz="0" w:space="0" w:color="auto"/>
        <w:left w:val="none" w:sz="0" w:space="0" w:color="auto"/>
        <w:bottom w:val="none" w:sz="0" w:space="0" w:color="auto"/>
        <w:right w:val="none" w:sz="0" w:space="0" w:color="auto"/>
      </w:divBdr>
    </w:div>
    <w:div w:id="632515712">
      <w:bodyDiv w:val="1"/>
      <w:marLeft w:val="0"/>
      <w:marRight w:val="0"/>
      <w:marTop w:val="0"/>
      <w:marBottom w:val="0"/>
      <w:divBdr>
        <w:top w:val="none" w:sz="0" w:space="0" w:color="auto"/>
        <w:left w:val="none" w:sz="0" w:space="0" w:color="auto"/>
        <w:bottom w:val="none" w:sz="0" w:space="0" w:color="auto"/>
        <w:right w:val="none" w:sz="0" w:space="0" w:color="auto"/>
      </w:divBdr>
    </w:div>
    <w:div w:id="656157107">
      <w:bodyDiv w:val="1"/>
      <w:marLeft w:val="0"/>
      <w:marRight w:val="0"/>
      <w:marTop w:val="0"/>
      <w:marBottom w:val="0"/>
      <w:divBdr>
        <w:top w:val="none" w:sz="0" w:space="0" w:color="auto"/>
        <w:left w:val="none" w:sz="0" w:space="0" w:color="auto"/>
        <w:bottom w:val="none" w:sz="0" w:space="0" w:color="auto"/>
        <w:right w:val="none" w:sz="0" w:space="0" w:color="auto"/>
      </w:divBdr>
    </w:div>
    <w:div w:id="676880893">
      <w:bodyDiv w:val="1"/>
      <w:marLeft w:val="0"/>
      <w:marRight w:val="0"/>
      <w:marTop w:val="0"/>
      <w:marBottom w:val="0"/>
      <w:divBdr>
        <w:top w:val="none" w:sz="0" w:space="0" w:color="auto"/>
        <w:left w:val="none" w:sz="0" w:space="0" w:color="auto"/>
        <w:bottom w:val="none" w:sz="0" w:space="0" w:color="auto"/>
        <w:right w:val="none" w:sz="0" w:space="0" w:color="auto"/>
      </w:divBdr>
    </w:div>
    <w:div w:id="868882813">
      <w:bodyDiv w:val="1"/>
      <w:marLeft w:val="0"/>
      <w:marRight w:val="0"/>
      <w:marTop w:val="0"/>
      <w:marBottom w:val="0"/>
      <w:divBdr>
        <w:top w:val="none" w:sz="0" w:space="0" w:color="auto"/>
        <w:left w:val="none" w:sz="0" w:space="0" w:color="auto"/>
        <w:bottom w:val="none" w:sz="0" w:space="0" w:color="auto"/>
        <w:right w:val="none" w:sz="0" w:space="0" w:color="auto"/>
      </w:divBdr>
    </w:div>
    <w:div w:id="891816138">
      <w:bodyDiv w:val="1"/>
      <w:marLeft w:val="0"/>
      <w:marRight w:val="0"/>
      <w:marTop w:val="0"/>
      <w:marBottom w:val="0"/>
      <w:divBdr>
        <w:top w:val="none" w:sz="0" w:space="0" w:color="auto"/>
        <w:left w:val="none" w:sz="0" w:space="0" w:color="auto"/>
        <w:bottom w:val="none" w:sz="0" w:space="0" w:color="auto"/>
        <w:right w:val="none" w:sz="0" w:space="0" w:color="auto"/>
      </w:divBdr>
    </w:div>
    <w:div w:id="1099988069">
      <w:bodyDiv w:val="1"/>
      <w:marLeft w:val="0"/>
      <w:marRight w:val="0"/>
      <w:marTop w:val="0"/>
      <w:marBottom w:val="0"/>
      <w:divBdr>
        <w:top w:val="none" w:sz="0" w:space="0" w:color="auto"/>
        <w:left w:val="none" w:sz="0" w:space="0" w:color="auto"/>
        <w:bottom w:val="none" w:sz="0" w:space="0" w:color="auto"/>
        <w:right w:val="none" w:sz="0" w:space="0" w:color="auto"/>
      </w:divBdr>
    </w:div>
    <w:div w:id="1161382908">
      <w:bodyDiv w:val="1"/>
      <w:marLeft w:val="0"/>
      <w:marRight w:val="0"/>
      <w:marTop w:val="0"/>
      <w:marBottom w:val="0"/>
      <w:divBdr>
        <w:top w:val="none" w:sz="0" w:space="0" w:color="auto"/>
        <w:left w:val="none" w:sz="0" w:space="0" w:color="auto"/>
        <w:bottom w:val="none" w:sz="0" w:space="0" w:color="auto"/>
        <w:right w:val="none" w:sz="0" w:space="0" w:color="auto"/>
      </w:divBdr>
    </w:div>
    <w:div w:id="1190946866">
      <w:bodyDiv w:val="1"/>
      <w:marLeft w:val="0"/>
      <w:marRight w:val="0"/>
      <w:marTop w:val="0"/>
      <w:marBottom w:val="0"/>
      <w:divBdr>
        <w:top w:val="none" w:sz="0" w:space="0" w:color="auto"/>
        <w:left w:val="none" w:sz="0" w:space="0" w:color="auto"/>
        <w:bottom w:val="none" w:sz="0" w:space="0" w:color="auto"/>
        <w:right w:val="none" w:sz="0" w:space="0" w:color="auto"/>
      </w:divBdr>
    </w:div>
    <w:div w:id="1634409882">
      <w:bodyDiv w:val="1"/>
      <w:marLeft w:val="0"/>
      <w:marRight w:val="0"/>
      <w:marTop w:val="0"/>
      <w:marBottom w:val="0"/>
      <w:divBdr>
        <w:top w:val="none" w:sz="0" w:space="0" w:color="auto"/>
        <w:left w:val="none" w:sz="0" w:space="0" w:color="auto"/>
        <w:bottom w:val="none" w:sz="0" w:space="0" w:color="auto"/>
        <w:right w:val="none" w:sz="0" w:space="0" w:color="auto"/>
      </w:divBdr>
    </w:div>
    <w:div w:id="1726642126">
      <w:bodyDiv w:val="1"/>
      <w:marLeft w:val="0"/>
      <w:marRight w:val="0"/>
      <w:marTop w:val="0"/>
      <w:marBottom w:val="0"/>
      <w:divBdr>
        <w:top w:val="none" w:sz="0" w:space="0" w:color="auto"/>
        <w:left w:val="none" w:sz="0" w:space="0" w:color="auto"/>
        <w:bottom w:val="none" w:sz="0" w:space="0" w:color="auto"/>
        <w:right w:val="none" w:sz="0" w:space="0" w:color="auto"/>
      </w:divBdr>
    </w:div>
    <w:div w:id="1801995809">
      <w:bodyDiv w:val="1"/>
      <w:marLeft w:val="0"/>
      <w:marRight w:val="0"/>
      <w:marTop w:val="0"/>
      <w:marBottom w:val="0"/>
      <w:divBdr>
        <w:top w:val="none" w:sz="0" w:space="0" w:color="auto"/>
        <w:left w:val="none" w:sz="0" w:space="0" w:color="auto"/>
        <w:bottom w:val="none" w:sz="0" w:space="0" w:color="auto"/>
        <w:right w:val="none" w:sz="0" w:space="0" w:color="auto"/>
      </w:divBdr>
    </w:div>
    <w:div w:id="1898272626">
      <w:bodyDiv w:val="1"/>
      <w:marLeft w:val="0"/>
      <w:marRight w:val="0"/>
      <w:marTop w:val="0"/>
      <w:marBottom w:val="0"/>
      <w:divBdr>
        <w:top w:val="none" w:sz="0" w:space="0" w:color="auto"/>
        <w:left w:val="none" w:sz="0" w:space="0" w:color="auto"/>
        <w:bottom w:val="none" w:sz="0" w:space="0" w:color="auto"/>
        <w:right w:val="none" w:sz="0" w:space="0" w:color="auto"/>
      </w:divBdr>
    </w:div>
    <w:div w:id="2109885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palletsprojects.com/p/flas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91B46-72FB-466E-883F-CE9164C4E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7584</Words>
  <Characters>43232</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dc:creator>
  <cp:lastModifiedBy>Prof.</cp:lastModifiedBy>
  <cp:revision>2</cp:revision>
  <dcterms:created xsi:type="dcterms:W3CDTF">2023-06-01T20:38:00Z</dcterms:created>
  <dcterms:modified xsi:type="dcterms:W3CDTF">2023-06-01T20:38:00Z</dcterms:modified>
</cp:coreProperties>
</file>