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D81" w:rsidRPr="00030D81" w:rsidRDefault="00B005DB" w:rsidP="00030D81">
      <w:pPr>
        <w:jc w:val="center"/>
        <w:rPr>
          <w:rFonts w:ascii="Times New Roman" w:hAnsi="Times New Roman" w:cs="Times New Roman"/>
          <w:sz w:val="24"/>
          <w:szCs w:val="24"/>
        </w:rPr>
      </w:pPr>
      <w:bookmarkStart w:id="0" w:name="_GoBack"/>
      <w:bookmarkEnd w:id="0"/>
      <w:r>
        <w:rPr>
          <w:rFonts w:ascii="Times New Roman" w:hAnsi="Times New Roman" w:cs="Times New Roman"/>
          <w:sz w:val="24"/>
          <w:szCs w:val="24"/>
        </w:rPr>
        <w:t xml:space="preserve"> </w:t>
      </w:r>
      <w:r w:rsidR="00030D81" w:rsidRPr="00030D81">
        <w:rPr>
          <w:rFonts w:ascii="Times New Roman" w:hAnsi="Times New Roman" w:cs="Times New Roman"/>
          <w:sz w:val="24"/>
          <w:szCs w:val="24"/>
        </w:rPr>
        <w:t>Задание по практике по биоинформатике</w:t>
      </w:r>
    </w:p>
    <w:p w:rsidR="00030D81" w:rsidRPr="00030D81" w:rsidRDefault="00030D81" w:rsidP="00030D81">
      <w:pPr>
        <w:jc w:val="center"/>
        <w:rPr>
          <w:rFonts w:ascii="Times New Roman" w:hAnsi="Times New Roman" w:cs="Times New Roman"/>
          <w:sz w:val="24"/>
          <w:szCs w:val="24"/>
        </w:rPr>
      </w:pPr>
      <w:r>
        <w:rPr>
          <w:rFonts w:ascii="Times New Roman" w:hAnsi="Times New Roman" w:cs="Times New Roman"/>
          <w:sz w:val="24"/>
          <w:szCs w:val="24"/>
        </w:rPr>
        <w:t>студента 4</w:t>
      </w:r>
      <w:r w:rsidRPr="00030D81">
        <w:rPr>
          <w:rFonts w:ascii="Times New Roman" w:hAnsi="Times New Roman" w:cs="Times New Roman"/>
          <w:sz w:val="24"/>
          <w:szCs w:val="24"/>
        </w:rPr>
        <w:t xml:space="preserve"> курса группы 09-01 специальности «Биоинженерия и</w:t>
      </w:r>
    </w:p>
    <w:p w:rsidR="00030D81" w:rsidRPr="00030D81" w:rsidRDefault="00030D81" w:rsidP="00030D81">
      <w:pPr>
        <w:jc w:val="center"/>
        <w:rPr>
          <w:rFonts w:ascii="Times New Roman" w:hAnsi="Times New Roman" w:cs="Times New Roman"/>
          <w:sz w:val="24"/>
          <w:szCs w:val="24"/>
        </w:rPr>
      </w:pPr>
      <w:r w:rsidRPr="00030D81">
        <w:rPr>
          <w:rFonts w:ascii="Times New Roman" w:hAnsi="Times New Roman" w:cs="Times New Roman"/>
          <w:sz w:val="24"/>
          <w:szCs w:val="24"/>
        </w:rPr>
        <w:t>биоинформатика</w:t>
      </w:r>
      <w:r>
        <w:rPr>
          <w:rFonts w:ascii="Times New Roman" w:hAnsi="Times New Roman" w:cs="Times New Roman"/>
          <w:sz w:val="24"/>
          <w:szCs w:val="24"/>
        </w:rPr>
        <w:t xml:space="preserve">» </w:t>
      </w:r>
      <w:r w:rsidRPr="004A5346">
        <w:rPr>
          <w:rFonts w:ascii="Times New Roman" w:hAnsi="Times New Roman" w:cs="Times New Roman"/>
          <w:b/>
          <w:sz w:val="24"/>
          <w:szCs w:val="24"/>
        </w:rPr>
        <w:t>Захарова Дениса Викторовича</w:t>
      </w:r>
    </w:p>
    <w:p w:rsidR="00030D81" w:rsidRPr="00030D81" w:rsidRDefault="00030D81" w:rsidP="00030D81">
      <w:pPr>
        <w:jc w:val="center"/>
        <w:rPr>
          <w:rFonts w:ascii="Times New Roman" w:hAnsi="Times New Roman" w:cs="Times New Roman"/>
          <w:sz w:val="24"/>
          <w:szCs w:val="24"/>
        </w:rPr>
      </w:pPr>
      <w:r w:rsidRPr="00030D81">
        <w:rPr>
          <w:rFonts w:ascii="Times New Roman" w:hAnsi="Times New Roman" w:cs="Times New Roman"/>
          <w:sz w:val="24"/>
          <w:szCs w:val="24"/>
        </w:rPr>
        <w:t>«Исследование генов, ассоциирован</w:t>
      </w:r>
      <w:r>
        <w:rPr>
          <w:rFonts w:ascii="Times New Roman" w:hAnsi="Times New Roman" w:cs="Times New Roman"/>
          <w:sz w:val="24"/>
          <w:szCs w:val="24"/>
        </w:rPr>
        <w:t>ных с заболеванием (сахарный диабет</w:t>
      </w:r>
      <w:r w:rsidRPr="00030D81">
        <w:rPr>
          <w:rFonts w:ascii="Times New Roman" w:hAnsi="Times New Roman" w:cs="Times New Roman"/>
          <w:sz w:val="24"/>
          <w:szCs w:val="24"/>
        </w:rPr>
        <w:t>), и реконструкция генных сетей с помощью</w:t>
      </w:r>
    </w:p>
    <w:p w:rsidR="00072ADE" w:rsidRDefault="00030D81" w:rsidP="00414FA3">
      <w:pPr>
        <w:jc w:val="center"/>
        <w:rPr>
          <w:rFonts w:ascii="Times New Roman" w:hAnsi="Times New Roman" w:cs="Times New Roman"/>
          <w:sz w:val="24"/>
          <w:szCs w:val="24"/>
        </w:rPr>
      </w:pPr>
      <w:r w:rsidRPr="00030D81">
        <w:rPr>
          <w:rFonts w:ascii="Times New Roman" w:hAnsi="Times New Roman" w:cs="Times New Roman"/>
          <w:sz w:val="24"/>
          <w:szCs w:val="24"/>
        </w:rPr>
        <w:t>онлайн-инструментов биоинформатики»</w:t>
      </w:r>
    </w:p>
    <w:p w:rsidR="00414FA3" w:rsidRPr="00414FA3" w:rsidRDefault="00414FA3" w:rsidP="00414FA3">
      <w:pPr>
        <w:jc w:val="center"/>
        <w:rPr>
          <w:rFonts w:ascii="Times New Roman" w:hAnsi="Times New Roman" w:cs="Times New Roman"/>
          <w:sz w:val="24"/>
          <w:szCs w:val="24"/>
        </w:rPr>
      </w:pPr>
    </w:p>
    <w:p w:rsidR="00265431" w:rsidRPr="006C2242" w:rsidRDefault="00265431" w:rsidP="00265431">
      <w:pPr>
        <w:jc w:val="both"/>
        <w:rPr>
          <w:rFonts w:ascii="Times New Roman" w:hAnsi="Times New Roman" w:cs="Times New Roman"/>
          <w:b/>
          <w:sz w:val="24"/>
          <w:szCs w:val="24"/>
          <w:u w:val="single"/>
        </w:rPr>
      </w:pPr>
      <w:r w:rsidRPr="006C2242">
        <w:rPr>
          <w:rFonts w:ascii="Times New Roman" w:hAnsi="Times New Roman" w:cs="Times New Roman"/>
          <w:b/>
          <w:sz w:val="24"/>
          <w:szCs w:val="24"/>
          <w:u w:val="single"/>
        </w:rPr>
        <w:t>Введение</w:t>
      </w:r>
    </w:p>
    <w:p w:rsidR="00265431" w:rsidRPr="00265431" w:rsidRDefault="00265431" w:rsidP="00265431">
      <w:pPr>
        <w:jc w:val="both"/>
        <w:rPr>
          <w:rFonts w:ascii="Times New Roman" w:hAnsi="Times New Roman" w:cs="Times New Roman"/>
          <w:sz w:val="24"/>
          <w:szCs w:val="24"/>
        </w:rPr>
      </w:pPr>
      <w:r>
        <w:rPr>
          <w:rFonts w:ascii="Times New Roman" w:hAnsi="Times New Roman" w:cs="Times New Roman"/>
          <w:sz w:val="24"/>
          <w:szCs w:val="24"/>
        </w:rPr>
        <w:t xml:space="preserve">Рассмотрим проблему описания молекулярных </w:t>
      </w:r>
      <w:r w:rsidRPr="00265431">
        <w:rPr>
          <w:rFonts w:ascii="Times New Roman" w:hAnsi="Times New Roman" w:cs="Times New Roman"/>
          <w:sz w:val="24"/>
          <w:szCs w:val="24"/>
        </w:rPr>
        <w:t>механизмов</w:t>
      </w:r>
      <w:r>
        <w:rPr>
          <w:rFonts w:ascii="Times New Roman" w:hAnsi="Times New Roman" w:cs="Times New Roman"/>
          <w:sz w:val="24"/>
          <w:szCs w:val="24"/>
        </w:rPr>
        <w:t xml:space="preserve"> возникновения и развития сахарного диабета  на основе анализа </w:t>
      </w:r>
      <w:r w:rsidRPr="00265431">
        <w:rPr>
          <w:rFonts w:ascii="Times New Roman" w:hAnsi="Times New Roman" w:cs="Times New Roman"/>
          <w:sz w:val="24"/>
          <w:szCs w:val="24"/>
        </w:rPr>
        <w:t>доступных баз данных и научных публикаций.</w:t>
      </w:r>
    </w:p>
    <w:p w:rsidR="00F2143C" w:rsidRDefault="00F2351A" w:rsidP="00F2143C">
      <w:pPr>
        <w:jc w:val="both"/>
        <w:rPr>
          <w:rFonts w:ascii="Times New Roman" w:hAnsi="Times New Roman" w:cs="Times New Roman"/>
          <w:sz w:val="24"/>
          <w:szCs w:val="24"/>
        </w:rPr>
      </w:pPr>
      <w:r>
        <w:rPr>
          <w:rFonts w:ascii="Times New Roman" w:hAnsi="Times New Roman" w:cs="Times New Roman"/>
          <w:sz w:val="24"/>
          <w:szCs w:val="24"/>
        </w:rPr>
        <w:t>Сахарный диабет</w:t>
      </w:r>
      <w:r w:rsidR="006C2242">
        <w:rPr>
          <w:rFonts w:ascii="Times New Roman" w:hAnsi="Times New Roman" w:cs="Times New Roman"/>
          <w:sz w:val="24"/>
          <w:szCs w:val="24"/>
        </w:rPr>
        <w:t xml:space="preserve"> </w:t>
      </w:r>
      <w:r w:rsidR="004A5346">
        <w:rPr>
          <w:rFonts w:ascii="Times New Roman" w:hAnsi="Times New Roman" w:cs="Times New Roman"/>
          <w:sz w:val="24"/>
          <w:szCs w:val="24"/>
        </w:rPr>
        <w:t xml:space="preserve">второго  типа </w:t>
      </w:r>
      <w:r w:rsidR="006C2242">
        <w:rPr>
          <w:rFonts w:ascii="Times New Roman" w:hAnsi="Times New Roman" w:cs="Times New Roman"/>
          <w:sz w:val="24"/>
          <w:szCs w:val="24"/>
        </w:rPr>
        <w:t>(Сд)</w:t>
      </w:r>
      <w:r w:rsidR="00F2143C">
        <w:rPr>
          <w:rFonts w:ascii="Times New Roman" w:hAnsi="Times New Roman" w:cs="Times New Roman"/>
          <w:sz w:val="24"/>
          <w:szCs w:val="24"/>
        </w:rPr>
        <w:t xml:space="preserve"> </w:t>
      </w:r>
      <w:r w:rsidR="00F2143C" w:rsidRPr="00F2143C">
        <w:rPr>
          <w:rFonts w:ascii="Times New Roman" w:hAnsi="Times New Roman" w:cs="Times New Roman"/>
          <w:sz w:val="24"/>
          <w:szCs w:val="24"/>
        </w:rPr>
        <w:t xml:space="preserve"> отличается от диабета</w:t>
      </w:r>
      <w:r w:rsidR="00F2143C">
        <w:rPr>
          <w:rFonts w:ascii="Times New Roman" w:hAnsi="Times New Roman" w:cs="Times New Roman"/>
          <w:sz w:val="24"/>
          <w:szCs w:val="24"/>
        </w:rPr>
        <w:t xml:space="preserve"> у молодых людей (</w:t>
      </w:r>
      <w:r>
        <w:rPr>
          <w:rFonts w:ascii="Times New Roman" w:hAnsi="Times New Roman" w:cs="Times New Roman"/>
          <w:sz w:val="24"/>
          <w:szCs w:val="24"/>
        </w:rPr>
        <w:t>тем, что он полигенный)</w:t>
      </w:r>
      <w:r w:rsidR="00F2143C" w:rsidRPr="00F2143C">
        <w:rPr>
          <w:rFonts w:ascii="Times New Roman" w:hAnsi="Times New Roman" w:cs="Times New Roman"/>
          <w:sz w:val="24"/>
          <w:szCs w:val="24"/>
        </w:rPr>
        <w:t xml:space="preserve"> характеризуется взаимодействием генов и ге</w:t>
      </w:r>
      <w:r w:rsidR="00F2143C">
        <w:rPr>
          <w:rFonts w:ascii="Times New Roman" w:hAnsi="Times New Roman" w:cs="Times New Roman"/>
          <w:sz w:val="24"/>
          <w:szCs w:val="24"/>
        </w:rPr>
        <w:t>нной среды с началом в зрелом</w:t>
      </w:r>
      <w:r w:rsidR="00F2143C" w:rsidRPr="00F2143C">
        <w:rPr>
          <w:rFonts w:ascii="Times New Roman" w:hAnsi="Times New Roman" w:cs="Times New Roman"/>
          <w:sz w:val="24"/>
          <w:szCs w:val="24"/>
        </w:rPr>
        <w:t xml:space="preserve"> возрасте, обычно в возрасте от 40 до 60 лет, но иногда в подростковом возрасте, если человек страдает ожирением. Родословные редко бывают</w:t>
      </w:r>
      <w:r w:rsidR="00F2143C">
        <w:rPr>
          <w:rFonts w:ascii="Times New Roman" w:hAnsi="Times New Roman" w:cs="Times New Roman"/>
          <w:sz w:val="24"/>
          <w:szCs w:val="24"/>
        </w:rPr>
        <w:t xml:space="preserve"> мультигенерационными. Пенетрация</w:t>
      </w:r>
      <w:r w:rsidR="00F2143C" w:rsidRPr="00F2143C">
        <w:rPr>
          <w:rFonts w:ascii="Times New Roman" w:hAnsi="Times New Roman" w:cs="Times New Roman"/>
          <w:sz w:val="24"/>
          <w:szCs w:val="24"/>
        </w:rPr>
        <w:t xml:space="preserve"> переменн</w:t>
      </w:r>
      <w:r w:rsidR="00F2143C">
        <w:rPr>
          <w:rFonts w:ascii="Times New Roman" w:hAnsi="Times New Roman" w:cs="Times New Roman"/>
          <w:sz w:val="24"/>
          <w:szCs w:val="24"/>
        </w:rPr>
        <w:t>а. И варьирует от</w:t>
      </w:r>
      <w:r w:rsidR="00F2143C" w:rsidRPr="00F2143C">
        <w:rPr>
          <w:rFonts w:ascii="Times New Roman" w:hAnsi="Times New Roman" w:cs="Times New Roman"/>
          <w:sz w:val="24"/>
          <w:szCs w:val="24"/>
        </w:rPr>
        <w:t xml:space="preserve"> 10 до 40</w:t>
      </w:r>
      <w:r w:rsidR="00F2143C">
        <w:rPr>
          <w:rFonts w:ascii="Times New Roman" w:hAnsi="Times New Roman" w:cs="Times New Roman"/>
          <w:sz w:val="24"/>
          <w:szCs w:val="24"/>
        </w:rPr>
        <w:t xml:space="preserve"> %</w:t>
      </w:r>
      <w:r w:rsidR="00F2143C" w:rsidRPr="00F2143C">
        <w:rPr>
          <w:rFonts w:ascii="Times New Roman" w:hAnsi="Times New Roman" w:cs="Times New Roman"/>
          <w:sz w:val="24"/>
          <w:szCs w:val="24"/>
        </w:rPr>
        <w:t>. Лица с сахарным диабетом 2 тип</w:t>
      </w:r>
      <w:r w:rsidR="00F2143C">
        <w:rPr>
          <w:rFonts w:ascii="Times New Roman" w:hAnsi="Times New Roman" w:cs="Times New Roman"/>
          <w:sz w:val="24"/>
          <w:szCs w:val="24"/>
        </w:rPr>
        <w:t xml:space="preserve">а обычно имеют ожирение </w:t>
      </w:r>
      <w:r w:rsidR="00F2143C" w:rsidRPr="00F2143C">
        <w:rPr>
          <w:rFonts w:ascii="Times New Roman" w:hAnsi="Times New Roman" w:cs="Times New Roman"/>
          <w:sz w:val="24"/>
          <w:szCs w:val="24"/>
        </w:rPr>
        <w:t xml:space="preserve"> тела и проявления так называемого метаб</w:t>
      </w:r>
      <w:r w:rsidR="00F2143C">
        <w:rPr>
          <w:rFonts w:ascii="Times New Roman" w:hAnsi="Times New Roman" w:cs="Times New Roman"/>
          <w:sz w:val="24"/>
          <w:szCs w:val="24"/>
        </w:rPr>
        <w:t>олического синдрома</w:t>
      </w:r>
      <w:r w:rsidR="00F2143C" w:rsidRPr="00F2143C">
        <w:rPr>
          <w:rFonts w:ascii="Times New Roman" w:hAnsi="Times New Roman" w:cs="Times New Roman"/>
          <w:sz w:val="24"/>
          <w:szCs w:val="24"/>
        </w:rPr>
        <w:t>, который характеризуется сахарным диабетом инсулинорезистентность</w:t>
      </w:r>
      <w:r w:rsidR="00986E67">
        <w:rPr>
          <w:rFonts w:ascii="Times New Roman" w:hAnsi="Times New Roman" w:cs="Times New Roman"/>
          <w:sz w:val="24"/>
          <w:szCs w:val="24"/>
        </w:rPr>
        <w:t>ю, гипертонией и гипертриглицеридемией</w:t>
      </w:r>
      <w:r w:rsidR="00F2143C" w:rsidRPr="00F2143C">
        <w:rPr>
          <w:rFonts w:ascii="Times New Roman" w:hAnsi="Times New Roman" w:cs="Times New Roman"/>
          <w:sz w:val="24"/>
          <w:szCs w:val="24"/>
        </w:rPr>
        <w:t xml:space="preserve">. </w:t>
      </w:r>
    </w:p>
    <w:p w:rsidR="002B6749" w:rsidRPr="006C2242" w:rsidRDefault="002B6749" w:rsidP="002B6749">
      <w:pPr>
        <w:jc w:val="both"/>
        <w:rPr>
          <w:rFonts w:ascii="Times New Roman" w:hAnsi="Times New Roman" w:cs="Times New Roman"/>
          <w:b/>
          <w:sz w:val="24"/>
          <w:szCs w:val="24"/>
          <w:u w:val="single"/>
        </w:rPr>
      </w:pPr>
      <w:r w:rsidRPr="006C2242">
        <w:rPr>
          <w:rFonts w:ascii="Times New Roman" w:hAnsi="Times New Roman" w:cs="Times New Roman"/>
          <w:b/>
          <w:sz w:val="24"/>
          <w:szCs w:val="24"/>
          <w:u w:val="single"/>
        </w:rPr>
        <w:t>Цели и задачи работы</w:t>
      </w:r>
    </w:p>
    <w:p w:rsidR="002B6749" w:rsidRDefault="002B6749" w:rsidP="002B6749">
      <w:pPr>
        <w:jc w:val="both"/>
        <w:rPr>
          <w:rFonts w:ascii="Times New Roman" w:hAnsi="Times New Roman" w:cs="Times New Roman"/>
          <w:sz w:val="24"/>
          <w:szCs w:val="24"/>
        </w:rPr>
      </w:pPr>
      <w:r w:rsidRPr="002B6749">
        <w:rPr>
          <w:rFonts w:ascii="Times New Roman" w:hAnsi="Times New Roman" w:cs="Times New Roman"/>
          <w:sz w:val="24"/>
          <w:szCs w:val="24"/>
        </w:rPr>
        <w:t>Поставлена задача построения (сбора</w:t>
      </w:r>
      <w:r w:rsidR="00D477D0">
        <w:rPr>
          <w:rFonts w:ascii="Times New Roman" w:hAnsi="Times New Roman" w:cs="Times New Roman"/>
          <w:sz w:val="24"/>
          <w:szCs w:val="24"/>
        </w:rPr>
        <w:t xml:space="preserve">) списка генов, ассоциированных с Сд, </w:t>
      </w:r>
      <w:r w:rsidRPr="002B6749">
        <w:rPr>
          <w:rFonts w:ascii="Times New Roman" w:hAnsi="Times New Roman" w:cs="Times New Roman"/>
          <w:sz w:val="24"/>
          <w:szCs w:val="24"/>
        </w:rPr>
        <w:t>анализа категорий генных онтологий дл</w:t>
      </w:r>
      <w:r w:rsidR="00D477D0">
        <w:rPr>
          <w:rFonts w:ascii="Times New Roman" w:hAnsi="Times New Roman" w:cs="Times New Roman"/>
          <w:sz w:val="24"/>
          <w:szCs w:val="24"/>
        </w:rPr>
        <w:t xml:space="preserve">я такого списка и реконструкции </w:t>
      </w:r>
      <w:r w:rsidRPr="002B6749">
        <w:rPr>
          <w:rFonts w:ascii="Times New Roman" w:hAnsi="Times New Roman" w:cs="Times New Roman"/>
          <w:sz w:val="24"/>
          <w:szCs w:val="24"/>
        </w:rPr>
        <w:t>генной сети. Для ключевых генов за</w:t>
      </w:r>
      <w:r w:rsidR="00D477D0">
        <w:rPr>
          <w:rFonts w:ascii="Times New Roman" w:hAnsi="Times New Roman" w:cs="Times New Roman"/>
          <w:sz w:val="24"/>
          <w:szCs w:val="24"/>
        </w:rPr>
        <w:t xml:space="preserve">болевания, полученных с помощью </w:t>
      </w:r>
      <w:r w:rsidRPr="002B6749">
        <w:rPr>
          <w:rFonts w:ascii="Times New Roman" w:hAnsi="Times New Roman" w:cs="Times New Roman"/>
          <w:sz w:val="24"/>
          <w:szCs w:val="24"/>
        </w:rPr>
        <w:t>анализа структуры генной сети, бу</w:t>
      </w:r>
      <w:r w:rsidR="00D477D0">
        <w:rPr>
          <w:rFonts w:ascii="Times New Roman" w:hAnsi="Times New Roman" w:cs="Times New Roman"/>
          <w:sz w:val="24"/>
          <w:szCs w:val="24"/>
        </w:rPr>
        <w:t xml:space="preserve">дут рассмотрены варианты поиска </w:t>
      </w:r>
      <w:r w:rsidRPr="002B6749">
        <w:rPr>
          <w:rFonts w:ascii="Times New Roman" w:hAnsi="Times New Roman" w:cs="Times New Roman"/>
          <w:sz w:val="24"/>
          <w:szCs w:val="24"/>
        </w:rPr>
        <w:t>лекарственных средств.</w:t>
      </w:r>
    </w:p>
    <w:p w:rsidR="006C2242" w:rsidRPr="006C2242" w:rsidRDefault="006C2242" w:rsidP="006C2242">
      <w:pPr>
        <w:jc w:val="both"/>
        <w:rPr>
          <w:rFonts w:ascii="Times New Roman" w:hAnsi="Times New Roman" w:cs="Times New Roman"/>
          <w:b/>
          <w:sz w:val="24"/>
          <w:szCs w:val="24"/>
          <w:u w:val="single"/>
        </w:rPr>
      </w:pPr>
      <w:r w:rsidRPr="006C2242">
        <w:rPr>
          <w:rFonts w:ascii="Times New Roman" w:hAnsi="Times New Roman" w:cs="Times New Roman"/>
          <w:b/>
          <w:sz w:val="24"/>
          <w:szCs w:val="24"/>
          <w:u w:val="single"/>
        </w:rPr>
        <w:t>Патогенез</w:t>
      </w:r>
    </w:p>
    <w:p w:rsidR="006C2242" w:rsidRPr="006C2242" w:rsidRDefault="006C2242" w:rsidP="006C2242">
      <w:pPr>
        <w:jc w:val="both"/>
        <w:rPr>
          <w:rFonts w:ascii="Times New Roman" w:hAnsi="Times New Roman" w:cs="Times New Roman"/>
          <w:sz w:val="24"/>
          <w:szCs w:val="24"/>
        </w:rPr>
      </w:pPr>
      <w:r w:rsidRPr="006C2242">
        <w:rPr>
          <w:rFonts w:ascii="Times New Roman" w:hAnsi="Times New Roman" w:cs="Times New Roman"/>
          <w:sz w:val="24"/>
          <w:szCs w:val="24"/>
        </w:rPr>
        <w:t>Piatti et al. (2000) сравнили резистентность к инсулин-опосредованной утилизации глюкозы и плазменным концентрациям оксида азота (NO) и цГМФ у 35 здоровых добровольцев с или 27 без, по крайней мере, 1 СИБ и 1 родителя с сахарным диабетом IIтипа. Средний индекс чувствительности к инсулину (ИСИ) был достоверно выше у лиц без семейного анамнеза по сравнению с недиабетическими добровольцами с семейным анамнезом сахарного диа</w:t>
      </w:r>
      <w:r w:rsidR="00414FA3">
        <w:rPr>
          <w:rFonts w:ascii="Times New Roman" w:hAnsi="Times New Roman" w:cs="Times New Roman"/>
          <w:sz w:val="24"/>
          <w:szCs w:val="24"/>
        </w:rPr>
        <w:t>бета II типа независимо от того</w:t>
      </w:r>
      <w:r w:rsidRPr="006C2242">
        <w:rPr>
          <w:rFonts w:ascii="Times New Roman" w:hAnsi="Times New Roman" w:cs="Times New Roman"/>
          <w:sz w:val="24"/>
          <w:szCs w:val="24"/>
        </w:rPr>
        <w:t>, имели ли они нормальную толерантность к глюкозе или нарушенную толерантность к глюкозе. Кр</w:t>
      </w:r>
      <w:r w:rsidR="00A66AEF">
        <w:rPr>
          <w:rFonts w:ascii="Times New Roman" w:hAnsi="Times New Roman" w:cs="Times New Roman"/>
          <w:sz w:val="24"/>
          <w:szCs w:val="24"/>
        </w:rPr>
        <w:t>оме того, происходила оценка с помощью измерения  стабильности</w:t>
      </w:r>
      <w:r w:rsidRPr="006C2242">
        <w:rPr>
          <w:rFonts w:ascii="Times New Roman" w:hAnsi="Times New Roman" w:cs="Times New Roman"/>
          <w:sz w:val="24"/>
          <w:szCs w:val="24"/>
        </w:rPr>
        <w:t xml:space="preserve"> конечного продукта (например, нитриты и нитраты уровни, то No2</w:t>
      </w:r>
      <w:r w:rsidR="00A66AEF">
        <w:rPr>
          <w:rFonts w:ascii="Times New Roman" w:hAnsi="Times New Roman" w:cs="Times New Roman"/>
          <w:sz w:val="24"/>
          <w:szCs w:val="24"/>
        </w:rPr>
        <w:t>-/No3-так) были достоверно выше. А</w:t>
      </w:r>
      <w:r w:rsidRPr="006C2242">
        <w:rPr>
          <w:rFonts w:ascii="Times New Roman" w:hAnsi="Times New Roman" w:cs="Times New Roman"/>
          <w:sz w:val="24"/>
          <w:szCs w:val="24"/>
        </w:rPr>
        <w:t xml:space="preserve"> уровен</w:t>
      </w:r>
      <w:r w:rsidR="00A66AEF">
        <w:rPr>
          <w:rFonts w:ascii="Times New Roman" w:hAnsi="Times New Roman" w:cs="Times New Roman"/>
          <w:sz w:val="24"/>
          <w:szCs w:val="24"/>
        </w:rPr>
        <w:t>ь цГМФ,  был</w:t>
      </w:r>
      <w:r w:rsidRPr="006C2242">
        <w:rPr>
          <w:rFonts w:ascii="Times New Roman" w:hAnsi="Times New Roman" w:cs="Times New Roman"/>
          <w:sz w:val="24"/>
          <w:szCs w:val="24"/>
        </w:rPr>
        <w:t xml:space="preserve"> значительн</w:t>
      </w:r>
      <w:r w:rsidR="00A66AEF">
        <w:rPr>
          <w:rFonts w:ascii="Times New Roman" w:hAnsi="Times New Roman" w:cs="Times New Roman"/>
          <w:sz w:val="24"/>
          <w:szCs w:val="24"/>
        </w:rPr>
        <w:t>о ниже у лиц с наследственной предрасположенностью</w:t>
      </w:r>
      <w:r w:rsidRPr="006C2242">
        <w:rPr>
          <w:rFonts w:ascii="Times New Roman" w:hAnsi="Times New Roman" w:cs="Times New Roman"/>
          <w:sz w:val="24"/>
          <w:szCs w:val="24"/>
        </w:rPr>
        <w:t xml:space="preserve">, независимо от степени их толерантности к глюкозе, по сравнению со здоровыми добровольцами, без </w:t>
      </w:r>
      <w:r w:rsidR="00A66AEF">
        <w:rPr>
          <w:rFonts w:ascii="Times New Roman" w:hAnsi="Times New Roman" w:cs="Times New Roman"/>
          <w:sz w:val="24"/>
          <w:szCs w:val="24"/>
        </w:rPr>
        <w:t>отягощённого семейного анамнеза</w:t>
      </w:r>
      <w:r w:rsidRPr="006C2242">
        <w:rPr>
          <w:rFonts w:ascii="Times New Roman" w:hAnsi="Times New Roman" w:cs="Times New Roman"/>
          <w:sz w:val="24"/>
          <w:szCs w:val="24"/>
        </w:rPr>
        <w:t xml:space="preserve"> II типа сахарного диабета</w:t>
      </w:r>
      <w:r w:rsidR="00A66AEF">
        <w:rPr>
          <w:rFonts w:ascii="Times New Roman" w:hAnsi="Times New Roman" w:cs="Times New Roman"/>
          <w:sz w:val="24"/>
          <w:szCs w:val="24"/>
        </w:rPr>
        <w:t>.</w:t>
      </w:r>
      <w:r w:rsidRPr="006C2242">
        <w:rPr>
          <w:rFonts w:ascii="Times New Roman" w:hAnsi="Times New Roman" w:cs="Times New Roman"/>
          <w:sz w:val="24"/>
          <w:szCs w:val="24"/>
        </w:rPr>
        <w:t xml:space="preserve"> Кроме того, когда 62 добровольца были проанализированы как 1 группа, была обнаружена отрицательная корреляция между ISI и уровнями NO2-/NO3 - и положительная корреляция между ISI и </w:t>
      </w:r>
      <w:r w:rsidR="00400DB2">
        <w:rPr>
          <w:rFonts w:ascii="Times New Roman" w:hAnsi="Times New Roman" w:cs="Times New Roman"/>
          <w:sz w:val="24"/>
          <w:szCs w:val="24"/>
        </w:rPr>
        <w:lastRenderedPageBreak/>
        <w:t>уровнями цГМФ. Авторы пришли к выводу</w:t>
      </w:r>
      <w:r w:rsidRPr="006C2242">
        <w:rPr>
          <w:rFonts w:ascii="Times New Roman" w:hAnsi="Times New Roman" w:cs="Times New Roman"/>
          <w:sz w:val="24"/>
          <w:szCs w:val="24"/>
        </w:rPr>
        <w:t>, что изменения пути NO/цГМФ, по-ви</w:t>
      </w:r>
      <w:r w:rsidR="00400DB2">
        <w:rPr>
          <w:rFonts w:ascii="Times New Roman" w:hAnsi="Times New Roman" w:cs="Times New Roman"/>
          <w:sz w:val="24"/>
          <w:szCs w:val="24"/>
        </w:rPr>
        <w:t>димому, являются ранним проявлением улиц нре страдающих сахарным диабетом, но</w:t>
      </w:r>
      <w:r w:rsidRPr="006C2242">
        <w:rPr>
          <w:rFonts w:ascii="Times New Roman" w:hAnsi="Times New Roman" w:cs="Times New Roman"/>
          <w:sz w:val="24"/>
          <w:szCs w:val="24"/>
        </w:rPr>
        <w:t xml:space="preserve"> с семейным анамнезом диабета II типа и что эти изменения коррелируют со степенью резистентности к инсулину. Чтобы исследовать, как возникает резистентность к инсулину, Petersen et al. (2003) исследовали 16 здоровых, худощавых пожилых людей в возрасте от 61 до 84 лет и 13 молодых участников в возрасте от 18 до 39 лет, сопоставимых по мышечной массе тела (ИМТ менее 25) и жировой массе, оцененной с помощью DEXA (dual energy X-ray absorptiometry) сканирования, а также уровню активности. Пожилые участники исследования были заметно инсулинорезистентны по сравнению с молодыми контрольными группами, и эта резистентность была обусловлена снижением метаболизма глюкозы в мышцах, стимулированного инсулином. Эти изменения были связаны с повышенным накоплением жира в мышечной и печеночной тканях, оцененным с помощью ЯМР-спектроскопии, и примерно на 40% снижением окислительной и фосфорилирующей а</w:t>
      </w:r>
      <w:r w:rsidR="00400DB2">
        <w:rPr>
          <w:rFonts w:ascii="Times New Roman" w:hAnsi="Times New Roman" w:cs="Times New Roman"/>
          <w:sz w:val="24"/>
          <w:szCs w:val="24"/>
        </w:rPr>
        <w:t xml:space="preserve">ктивности митохондрий, измеренной </w:t>
      </w:r>
      <w:r w:rsidRPr="006C2242">
        <w:rPr>
          <w:rFonts w:ascii="Times New Roman" w:hAnsi="Times New Roman" w:cs="Times New Roman"/>
          <w:sz w:val="24"/>
          <w:szCs w:val="24"/>
        </w:rPr>
        <w:t xml:space="preserve"> с помощью ЯМР-спектроскопии in vivo. Petersen et al. (2003) пришли к выводу, что их данные подтверждают гипотезу о том, что возрастное снижение функции митохондрий способствует развитию инсулинор</w:t>
      </w:r>
      <w:r w:rsidR="005D4CB9">
        <w:rPr>
          <w:rFonts w:ascii="Times New Roman" w:hAnsi="Times New Roman" w:cs="Times New Roman"/>
          <w:sz w:val="24"/>
          <w:szCs w:val="24"/>
        </w:rPr>
        <w:t>езистентности у пожилых людей.</w:t>
      </w:r>
    </w:p>
    <w:p w:rsidR="006C2242" w:rsidRPr="006C2242" w:rsidRDefault="006C2242" w:rsidP="006C2242">
      <w:pPr>
        <w:jc w:val="both"/>
        <w:rPr>
          <w:rFonts w:ascii="Times New Roman" w:hAnsi="Times New Roman" w:cs="Times New Roman"/>
          <w:sz w:val="24"/>
          <w:szCs w:val="24"/>
        </w:rPr>
      </w:pPr>
      <w:r w:rsidRPr="006C2242">
        <w:rPr>
          <w:rFonts w:ascii="Times New Roman" w:hAnsi="Times New Roman" w:cs="Times New Roman"/>
          <w:sz w:val="24"/>
          <w:szCs w:val="24"/>
        </w:rPr>
        <w:t>Petersen et al. (2004) провел</w:t>
      </w:r>
      <w:r w:rsidR="003D1251">
        <w:rPr>
          <w:rFonts w:ascii="Times New Roman" w:hAnsi="Times New Roman" w:cs="Times New Roman"/>
          <w:sz w:val="24"/>
          <w:szCs w:val="24"/>
        </w:rPr>
        <w:t>и исследование  выработки инсулина</w:t>
      </w:r>
      <w:r w:rsidRPr="006C2242">
        <w:rPr>
          <w:rFonts w:ascii="Times New Roman" w:hAnsi="Times New Roman" w:cs="Times New Roman"/>
          <w:sz w:val="24"/>
          <w:szCs w:val="24"/>
        </w:rPr>
        <w:t xml:space="preserve"> у здорового, молодого, худощавого, инсулинорезистентного потомства пациентов с сахарным диабетом II типа и чувствительные к инсулину испытуемые соответствовали по возрасту, росту, весу и физической активности. Стимулированн</w:t>
      </w:r>
      <w:r w:rsidR="003D1251">
        <w:rPr>
          <w:rFonts w:ascii="Times New Roman" w:hAnsi="Times New Roman" w:cs="Times New Roman"/>
          <w:sz w:val="24"/>
          <w:szCs w:val="24"/>
        </w:rPr>
        <w:t>ая инсулином скорость метаболизма</w:t>
      </w:r>
      <w:r w:rsidRPr="006C2242">
        <w:rPr>
          <w:rFonts w:ascii="Times New Roman" w:hAnsi="Times New Roman" w:cs="Times New Roman"/>
          <w:sz w:val="24"/>
          <w:szCs w:val="24"/>
        </w:rPr>
        <w:t xml:space="preserve"> глюкозы мышцами была примерно на 60% ниже у инсулинорезистентных субъектов, чем в контроле (Р менее 0,001), и была связана с увеличением примерно на 80% внутримиоцеллюлярного содержания липидов (Р менее 0,005). Авт</w:t>
      </w:r>
      <w:r w:rsidR="000A7D0D">
        <w:rPr>
          <w:rFonts w:ascii="Times New Roman" w:hAnsi="Times New Roman" w:cs="Times New Roman"/>
          <w:sz w:val="24"/>
          <w:szCs w:val="24"/>
        </w:rPr>
        <w:t>оры связали последнее исследование</w:t>
      </w:r>
      <w:r w:rsidRPr="006C2242">
        <w:rPr>
          <w:rFonts w:ascii="Times New Roman" w:hAnsi="Times New Roman" w:cs="Times New Roman"/>
          <w:sz w:val="24"/>
          <w:szCs w:val="24"/>
        </w:rPr>
        <w:t xml:space="preserve"> с митохондриальной дисфункцией, отметив снижение примерно на 30% фосфорилирования митохондрий (Р = 0,01 по сравнению с контролем). Petersen et al. (2004) сделан вывод о том, что инсулинорезистентность в скелетных мышцах инсулинорезистентного потомства больных сахарным диабетом II типа связана с нарушением регуляции внутримиоцитарного метаболизма жирных кислот, возможно, из-за наследственного дефекта митохондриального ок</w:t>
      </w:r>
      <w:r w:rsidR="005D4CB9">
        <w:rPr>
          <w:rFonts w:ascii="Times New Roman" w:hAnsi="Times New Roman" w:cs="Times New Roman"/>
          <w:sz w:val="24"/>
          <w:szCs w:val="24"/>
        </w:rPr>
        <w:t>ислительного фосфорилирования.</w:t>
      </w:r>
    </w:p>
    <w:p w:rsidR="006C2242" w:rsidRPr="006C2242" w:rsidRDefault="006C2242" w:rsidP="006C2242">
      <w:pPr>
        <w:jc w:val="both"/>
        <w:rPr>
          <w:rFonts w:ascii="Times New Roman" w:hAnsi="Times New Roman" w:cs="Times New Roman"/>
          <w:sz w:val="24"/>
          <w:szCs w:val="24"/>
        </w:rPr>
      </w:pPr>
      <w:r w:rsidRPr="006C2242">
        <w:rPr>
          <w:rFonts w:ascii="Times New Roman" w:hAnsi="Times New Roman" w:cs="Times New Roman"/>
          <w:sz w:val="24"/>
          <w:szCs w:val="24"/>
        </w:rPr>
        <w:t>Do et al. (2005) оценили корреляцию между персист</w:t>
      </w:r>
      <w:r w:rsidR="00A86298">
        <w:rPr>
          <w:rFonts w:ascii="Times New Roman" w:hAnsi="Times New Roman" w:cs="Times New Roman"/>
          <w:sz w:val="24"/>
          <w:szCs w:val="24"/>
        </w:rPr>
        <w:t>ирующим диабетическим  отеком и гемоглобином А1С. П</w:t>
      </w:r>
      <w:r w:rsidRPr="006C2242">
        <w:rPr>
          <w:rFonts w:ascii="Times New Roman" w:hAnsi="Times New Roman" w:cs="Times New Roman"/>
          <w:sz w:val="24"/>
          <w:szCs w:val="24"/>
        </w:rPr>
        <w:t xml:space="preserve">ациенты с сахарным диабетом II типа и персистирующим клинически значимым макулярным отеком имели более высокий уровень HbA1c в момент заболевания, чем пациенты с разрешившимся макулярным отеком. Пациенты с двусторонним заболеванием имели более высокий уровень HbA1c, чем пациенты с односторонним </w:t>
      </w:r>
      <w:r w:rsidR="005D4CB9">
        <w:rPr>
          <w:rFonts w:ascii="Times New Roman" w:hAnsi="Times New Roman" w:cs="Times New Roman"/>
          <w:sz w:val="24"/>
          <w:szCs w:val="24"/>
        </w:rPr>
        <w:t xml:space="preserve">заболеванием. </w:t>
      </w:r>
    </w:p>
    <w:p w:rsidR="006C2242" w:rsidRPr="006C2242" w:rsidRDefault="006C2242" w:rsidP="006C2242">
      <w:pPr>
        <w:jc w:val="both"/>
        <w:rPr>
          <w:rFonts w:ascii="Times New Roman" w:hAnsi="Times New Roman" w:cs="Times New Roman"/>
          <w:sz w:val="24"/>
          <w:szCs w:val="24"/>
        </w:rPr>
      </w:pPr>
      <w:r w:rsidRPr="006C2242">
        <w:rPr>
          <w:rFonts w:ascii="Times New Roman" w:hAnsi="Times New Roman" w:cs="Times New Roman"/>
          <w:sz w:val="24"/>
          <w:szCs w:val="24"/>
        </w:rPr>
        <w:t>Foti et al. (2005) сообщили о 4 пациентах с инсулинорезистентностью и сахарным диабетом II типа, у которых были снижены рецепторы инсулина на клеточной поверхности и</w:t>
      </w:r>
      <w:r w:rsidR="00A86298">
        <w:rPr>
          <w:rFonts w:ascii="Times New Roman" w:hAnsi="Times New Roman" w:cs="Times New Roman"/>
          <w:sz w:val="24"/>
          <w:szCs w:val="24"/>
        </w:rPr>
        <w:t xml:space="preserve"> </w:t>
      </w:r>
      <w:r w:rsidRPr="006C2242">
        <w:rPr>
          <w:rFonts w:ascii="Times New Roman" w:hAnsi="Times New Roman" w:cs="Times New Roman"/>
          <w:sz w:val="24"/>
          <w:szCs w:val="24"/>
        </w:rPr>
        <w:t>нарушена</w:t>
      </w:r>
      <w:r w:rsidR="00A86298">
        <w:rPr>
          <w:rFonts w:ascii="Times New Roman" w:hAnsi="Times New Roman" w:cs="Times New Roman"/>
          <w:sz w:val="24"/>
          <w:szCs w:val="24"/>
        </w:rPr>
        <w:t xml:space="preserve"> транскрипция гена INSR</w:t>
      </w:r>
      <w:r w:rsidRPr="006C2242">
        <w:rPr>
          <w:rFonts w:ascii="Times New Roman" w:hAnsi="Times New Roman" w:cs="Times New Roman"/>
          <w:sz w:val="24"/>
          <w:szCs w:val="24"/>
        </w:rPr>
        <w:t>, хотя гены INSR были нормальными. У эт</w:t>
      </w:r>
      <w:r w:rsidR="00642EF6">
        <w:rPr>
          <w:rFonts w:ascii="Times New Roman" w:hAnsi="Times New Roman" w:cs="Times New Roman"/>
          <w:sz w:val="24"/>
          <w:szCs w:val="24"/>
        </w:rPr>
        <w:t>их лиц экспрессия HMGA1</w:t>
      </w:r>
      <w:r w:rsidRPr="006C2242">
        <w:rPr>
          <w:rFonts w:ascii="Times New Roman" w:hAnsi="Times New Roman" w:cs="Times New Roman"/>
          <w:sz w:val="24"/>
          <w:szCs w:val="24"/>
        </w:rPr>
        <w:t xml:space="preserve"> была заметно снижена; восстановление экспрессии белка HMGA1 в их клетках усиливало транскрипцию гена INSR и восстанавливало экспрессию белка рецептора инсулина на клеточной поверхности и способность связывать инсулин. </w:t>
      </w:r>
      <w:r w:rsidRPr="006C2242">
        <w:rPr>
          <w:rFonts w:ascii="Times New Roman" w:hAnsi="Times New Roman" w:cs="Times New Roman"/>
          <w:sz w:val="24"/>
          <w:szCs w:val="24"/>
        </w:rPr>
        <w:lastRenderedPageBreak/>
        <w:t>Foti et al. (2005) сделан вывод, что дефекты HMGA1 могут вызывать снижение экспрессии рецепторов инсулина и индуциров</w:t>
      </w:r>
      <w:r w:rsidR="005D4CB9">
        <w:rPr>
          <w:rFonts w:ascii="Times New Roman" w:hAnsi="Times New Roman" w:cs="Times New Roman"/>
          <w:sz w:val="24"/>
          <w:szCs w:val="24"/>
        </w:rPr>
        <w:t xml:space="preserve">ать резистентность к инсулину. </w:t>
      </w:r>
    </w:p>
    <w:p w:rsidR="006C2242" w:rsidRPr="00F2143C" w:rsidRDefault="006C2242" w:rsidP="00F2143C">
      <w:pPr>
        <w:jc w:val="both"/>
        <w:rPr>
          <w:rFonts w:ascii="Times New Roman" w:hAnsi="Times New Roman" w:cs="Times New Roman"/>
          <w:sz w:val="24"/>
          <w:szCs w:val="24"/>
        </w:rPr>
      </w:pPr>
      <w:r w:rsidRPr="006C2242">
        <w:rPr>
          <w:rFonts w:ascii="Times New Roman" w:hAnsi="Times New Roman" w:cs="Times New Roman"/>
          <w:sz w:val="24"/>
          <w:szCs w:val="24"/>
        </w:rPr>
        <w:t>Увеличение концентрации циркулирующей глюкозы активирует путь биосинтеза гексозамина и способствует о-гликозилированию белков о-гл</w:t>
      </w:r>
      <w:r w:rsidR="007F1E0F">
        <w:rPr>
          <w:rFonts w:ascii="Times New Roman" w:hAnsi="Times New Roman" w:cs="Times New Roman"/>
          <w:sz w:val="24"/>
          <w:szCs w:val="24"/>
        </w:rPr>
        <w:t>икозилтрансферазой</w:t>
      </w:r>
      <w:r w:rsidRPr="006C2242">
        <w:rPr>
          <w:rFonts w:ascii="Times New Roman" w:hAnsi="Times New Roman" w:cs="Times New Roman"/>
          <w:sz w:val="24"/>
          <w:szCs w:val="24"/>
        </w:rPr>
        <w:t>. Dentin et al. (2008) показали, что OGT запускает печеночный глюконеогенез через O-гликозилирование преобразователя регулируемого цАМФ-ответа element-binding protein (CREB)</w:t>
      </w:r>
      <w:r w:rsidR="007F1E0F">
        <w:rPr>
          <w:rFonts w:ascii="Times New Roman" w:hAnsi="Times New Roman" w:cs="Times New Roman"/>
          <w:sz w:val="24"/>
          <w:szCs w:val="24"/>
        </w:rPr>
        <w:t xml:space="preserve"> 2</w:t>
      </w:r>
      <w:r w:rsidRPr="006C2242">
        <w:rPr>
          <w:rFonts w:ascii="Times New Roman" w:hAnsi="Times New Roman" w:cs="Times New Roman"/>
          <w:sz w:val="24"/>
          <w:szCs w:val="24"/>
        </w:rPr>
        <w:t xml:space="preserve"> был о-гликозилирован в местах, которые обычно секвестрируют CRTC2 в ц</w:t>
      </w:r>
      <w:r w:rsidR="007F1E0F">
        <w:rPr>
          <w:rFonts w:ascii="Times New Roman" w:hAnsi="Times New Roman" w:cs="Times New Roman"/>
          <w:sz w:val="24"/>
          <w:szCs w:val="24"/>
        </w:rPr>
        <w:t xml:space="preserve">итоплазме через фосфорилированно </w:t>
      </w:r>
      <w:r w:rsidRPr="006C2242">
        <w:rPr>
          <w:rFonts w:ascii="Times New Roman" w:hAnsi="Times New Roman" w:cs="Times New Roman"/>
          <w:sz w:val="24"/>
          <w:szCs w:val="24"/>
        </w:rPr>
        <w:t>-зависимый механизм. Уменьшение количества О-гликозилированного CRTC2 путем экспрессии дегликозилирующе</w:t>
      </w:r>
      <w:r w:rsidR="00642EF6">
        <w:rPr>
          <w:rFonts w:ascii="Times New Roman" w:hAnsi="Times New Roman" w:cs="Times New Roman"/>
          <w:sz w:val="24"/>
          <w:szCs w:val="24"/>
        </w:rPr>
        <w:t>го фермента O</w:t>
      </w:r>
      <w:r w:rsidR="007F1E0F">
        <w:rPr>
          <w:rFonts w:ascii="Times New Roman" w:hAnsi="Times New Roman" w:cs="Times New Roman"/>
          <w:sz w:val="24"/>
          <w:szCs w:val="24"/>
        </w:rPr>
        <w:t xml:space="preserve"> </w:t>
      </w:r>
      <w:r w:rsidR="00642EF6">
        <w:rPr>
          <w:rFonts w:ascii="Times New Roman" w:hAnsi="Times New Roman" w:cs="Times New Roman"/>
          <w:sz w:val="24"/>
          <w:szCs w:val="24"/>
        </w:rPr>
        <w:t>-GlcNAcase</w:t>
      </w:r>
      <w:r w:rsidRPr="006C2242">
        <w:rPr>
          <w:rFonts w:ascii="Times New Roman" w:hAnsi="Times New Roman" w:cs="Times New Roman"/>
          <w:sz w:val="24"/>
          <w:szCs w:val="24"/>
        </w:rPr>
        <w:t xml:space="preserve"> блокировало влияние глюкозы на глюконеогенез, демонстрируя важность биосинтетического пути гексозамина в раз</w:t>
      </w:r>
      <w:r w:rsidR="0055210D">
        <w:rPr>
          <w:rFonts w:ascii="Times New Roman" w:hAnsi="Times New Roman" w:cs="Times New Roman"/>
          <w:sz w:val="24"/>
          <w:szCs w:val="24"/>
        </w:rPr>
        <w:t xml:space="preserve">витии непереносимости глюкозы. </w:t>
      </w:r>
    </w:p>
    <w:p w:rsidR="00784620" w:rsidRPr="004B66CD" w:rsidRDefault="00D91CA6" w:rsidP="00D91CA6">
      <w:pPr>
        <w:jc w:val="both"/>
        <w:rPr>
          <w:rFonts w:ascii="Times New Roman" w:hAnsi="Times New Roman" w:cs="Times New Roman"/>
          <w:b/>
          <w:sz w:val="24"/>
          <w:szCs w:val="24"/>
          <w:u w:val="single"/>
        </w:rPr>
      </w:pPr>
      <w:r w:rsidRPr="00D91CA6">
        <w:rPr>
          <w:rFonts w:ascii="Times New Roman" w:hAnsi="Times New Roman" w:cs="Times New Roman"/>
          <w:sz w:val="24"/>
          <w:szCs w:val="24"/>
        </w:rPr>
        <w:t xml:space="preserve"> </w:t>
      </w:r>
      <w:r w:rsidRPr="0055210D">
        <w:rPr>
          <w:rFonts w:ascii="Times New Roman" w:hAnsi="Times New Roman" w:cs="Times New Roman"/>
          <w:b/>
          <w:sz w:val="24"/>
          <w:szCs w:val="24"/>
          <w:u w:val="single"/>
        </w:rPr>
        <w:t>Получение списка генов, связанных с наследственной предраспол</w:t>
      </w:r>
      <w:r w:rsidR="004B66CD">
        <w:rPr>
          <w:rFonts w:ascii="Times New Roman" w:hAnsi="Times New Roman" w:cs="Times New Roman"/>
          <w:b/>
          <w:sz w:val="24"/>
          <w:szCs w:val="24"/>
          <w:u w:val="single"/>
        </w:rPr>
        <w:t>оженностью к сахарному диабету.</w:t>
      </w:r>
    </w:p>
    <w:p w:rsidR="00F2143C" w:rsidRPr="00F2143C" w:rsidRDefault="00F2143C" w:rsidP="00F2143C">
      <w:pPr>
        <w:jc w:val="both"/>
        <w:rPr>
          <w:rFonts w:ascii="Times New Roman" w:hAnsi="Times New Roman" w:cs="Times New Roman"/>
          <w:sz w:val="24"/>
          <w:szCs w:val="24"/>
        </w:rPr>
      </w:pPr>
      <w:r w:rsidRPr="00F2143C">
        <w:rPr>
          <w:rFonts w:ascii="Times New Roman" w:hAnsi="Times New Roman" w:cs="Times New Roman"/>
          <w:sz w:val="24"/>
          <w:szCs w:val="24"/>
        </w:rPr>
        <w:t>Генетическая гетерогенность предрасположенности к сахарному диабету 2 типа</w:t>
      </w:r>
    </w:p>
    <w:p w:rsidR="00F2143C" w:rsidRPr="00F2143C" w:rsidRDefault="00D91CA6" w:rsidP="00F2143C">
      <w:pPr>
        <w:jc w:val="both"/>
        <w:rPr>
          <w:rFonts w:ascii="Times New Roman" w:hAnsi="Times New Roman" w:cs="Times New Roman"/>
          <w:sz w:val="24"/>
          <w:szCs w:val="24"/>
        </w:rPr>
      </w:pPr>
      <w:r>
        <w:rPr>
          <w:rFonts w:ascii="Times New Roman" w:hAnsi="Times New Roman" w:cs="Times New Roman"/>
          <w:sz w:val="24"/>
          <w:szCs w:val="24"/>
        </w:rPr>
        <w:t xml:space="preserve">Восприимчивость к T2D1 </w:t>
      </w:r>
      <w:r w:rsidR="00F2143C" w:rsidRPr="00F2143C">
        <w:rPr>
          <w:rFonts w:ascii="Times New Roman" w:hAnsi="Times New Roman" w:cs="Times New Roman"/>
          <w:sz w:val="24"/>
          <w:szCs w:val="24"/>
        </w:rPr>
        <w:t xml:space="preserve"> обусловлена вариацией ге</w:t>
      </w:r>
      <w:r w:rsidR="004B66CD">
        <w:rPr>
          <w:rFonts w:ascii="Times New Roman" w:hAnsi="Times New Roman" w:cs="Times New Roman"/>
          <w:sz w:val="24"/>
          <w:szCs w:val="24"/>
        </w:rPr>
        <w:t xml:space="preserve">на кальпаина-10 </w:t>
      </w:r>
      <w:r w:rsidR="007F1E0F">
        <w:rPr>
          <w:rFonts w:ascii="Times New Roman" w:hAnsi="Times New Roman" w:cs="Times New Roman"/>
          <w:sz w:val="24"/>
          <w:szCs w:val="24"/>
        </w:rPr>
        <w:t xml:space="preserve"> на хро</w:t>
      </w:r>
      <w:r w:rsidR="00784620">
        <w:rPr>
          <w:rFonts w:ascii="Times New Roman" w:hAnsi="Times New Roman" w:cs="Times New Roman"/>
          <w:sz w:val="24"/>
          <w:szCs w:val="24"/>
        </w:rPr>
        <w:t>мосоме 2q37. Локус T2D2</w:t>
      </w:r>
      <w:r w:rsidR="00F2143C" w:rsidRPr="00F2143C">
        <w:rPr>
          <w:rFonts w:ascii="Times New Roman" w:hAnsi="Times New Roman" w:cs="Times New Roman"/>
          <w:sz w:val="24"/>
          <w:szCs w:val="24"/>
        </w:rPr>
        <w:t xml:space="preserve"> на хромосоме 12q был обнаружен в финско</w:t>
      </w:r>
      <w:r w:rsidR="00784620">
        <w:rPr>
          <w:rFonts w:ascii="Times New Roman" w:hAnsi="Times New Roman" w:cs="Times New Roman"/>
          <w:sz w:val="24"/>
          <w:szCs w:val="24"/>
        </w:rPr>
        <w:t>й популяции. Локус T2D3</w:t>
      </w:r>
      <w:r w:rsidR="00F2143C" w:rsidRPr="00F2143C">
        <w:rPr>
          <w:rFonts w:ascii="Times New Roman" w:hAnsi="Times New Roman" w:cs="Times New Roman"/>
          <w:sz w:val="24"/>
          <w:szCs w:val="24"/>
        </w:rPr>
        <w:t xml:space="preserve"> сопоставляется с х</w:t>
      </w:r>
      <w:r w:rsidR="007F1E0F">
        <w:rPr>
          <w:rFonts w:ascii="Times New Roman" w:hAnsi="Times New Roman" w:cs="Times New Roman"/>
          <w:sz w:val="24"/>
          <w:szCs w:val="24"/>
        </w:rPr>
        <w:t>р</w:t>
      </w:r>
      <w:r w:rsidR="00784620">
        <w:rPr>
          <w:rFonts w:ascii="Times New Roman" w:hAnsi="Times New Roman" w:cs="Times New Roman"/>
          <w:sz w:val="24"/>
          <w:szCs w:val="24"/>
        </w:rPr>
        <w:t xml:space="preserve">омосомой 20. Локус T2D4 </w:t>
      </w:r>
      <w:r w:rsidR="00F2143C" w:rsidRPr="00F2143C">
        <w:rPr>
          <w:rFonts w:ascii="Times New Roman" w:hAnsi="Times New Roman" w:cs="Times New Roman"/>
          <w:sz w:val="24"/>
          <w:szCs w:val="24"/>
        </w:rPr>
        <w:t xml:space="preserve"> соответствует хромосоме 5q34-q35. Вос</w:t>
      </w:r>
      <w:r w:rsidR="00784620">
        <w:rPr>
          <w:rFonts w:ascii="Times New Roman" w:hAnsi="Times New Roman" w:cs="Times New Roman"/>
          <w:sz w:val="24"/>
          <w:szCs w:val="24"/>
        </w:rPr>
        <w:t xml:space="preserve">приимчивость к T2D5 </w:t>
      </w:r>
      <w:r w:rsidR="00F2143C" w:rsidRPr="00F2143C">
        <w:rPr>
          <w:rFonts w:ascii="Times New Roman" w:hAnsi="Times New Roman" w:cs="Times New Roman"/>
          <w:sz w:val="24"/>
          <w:szCs w:val="24"/>
        </w:rPr>
        <w:t>обусловлен</w:t>
      </w:r>
      <w:r w:rsidR="00784620">
        <w:rPr>
          <w:rFonts w:ascii="Times New Roman" w:hAnsi="Times New Roman" w:cs="Times New Roman"/>
          <w:sz w:val="24"/>
          <w:szCs w:val="24"/>
        </w:rPr>
        <w:t xml:space="preserve">а вариацией гена TBC1D4 </w:t>
      </w:r>
      <w:r w:rsidR="00F2143C" w:rsidRPr="00F2143C">
        <w:rPr>
          <w:rFonts w:ascii="Times New Roman" w:hAnsi="Times New Roman" w:cs="Times New Roman"/>
          <w:sz w:val="24"/>
          <w:szCs w:val="24"/>
        </w:rPr>
        <w:t xml:space="preserve"> на хромосоме 13q22.</w:t>
      </w:r>
    </w:p>
    <w:p w:rsidR="00072ADE" w:rsidRPr="00CA53F8" w:rsidRDefault="00F2143C" w:rsidP="00CA53F8">
      <w:pPr>
        <w:jc w:val="both"/>
        <w:rPr>
          <w:rFonts w:ascii="Times New Roman" w:hAnsi="Times New Roman" w:cs="Times New Roman"/>
          <w:sz w:val="24"/>
          <w:szCs w:val="24"/>
        </w:rPr>
      </w:pPr>
      <w:r w:rsidRPr="00F2143C">
        <w:rPr>
          <w:rFonts w:ascii="Times New Roman" w:hAnsi="Times New Roman" w:cs="Times New Roman"/>
          <w:sz w:val="24"/>
          <w:szCs w:val="24"/>
        </w:rPr>
        <w:t>Мутация наблюдалась в ядерном факторе гепатоци</w:t>
      </w:r>
      <w:r w:rsidR="00784620">
        <w:rPr>
          <w:rFonts w:ascii="Times New Roman" w:hAnsi="Times New Roman" w:cs="Times New Roman"/>
          <w:sz w:val="24"/>
          <w:szCs w:val="24"/>
        </w:rPr>
        <w:t xml:space="preserve">тов-4-Альфа </w:t>
      </w:r>
      <w:r w:rsidRPr="00F2143C">
        <w:rPr>
          <w:rFonts w:ascii="Times New Roman" w:hAnsi="Times New Roman" w:cs="Times New Roman"/>
          <w:sz w:val="24"/>
          <w:szCs w:val="24"/>
        </w:rPr>
        <w:t xml:space="preserve"> во фра</w:t>
      </w:r>
      <w:r w:rsidR="0068615A">
        <w:rPr>
          <w:rFonts w:ascii="Times New Roman" w:hAnsi="Times New Roman" w:cs="Times New Roman"/>
          <w:sz w:val="24"/>
          <w:szCs w:val="24"/>
        </w:rPr>
        <w:t>нцузской семье с поздним проявлением</w:t>
      </w:r>
      <w:r w:rsidRPr="00F2143C">
        <w:rPr>
          <w:rFonts w:ascii="Times New Roman" w:hAnsi="Times New Roman" w:cs="Times New Roman"/>
          <w:sz w:val="24"/>
          <w:szCs w:val="24"/>
        </w:rPr>
        <w:t xml:space="preserve"> NIDDM.</w:t>
      </w:r>
      <w:r w:rsidR="004B66CD">
        <w:rPr>
          <w:rFonts w:ascii="Times New Roman" w:hAnsi="Times New Roman" w:cs="Times New Roman"/>
          <w:sz w:val="24"/>
          <w:szCs w:val="24"/>
        </w:rPr>
        <w:t xml:space="preserve"> Мутации в гене NEUROD1</w:t>
      </w:r>
      <w:r w:rsidRPr="00F2143C">
        <w:rPr>
          <w:rFonts w:ascii="Times New Roman" w:hAnsi="Times New Roman" w:cs="Times New Roman"/>
          <w:sz w:val="24"/>
          <w:szCs w:val="24"/>
        </w:rPr>
        <w:t xml:space="preserve"> на хромосоме 2q32 были обнаружены, чтобы вызвать сахарный диабет типа II в 2 семьях. Мутация в транспортере глюкозы GLUT2 была связана с </w:t>
      </w:r>
      <w:r w:rsidR="00784620">
        <w:rPr>
          <w:rFonts w:ascii="Times New Roman" w:hAnsi="Times New Roman" w:cs="Times New Roman"/>
          <w:sz w:val="24"/>
          <w:szCs w:val="24"/>
        </w:rPr>
        <w:t>NIDDM у 1 пациента</w:t>
      </w:r>
      <w:r w:rsidRPr="00F2143C">
        <w:rPr>
          <w:rFonts w:ascii="Times New Roman" w:hAnsi="Times New Roman" w:cs="Times New Roman"/>
          <w:sz w:val="24"/>
          <w:szCs w:val="24"/>
        </w:rPr>
        <w:t>. Мутация в гене MAPK8IP1, кодирующем белок островок-мозг-1, была обнаружена в семье с диабетом II типа у лиц в 4 последова</w:t>
      </w:r>
      <w:r w:rsidR="00784620">
        <w:rPr>
          <w:rFonts w:ascii="Times New Roman" w:hAnsi="Times New Roman" w:cs="Times New Roman"/>
          <w:sz w:val="24"/>
          <w:szCs w:val="24"/>
        </w:rPr>
        <w:t>тельных поколениях</w:t>
      </w:r>
      <w:r w:rsidRPr="00F2143C">
        <w:rPr>
          <w:rFonts w:ascii="Times New Roman" w:hAnsi="Times New Roman" w:cs="Times New Roman"/>
          <w:sz w:val="24"/>
          <w:szCs w:val="24"/>
        </w:rPr>
        <w:t>. Полимор</w:t>
      </w:r>
      <w:r w:rsidR="00784620">
        <w:rPr>
          <w:rFonts w:ascii="Times New Roman" w:hAnsi="Times New Roman" w:cs="Times New Roman"/>
          <w:sz w:val="24"/>
          <w:szCs w:val="24"/>
        </w:rPr>
        <w:t>физм в гене KCNJ11</w:t>
      </w:r>
      <w:r w:rsidRPr="00F2143C">
        <w:rPr>
          <w:rFonts w:ascii="Times New Roman" w:hAnsi="Times New Roman" w:cs="Times New Roman"/>
          <w:sz w:val="24"/>
          <w:szCs w:val="24"/>
        </w:rPr>
        <w:t xml:space="preserve"> придает восприимчивость. Во французских белых семьях Vionnet et al. (2000) обнаружили доказательства наличия локуса восприимчивости к диабету II типа в 3q27-qter. Они подтвердили локус восприимчивости к диабету в 1q21-q24, описанный Elbein et al. (1999) у белых и Hanson et al. (1998) у индейцев Пима. М</w:t>
      </w:r>
      <w:r w:rsidR="004B66CD">
        <w:rPr>
          <w:rFonts w:ascii="Times New Roman" w:hAnsi="Times New Roman" w:cs="Times New Roman"/>
          <w:sz w:val="24"/>
          <w:szCs w:val="24"/>
        </w:rPr>
        <w:t xml:space="preserve">утация в гене GPD2 </w:t>
      </w:r>
      <w:r w:rsidRPr="00F2143C">
        <w:rPr>
          <w:rFonts w:ascii="Times New Roman" w:hAnsi="Times New Roman" w:cs="Times New Roman"/>
          <w:sz w:val="24"/>
          <w:szCs w:val="24"/>
        </w:rPr>
        <w:t xml:space="preserve"> на хромосоме 2q24.1, кодирующем митохондриальную глицерофосфатдегидрогеназу, была обнаружена у пациента с сахарным диабетом II типа и у его сводной сестры с непереносимостью глюко</w:t>
      </w:r>
      <w:r w:rsidR="004B66CD">
        <w:rPr>
          <w:rFonts w:ascii="Times New Roman" w:hAnsi="Times New Roman" w:cs="Times New Roman"/>
          <w:sz w:val="24"/>
          <w:szCs w:val="24"/>
        </w:rPr>
        <w:t>зы. Мутации в гене PAX4</w:t>
      </w:r>
      <w:r w:rsidRPr="00F2143C">
        <w:rPr>
          <w:rFonts w:ascii="Times New Roman" w:hAnsi="Times New Roman" w:cs="Times New Roman"/>
          <w:sz w:val="24"/>
          <w:szCs w:val="24"/>
        </w:rPr>
        <w:t xml:space="preserve"> были выявлены у пациентов со II типом диабет. Triggs-Raine et al. (2002) заявили, что в Oji-Cree изменение gly319-to</w:t>
      </w:r>
      <w:r w:rsidR="004B66CD">
        <w:rPr>
          <w:rFonts w:ascii="Times New Roman" w:hAnsi="Times New Roman" w:cs="Times New Roman"/>
          <w:sz w:val="24"/>
          <w:szCs w:val="24"/>
        </w:rPr>
        <w:t>-ser в HNF1-Альфа</w:t>
      </w:r>
      <w:r w:rsidRPr="00F2143C">
        <w:rPr>
          <w:rFonts w:ascii="Times New Roman" w:hAnsi="Times New Roman" w:cs="Times New Roman"/>
          <w:sz w:val="24"/>
          <w:szCs w:val="24"/>
        </w:rPr>
        <w:t xml:space="preserve"> ведет себя как аллель во</w:t>
      </w:r>
      <w:r w:rsidR="0068615A">
        <w:rPr>
          <w:rFonts w:ascii="Times New Roman" w:hAnsi="Times New Roman" w:cs="Times New Roman"/>
          <w:sz w:val="24"/>
          <w:szCs w:val="24"/>
        </w:rPr>
        <w:t>сприимчивости к диабету II типа</w:t>
      </w:r>
      <w:r w:rsidRPr="00F2143C">
        <w:rPr>
          <w:rFonts w:ascii="Times New Roman" w:hAnsi="Times New Roman" w:cs="Times New Roman"/>
          <w:sz w:val="24"/>
          <w:szCs w:val="24"/>
        </w:rPr>
        <w:t>. Му</w:t>
      </w:r>
      <w:r w:rsidR="004B66CD">
        <w:rPr>
          <w:rFonts w:ascii="Times New Roman" w:hAnsi="Times New Roman" w:cs="Times New Roman"/>
          <w:sz w:val="24"/>
          <w:szCs w:val="24"/>
        </w:rPr>
        <w:t xml:space="preserve">тация в гене HNF1B </w:t>
      </w:r>
      <w:r w:rsidRPr="00F2143C">
        <w:rPr>
          <w:rFonts w:ascii="Times New Roman" w:hAnsi="Times New Roman" w:cs="Times New Roman"/>
          <w:sz w:val="24"/>
          <w:szCs w:val="24"/>
        </w:rPr>
        <w:t xml:space="preserve"> была обнаружена у 2 японских пациентов с типичным поздним началом сахарного диабета II</w:t>
      </w:r>
      <w:r w:rsidR="00A14F92">
        <w:rPr>
          <w:rFonts w:ascii="Times New Roman" w:hAnsi="Times New Roman" w:cs="Times New Roman"/>
          <w:sz w:val="24"/>
          <w:szCs w:val="24"/>
        </w:rPr>
        <w:t xml:space="preserve"> </w:t>
      </w:r>
      <w:r w:rsidRPr="00F2143C">
        <w:rPr>
          <w:rFonts w:ascii="Times New Roman" w:hAnsi="Times New Roman" w:cs="Times New Roman"/>
          <w:sz w:val="24"/>
          <w:szCs w:val="24"/>
        </w:rPr>
        <w:t>тип</w:t>
      </w:r>
      <w:r w:rsidR="004B66CD">
        <w:rPr>
          <w:rFonts w:ascii="Times New Roman" w:hAnsi="Times New Roman" w:cs="Times New Roman"/>
          <w:sz w:val="24"/>
          <w:szCs w:val="24"/>
        </w:rPr>
        <w:t>а . Мутации в гене IRS1</w:t>
      </w:r>
      <w:r w:rsidRPr="00F2143C">
        <w:rPr>
          <w:rFonts w:ascii="Times New Roman" w:hAnsi="Times New Roman" w:cs="Times New Roman"/>
          <w:sz w:val="24"/>
          <w:szCs w:val="24"/>
        </w:rPr>
        <w:t xml:space="preserve"> были обнаружены у пациентов с сахарным диабетом II</w:t>
      </w:r>
      <w:r w:rsidR="00A14F92">
        <w:rPr>
          <w:rFonts w:ascii="Times New Roman" w:hAnsi="Times New Roman" w:cs="Times New Roman"/>
          <w:sz w:val="24"/>
          <w:szCs w:val="24"/>
        </w:rPr>
        <w:t xml:space="preserve"> </w:t>
      </w:r>
      <w:r w:rsidRPr="00F2143C">
        <w:rPr>
          <w:rFonts w:ascii="Times New Roman" w:hAnsi="Times New Roman" w:cs="Times New Roman"/>
          <w:sz w:val="24"/>
          <w:szCs w:val="24"/>
        </w:rPr>
        <w:t>типа . Мис</w:t>
      </w:r>
      <w:r w:rsidR="00A14F92">
        <w:rPr>
          <w:rFonts w:ascii="Times New Roman" w:hAnsi="Times New Roman" w:cs="Times New Roman"/>
          <w:sz w:val="24"/>
          <w:szCs w:val="24"/>
        </w:rPr>
        <w:t>ц</w:t>
      </w:r>
      <w:r w:rsidRPr="00F2143C">
        <w:rPr>
          <w:rFonts w:ascii="Times New Roman" w:hAnsi="Times New Roman" w:cs="Times New Roman"/>
          <w:sz w:val="24"/>
          <w:szCs w:val="24"/>
        </w:rPr>
        <w:t>енс-м</w:t>
      </w:r>
      <w:r w:rsidR="004B66CD">
        <w:rPr>
          <w:rFonts w:ascii="Times New Roman" w:hAnsi="Times New Roman" w:cs="Times New Roman"/>
          <w:sz w:val="24"/>
          <w:szCs w:val="24"/>
        </w:rPr>
        <w:t>утация в гене AKT2</w:t>
      </w:r>
      <w:r w:rsidRPr="00F2143C">
        <w:rPr>
          <w:rFonts w:ascii="Times New Roman" w:hAnsi="Times New Roman" w:cs="Times New Roman"/>
          <w:sz w:val="24"/>
          <w:szCs w:val="24"/>
        </w:rPr>
        <w:t xml:space="preserve"> вызвала аутосомно-доминантный диабет II типа в 1 семье. A (однонуклеотидный полиморфизм) SNP в 3-простой нетранслируемой обла</w:t>
      </w:r>
      <w:r w:rsidR="004B66CD">
        <w:rPr>
          <w:rFonts w:ascii="Times New Roman" w:hAnsi="Times New Roman" w:cs="Times New Roman"/>
          <w:sz w:val="24"/>
          <w:szCs w:val="24"/>
        </w:rPr>
        <w:t>сти гена резистина</w:t>
      </w:r>
      <w:r w:rsidRPr="00F2143C">
        <w:rPr>
          <w:rFonts w:ascii="Times New Roman" w:hAnsi="Times New Roman" w:cs="Times New Roman"/>
          <w:sz w:val="24"/>
          <w:szCs w:val="24"/>
        </w:rPr>
        <w:t xml:space="preserve"> было связано с подверженностью к мочеизнурению и к связанной с инсулинорезистентност</w:t>
      </w:r>
      <w:r w:rsidR="00A14F92">
        <w:rPr>
          <w:rFonts w:ascii="Times New Roman" w:hAnsi="Times New Roman" w:cs="Times New Roman"/>
          <w:sz w:val="24"/>
          <w:szCs w:val="24"/>
        </w:rPr>
        <w:t>ью гипертензии в китайской популяции</w:t>
      </w:r>
      <w:r w:rsidRPr="00F2143C">
        <w:rPr>
          <w:rFonts w:ascii="Times New Roman" w:hAnsi="Times New Roman" w:cs="Times New Roman"/>
          <w:sz w:val="24"/>
          <w:szCs w:val="24"/>
        </w:rPr>
        <w:t>. Восприимчивость к инсулинорезистентности была связана с полиморф</w:t>
      </w:r>
      <w:r w:rsidR="004B66CD">
        <w:rPr>
          <w:rFonts w:ascii="Times New Roman" w:hAnsi="Times New Roman" w:cs="Times New Roman"/>
          <w:sz w:val="24"/>
          <w:szCs w:val="24"/>
        </w:rPr>
        <w:t>измом в генах TCF1</w:t>
      </w:r>
      <w:r w:rsidRPr="00F2143C">
        <w:rPr>
          <w:rFonts w:ascii="Times New Roman" w:hAnsi="Times New Roman" w:cs="Times New Roman"/>
          <w:sz w:val="24"/>
          <w:szCs w:val="24"/>
        </w:rPr>
        <w:t xml:space="preserve">. Полиморфизм </w:t>
      </w:r>
      <w:r w:rsidR="004B66CD">
        <w:rPr>
          <w:rFonts w:ascii="Times New Roman" w:hAnsi="Times New Roman" w:cs="Times New Roman"/>
          <w:sz w:val="24"/>
          <w:szCs w:val="24"/>
        </w:rPr>
        <w:t>K121Q гена ENPP1</w:t>
      </w:r>
      <w:r w:rsidRPr="00F2143C">
        <w:rPr>
          <w:rFonts w:ascii="Times New Roman" w:hAnsi="Times New Roman" w:cs="Times New Roman"/>
          <w:sz w:val="24"/>
          <w:szCs w:val="24"/>
        </w:rPr>
        <w:t xml:space="preserve"> ассоциирован с предрасположенностью к сахарному диабету II</w:t>
      </w:r>
      <w:r w:rsidR="00A14F92">
        <w:rPr>
          <w:rFonts w:ascii="Times New Roman" w:hAnsi="Times New Roman" w:cs="Times New Roman"/>
          <w:sz w:val="24"/>
          <w:szCs w:val="24"/>
        </w:rPr>
        <w:t xml:space="preserve"> типа</w:t>
      </w:r>
      <w:r w:rsidRPr="00F2143C">
        <w:rPr>
          <w:rFonts w:ascii="Times New Roman" w:hAnsi="Times New Roman" w:cs="Times New Roman"/>
          <w:sz w:val="24"/>
          <w:szCs w:val="24"/>
        </w:rPr>
        <w:t xml:space="preserve">; гаплотип, определенный 3 SNPs этого гена, включая K121Q, ассоциирован с ожирением, </w:t>
      </w:r>
      <w:r w:rsidRPr="00F2143C">
        <w:rPr>
          <w:rFonts w:ascii="Times New Roman" w:hAnsi="Times New Roman" w:cs="Times New Roman"/>
          <w:sz w:val="24"/>
          <w:szCs w:val="24"/>
        </w:rPr>
        <w:lastRenderedPageBreak/>
        <w:t>непереносимостью глюкозы и сахарным диабетом II типа. SNP в промоторной области ген</w:t>
      </w:r>
      <w:r w:rsidR="004B66CD">
        <w:rPr>
          <w:rFonts w:ascii="Times New Roman" w:hAnsi="Times New Roman" w:cs="Times New Roman"/>
          <w:sz w:val="24"/>
          <w:szCs w:val="24"/>
        </w:rPr>
        <w:t xml:space="preserve">а печеночной липазы </w:t>
      </w:r>
      <w:r w:rsidRPr="00F2143C">
        <w:rPr>
          <w:rFonts w:ascii="Times New Roman" w:hAnsi="Times New Roman" w:cs="Times New Roman"/>
          <w:sz w:val="24"/>
          <w:szCs w:val="24"/>
        </w:rPr>
        <w:t xml:space="preserve"> предсказывает переход от нарушенной толерантно</w:t>
      </w:r>
      <w:r w:rsidR="004B66CD">
        <w:rPr>
          <w:rFonts w:ascii="Times New Roman" w:hAnsi="Times New Roman" w:cs="Times New Roman"/>
          <w:sz w:val="24"/>
          <w:szCs w:val="24"/>
        </w:rPr>
        <w:t>сти к глюкозе к диабету II типа</w:t>
      </w:r>
      <w:r w:rsidRPr="00F2143C">
        <w:rPr>
          <w:rFonts w:ascii="Times New Roman" w:hAnsi="Times New Roman" w:cs="Times New Roman"/>
          <w:sz w:val="24"/>
          <w:szCs w:val="24"/>
        </w:rPr>
        <w:t>. Установлено также, что варианты транскрипционного фактора 7-like-</w:t>
      </w:r>
      <w:r w:rsidR="004B66CD">
        <w:rPr>
          <w:rFonts w:ascii="Times New Roman" w:hAnsi="Times New Roman" w:cs="Times New Roman"/>
          <w:sz w:val="24"/>
          <w:szCs w:val="24"/>
        </w:rPr>
        <w:t>2</w:t>
      </w:r>
      <w:r w:rsidRPr="00F2143C">
        <w:rPr>
          <w:rFonts w:ascii="Times New Roman" w:hAnsi="Times New Roman" w:cs="Times New Roman"/>
          <w:sz w:val="24"/>
          <w:szCs w:val="24"/>
        </w:rPr>
        <w:t>, расположенные на 10q, повышают риск развития сахарного диабета I</w:t>
      </w:r>
      <w:r w:rsidR="00A14F92">
        <w:rPr>
          <w:rFonts w:ascii="Times New Roman" w:hAnsi="Times New Roman" w:cs="Times New Roman"/>
          <w:sz w:val="24"/>
          <w:szCs w:val="24"/>
        </w:rPr>
        <w:t>I типа</w:t>
      </w:r>
      <w:r w:rsidRPr="00F2143C">
        <w:rPr>
          <w:rFonts w:ascii="Times New Roman" w:hAnsi="Times New Roman" w:cs="Times New Roman"/>
          <w:sz w:val="24"/>
          <w:szCs w:val="24"/>
        </w:rPr>
        <w:t>. Общий вариант последовательности, rs10811661, на хромосоме 9p2</w:t>
      </w:r>
      <w:r w:rsidR="004B66CD">
        <w:rPr>
          <w:rFonts w:ascii="Times New Roman" w:hAnsi="Times New Roman" w:cs="Times New Roman"/>
          <w:sz w:val="24"/>
          <w:szCs w:val="24"/>
        </w:rPr>
        <w:t>1 рядом с генами CDKN2A  и CDKN2B</w:t>
      </w:r>
      <w:r w:rsidRPr="00F2143C">
        <w:rPr>
          <w:rFonts w:ascii="Times New Roman" w:hAnsi="Times New Roman" w:cs="Times New Roman"/>
          <w:sz w:val="24"/>
          <w:szCs w:val="24"/>
        </w:rPr>
        <w:t xml:space="preserve"> был связан с риском развития сахарного диабета II тип</w:t>
      </w:r>
      <w:r w:rsidR="00A14F92">
        <w:rPr>
          <w:rFonts w:ascii="Times New Roman" w:hAnsi="Times New Roman" w:cs="Times New Roman"/>
          <w:sz w:val="24"/>
          <w:szCs w:val="24"/>
        </w:rPr>
        <w:t>а</w:t>
      </w:r>
      <w:r w:rsidR="004B66CD">
        <w:rPr>
          <w:rFonts w:ascii="Times New Roman" w:hAnsi="Times New Roman" w:cs="Times New Roman"/>
          <w:sz w:val="24"/>
          <w:szCs w:val="24"/>
        </w:rPr>
        <w:t xml:space="preserve">. Вариация гена PPARG </w:t>
      </w:r>
      <w:r w:rsidRPr="00F2143C">
        <w:rPr>
          <w:rFonts w:ascii="Times New Roman" w:hAnsi="Times New Roman" w:cs="Times New Roman"/>
          <w:sz w:val="24"/>
          <w:szCs w:val="24"/>
        </w:rPr>
        <w:t xml:space="preserve"> была связана с риском ра</w:t>
      </w:r>
      <w:r w:rsidR="00A14F92">
        <w:rPr>
          <w:rFonts w:ascii="Times New Roman" w:hAnsi="Times New Roman" w:cs="Times New Roman"/>
          <w:sz w:val="24"/>
          <w:szCs w:val="24"/>
        </w:rPr>
        <w:t>звития сахарного диабета 2 типа</w:t>
      </w:r>
      <w:r w:rsidRPr="00F2143C">
        <w:rPr>
          <w:rFonts w:ascii="Times New Roman" w:hAnsi="Times New Roman" w:cs="Times New Roman"/>
          <w:sz w:val="24"/>
          <w:szCs w:val="24"/>
        </w:rPr>
        <w:t>. Полиморфи</w:t>
      </w:r>
      <w:r w:rsidR="004B66CD">
        <w:rPr>
          <w:rFonts w:ascii="Times New Roman" w:hAnsi="Times New Roman" w:cs="Times New Roman"/>
          <w:sz w:val="24"/>
          <w:szCs w:val="24"/>
        </w:rPr>
        <w:t>зм промотора в гене IL6</w:t>
      </w:r>
      <w:r w:rsidRPr="00F2143C">
        <w:rPr>
          <w:rFonts w:ascii="Times New Roman" w:hAnsi="Times New Roman" w:cs="Times New Roman"/>
          <w:sz w:val="24"/>
          <w:szCs w:val="24"/>
        </w:rPr>
        <w:t xml:space="preserve"> связано с восприимчивостью к NIDDM. </w:t>
      </w:r>
      <w:r w:rsidR="004B66CD">
        <w:rPr>
          <w:rFonts w:ascii="Times New Roman" w:hAnsi="Times New Roman" w:cs="Times New Roman"/>
          <w:sz w:val="24"/>
          <w:szCs w:val="24"/>
        </w:rPr>
        <w:t>Изменение в гене KCNJ15</w:t>
      </w:r>
      <w:r w:rsidRPr="00F2143C">
        <w:rPr>
          <w:rFonts w:ascii="Times New Roman" w:hAnsi="Times New Roman" w:cs="Times New Roman"/>
          <w:sz w:val="24"/>
          <w:szCs w:val="24"/>
        </w:rPr>
        <w:t xml:space="preserve"> было связано с T2DM у постных азиатов. Изменен</w:t>
      </w:r>
      <w:r w:rsidR="004B66CD">
        <w:rPr>
          <w:rFonts w:ascii="Times New Roman" w:hAnsi="Times New Roman" w:cs="Times New Roman"/>
          <w:sz w:val="24"/>
          <w:szCs w:val="24"/>
        </w:rPr>
        <w:t xml:space="preserve">ие в гене SLC30A8 </w:t>
      </w:r>
      <w:r w:rsidRPr="00F2143C">
        <w:rPr>
          <w:rFonts w:ascii="Times New Roman" w:hAnsi="Times New Roman" w:cs="Times New Roman"/>
          <w:sz w:val="24"/>
          <w:szCs w:val="24"/>
        </w:rPr>
        <w:t xml:space="preserve"> было связано с восприимчивостью к T2D. В</w:t>
      </w:r>
      <w:r w:rsidR="004B66CD">
        <w:rPr>
          <w:rFonts w:ascii="Times New Roman" w:hAnsi="Times New Roman" w:cs="Times New Roman"/>
          <w:sz w:val="24"/>
          <w:szCs w:val="24"/>
        </w:rPr>
        <w:t>ариация гена HMGA1</w:t>
      </w:r>
      <w:r w:rsidRPr="00F2143C">
        <w:rPr>
          <w:rFonts w:ascii="Times New Roman" w:hAnsi="Times New Roman" w:cs="Times New Roman"/>
          <w:sz w:val="24"/>
          <w:szCs w:val="24"/>
        </w:rPr>
        <w:t xml:space="preserve"> связана с повышенным риском развития сахарного диабета</w:t>
      </w:r>
      <w:r w:rsidR="00A14F92">
        <w:rPr>
          <w:rFonts w:ascii="Times New Roman" w:hAnsi="Times New Roman" w:cs="Times New Roman"/>
          <w:sz w:val="24"/>
          <w:szCs w:val="24"/>
        </w:rPr>
        <w:t xml:space="preserve"> II типа</w:t>
      </w:r>
      <w:r w:rsidR="004B66CD">
        <w:rPr>
          <w:rFonts w:ascii="Times New Roman" w:hAnsi="Times New Roman" w:cs="Times New Roman"/>
          <w:sz w:val="24"/>
          <w:szCs w:val="24"/>
        </w:rPr>
        <w:t>. Мутация в гене MTNR1B</w:t>
      </w:r>
      <w:r w:rsidRPr="00F2143C">
        <w:rPr>
          <w:rFonts w:ascii="Times New Roman" w:hAnsi="Times New Roman" w:cs="Times New Roman"/>
          <w:sz w:val="24"/>
          <w:szCs w:val="24"/>
        </w:rPr>
        <w:t xml:space="preserve"> связана с предрасположенн</w:t>
      </w:r>
      <w:r w:rsidR="004B66CD">
        <w:rPr>
          <w:rFonts w:ascii="Times New Roman" w:hAnsi="Times New Roman" w:cs="Times New Roman"/>
          <w:sz w:val="24"/>
          <w:szCs w:val="24"/>
        </w:rPr>
        <w:t>остью к сахарному диабету 2типа</w:t>
      </w:r>
      <w:r w:rsidR="00A14F92">
        <w:rPr>
          <w:rFonts w:ascii="Times New Roman" w:hAnsi="Times New Roman" w:cs="Times New Roman"/>
          <w:sz w:val="24"/>
          <w:szCs w:val="24"/>
        </w:rPr>
        <w:t>.</w:t>
      </w:r>
    </w:p>
    <w:p w:rsidR="00072ADE" w:rsidRPr="00CA53F8" w:rsidRDefault="00CA53F8" w:rsidP="00072ADE">
      <w:pPr>
        <w:rPr>
          <w:rFonts w:ascii="Times New Roman" w:hAnsi="Times New Roman" w:cs="Times New Roman"/>
          <w:b/>
          <w:sz w:val="24"/>
          <w:szCs w:val="24"/>
          <w:u w:val="single"/>
        </w:rPr>
      </w:pPr>
      <w:r w:rsidRPr="00CA53F8">
        <w:rPr>
          <w:rFonts w:ascii="Times New Roman" w:hAnsi="Times New Roman" w:cs="Times New Roman"/>
          <w:b/>
          <w:sz w:val="24"/>
          <w:szCs w:val="24"/>
          <w:u w:val="single"/>
        </w:rPr>
        <w:t>Наследование.</w:t>
      </w:r>
    </w:p>
    <w:p w:rsidR="00072ADE" w:rsidRPr="004677F4" w:rsidRDefault="00072ADE" w:rsidP="002110B2">
      <w:pPr>
        <w:jc w:val="both"/>
        <w:rPr>
          <w:rFonts w:ascii="Times New Roman" w:hAnsi="Times New Roman" w:cs="Times New Roman"/>
          <w:sz w:val="24"/>
          <w:szCs w:val="24"/>
        </w:rPr>
      </w:pPr>
      <w:r w:rsidRPr="004677F4">
        <w:rPr>
          <w:rFonts w:ascii="Times New Roman" w:hAnsi="Times New Roman" w:cs="Times New Roman"/>
          <w:sz w:val="24"/>
          <w:szCs w:val="24"/>
        </w:rPr>
        <w:t>В 3 семьях с MODY и 7 с "общим" сахарным диабетом типа II , O'Rahilly et al. (1992) исключ</w:t>
      </w:r>
      <w:r w:rsidR="002110B2">
        <w:rPr>
          <w:rFonts w:ascii="Times New Roman" w:hAnsi="Times New Roman" w:cs="Times New Roman"/>
          <w:sz w:val="24"/>
          <w:szCs w:val="24"/>
        </w:rPr>
        <w:t>или связь с локусом INS</w:t>
      </w:r>
      <w:r w:rsidRPr="004677F4">
        <w:rPr>
          <w:rFonts w:ascii="Times New Roman" w:hAnsi="Times New Roman" w:cs="Times New Roman"/>
          <w:sz w:val="24"/>
          <w:szCs w:val="24"/>
        </w:rPr>
        <w:t xml:space="preserve">. Исключительная из менделевских форм NIDDM, представленная MODY, высокая частота сахарного диабета в определенных популяциях и среди родственников первой степени диабета II типа пациенты, а также высокая конкордантность у однояйцевых близнецов дают убедительные доказательства того, что генетические факторы лежат в основе восприимчивости к распространенной форме NIDDM, которая поражает до 6% населения Соединенных Штатов. Хотя дефект секреции инсулина и действия инсулина могут быть необходимы для </w:t>
      </w:r>
      <w:r w:rsidR="00623693">
        <w:rPr>
          <w:rFonts w:ascii="Times New Roman" w:hAnsi="Times New Roman" w:cs="Times New Roman"/>
          <w:sz w:val="24"/>
          <w:szCs w:val="24"/>
        </w:rPr>
        <w:t>проявления заболевания</w:t>
      </w:r>
      <w:r w:rsidRPr="004677F4">
        <w:rPr>
          <w:rFonts w:ascii="Times New Roman" w:hAnsi="Times New Roman" w:cs="Times New Roman"/>
          <w:sz w:val="24"/>
          <w:szCs w:val="24"/>
        </w:rPr>
        <w:t xml:space="preserve"> в группах с высоким уровнем заболеваемости ИНСД, таких как потомство тип II диабетиков родители и индейцев Пима, инсулинорезис</w:t>
      </w:r>
      <w:r w:rsidR="00623693">
        <w:rPr>
          <w:rFonts w:ascii="Times New Roman" w:hAnsi="Times New Roman" w:cs="Times New Roman"/>
          <w:sz w:val="24"/>
          <w:szCs w:val="24"/>
        </w:rPr>
        <w:t>тентности и снижением метаболизма</w:t>
      </w:r>
      <w:r w:rsidRPr="004677F4">
        <w:rPr>
          <w:rFonts w:ascii="Times New Roman" w:hAnsi="Times New Roman" w:cs="Times New Roman"/>
          <w:sz w:val="24"/>
          <w:szCs w:val="24"/>
        </w:rPr>
        <w:t xml:space="preserve"> глюкозы может быть доказано предшествуют и предсказать начало диабета (Martin с соавт., 1992; Богардус и соавт., 1989В обеих этих группах, родственниках и индейцах племени Пима, имеются данные о семейной кластеризации чувствительности к инсулину. Таким образом, инсулинорезистентность, по-видимому, является центральным признаком NIDDM и может быть ранним и наследственным маркером этого расстройства. </w:t>
      </w:r>
    </w:p>
    <w:p w:rsidR="00072ADE" w:rsidRPr="004677F4" w:rsidRDefault="00072ADE" w:rsidP="002110B2">
      <w:pPr>
        <w:jc w:val="both"/>
        <w:rPr>
          <w:rFonts w:ascii="Times New Roman" w:hAnsi="Times New Roman" w:cs="Times New Roman"/>
          <w:sz w:val="24"/>
          <w:szCs w:val="24"/>
        </w:rPr>
      </w:pPr>
      <w:r w:rsidRPr="004677F4">
        <w:rPr>
          <w:rFonts w:ascii="Times New Roman" w:hAnsi="Times New Roman" w:cs="Times New Roman"/>
          <w:sz w:val="24"/>
          <w:szCs w:val="24"/>
        </w:rPr>
        <w:t xml:space="preserve">Martinez-Marignac et al. (2007) проанализировали и обсудили использование картирования примесей генетических факторов риска диабета 2 типа в Мехико. Диабет 2 - го типа по меньшей мере в два раза чаще встречается в популяциях коренных американцев, чем в популяциях европейских предков. Авторы охарактеризовали пропорции примеси в выборке из 286 неродственных сахарных диабетов 2 типа пациенты и 275 контролей из Мехико. Пропорции примесей оценивали с использованием 69 аутосомно-информативных маркеров предков (AIMs). Средние доли примесей коренных американцев, европейцев и Западной Африки были оценены как 65%, 30% и 5% соответственно. Вклад предков коренных американцев в материнскую и отцовскую линии был оценен в 90% и 40% соответственно. В логистической модели с более высоким образовательным статусом в качестве зависимой переменной отношение шансов для более высокого образовательного статуса, связанного с увеличением от 0 до 1 в пропорциях Европейской примеси, составило 9,4. Эта ассоциация социально-экономического статуса с долей индивидуальных примесей показала, что генетическая стратификация в этой популяции идет параллельно и, возможно, поддерживается социально-экономической </w:t>
      </w:r>
      <w:r w:rsidRPr="004677F4">
        <w:rPr>
          <w:rFonts w:ascii="Times New Roman" w:hAnsi="Times New Roman" w:cs="Times New Roman"/>
          <w:sz w:val="24"/>
          <w:szCs w:val="24"/>
        </w:rPr>
        <w:lastRenderedPageBreak/>
        <w:t>стратификацией. Эффективное число поколений, восходящих к несмешанным предкам, составило 6,7, из которых Martinez-Marignac et al. (2007) можно было бы оценить количество равномерно распределенных целей, необходимых для локализации генов, лежащих в основе риска заболевания, между популяциями европейского и индейского происхождения, то есть около 1400. Для выявления любого локуса, который вносит вклад в коэффициент риска предков, составляющий не менее 1,5, потребуется выборка размером около 2000 случаев. Kong et al. (</w:t>
      </w:r>
      <w:r w:rsidR="009A0E43">
        <w:rPr>
          <w:rFonts w:ascii="Times New Roman" w:hAnsi="Times New Roman" w:cs="Times New Roman"/>
          <w:sz w:val="24"/>
          <w:szCs w:val="24"/>
        </w:rPr>
        <w:t>2009) обнаружили 3 SNPs в 11p15</w:t>
      </w:r>
      <w:r w:rsidRPr="004677F4">
        <w:rPr>
          <w:rFonts w:ascii="Times New Roman" w:hAnsi="Times New Roman" w:cs="Times New Roman"/>
          <w:sz w:val="24"/>
          <w:szCs w:val="24"/>
        </w:rPr>
        <w:t>, которые имели ассоциацию с диабетом 2 типа и специфическими эффектами родительского происхождения; это были rs2237892, rs231362и rs2334499. Дл</w:t>
      </w:r>
      <w:r w:rsidR="009A0E43">
        <w:rPr>
          <w:rFonts w:ascii="Times New Roman" w:hAnsi="Times New Roman" w:cs="Times New Roman"/>
          <w:sz w:val="24"/>
          <w:szCs w:val="24"/>
        </w:rPr>
        <w:t>я rs2334499 аллель, который делает</w:t>
      </w:r>
      <w:r w:rsidRPr="004677F4">
        <w:rPr>
          <w:rFonts w:ascii="Times New Roman" w:hAnsi="Times New Roman" w:cs="Times New Roman"/>
          <w:sz w:val="24"/>
          <w:szCs w:val="24"/>
        </w:rPr>
        <w:t xml:space="preserve"> риск при отцовском наследовании (T), является защитным при материнском наследовании. </w:t>
      </w:r>
    </w:p>
    <w:p w:rsidR="003725FC" w:rsidRPr="003725FC" w:rsidRDefault="003725FC" w:rsidP="003725FC">
      <w:pPr>
        <w:rPr>
          <w:rFonts w:ascii="Times New Roman" w:hAnsi="Times New Roman" w:cs="Times New Roman"/>
          <w:b/>
          <w:sz w:val="24"/>
          <w:szCs w:val="24"/>
          <w:u w:val="single"/>
        </w:rPr>
      </w:pPr>
      <w:r w:rsidRPr="003725FC">
        <w:rPr>
          <w:rFonts w:ascii="Times New Roman" w:hAnsi="Times New Roman" w:cs="Times New Roman"/>
          <w:sz w:val="24"/>
          <w:szCs w:val="24"/>
        </w:rPr>
        <w:t xml:space="preserve"> </w:t>
      </w:r>
      <w:r w:rsidRPr="003725FC">
        <w:rPr>
          <w:rFonts w:ascii="Times New Roman" w:hAnsi="Times New Roman" w:cs="Times New Roman"/>
          <w:b/>
          <w:sz w:val="24"/>
          <w:szCs w:val="24"/>
          <w:u w:val="single"/>
        </w:rPr>
        <w:t>Реконструкция генных сетей для генов сахарного диабета</w:t>
      </w:r>
    </w:p>
    <w:p w:rsidR="00072ADE" w:rsidRPr="004677F4" w:rsidRDefault="003725FC" w:rsidP="00745F15">
      <w:pPr>
        <w:jc w:val="both"/>
        <w:rPr>
          <w:rFonts w:ascii="Times New Roman" w:hAnsi="Times New Roman" w:cs="Times New Roman"/>
          <w:sz w:val="24"/>
          <w:szCs w:val="24"/>
        </w:rPr>
      </w:pPr>
      <w:r w:rsidRPr="003725FC">
        <w:rPr>
          <w:rFonts w:ascii="Times New Roman" w:hAnsi="Times New Roman" w:cs="Times New Roman"/>
          <w:sz w:val="24"/>
          <w:szCs w:val="24"/>
        </w:rPr>
        <w:t>Для реконструкции генной сети в</w:t>
      </w:r>
      <w:r>
        <w:rPr>
          <w:rFonts w:ascii="Times New Roman" w:hAnsi="Times New Roman" w:cs="Times New Roman"/>
          <w:sz w:val="24"/>
          <w:szCs w:val="24"/>
        </w:rPr>
        <w:t xml:space="preserve">заимодействий генов СД </w:t>
      </w:r>
      <w:r w:rsidRPr="003725FC">
        <w:rPr>
          <w:rFonts w:ascii="Times New Roman" w:hAnsi="Times New Roman" w:cs="Times New Roman"/>
          <w:sz w:val="24"/>
          <w:szCs w:val="24"/>
        </w:rPr>
        <w:t xml:space="preserve">использовались ресурсы </w:t>
      </w:r>
      <w:r w:rsidRPr="003725FC">
        <w:rPr>
          <w:rFonts w:ascii="Times New Roman" w:hAnsi="Times New Roman" w:cs="Times New Roman"/>
          <w:sz w:val="24"/>
          <w:szCs w:val="24"/>
          <w:lang w:val="en-US"/>
        </w:rPr>
        <w:t>GeneMANIA</w:t>
      </w:r>
      <w:r w:rsidRPr="003725FC">
        <w:rPr>
          <w:rFonts w:ascii="Times New Roman" w:hAnsi="Times New Roman" w:cs="Times New Roman"/>
          <w:sz w:val="24"/>
          <w:szCs w:val="24"/>
        </w:rPr>
        <w:t xml:space="preserve"> (</w:t>
      </w:r>
      <w:r w:rsidRPr="003725FC">
        <w:rPr>
          <w:rFonts w:ascii="Times New Roman" w:hAnsi="Times New Roman" w:cs="Times New Roman"/>
          <w:sz w:val="24"/>
          <w:szCs w:val="24"/>
          <w:lang w:val="en-US"/>
        </w:rPr>
        <w:t>https</w:t>
      </w:r>
      <w:r w:rsidRPr="003725FC">
        <w:rPr>
          <w:rFonts w:ascii="Times New Roman" w:hAnsi="Times New Roman" w:cs="Times New Roman"/>
          <w:sz w:val="24"/>
          <w:szCs w:val="24"/>
        </w:rPr>
        <w:t>://</w:t>
      </w:r>
      <w:r w:rsidRPr="003725FC">
        <w:rPr>
          <w:rFonts w:ascii="Times New Roman" w:hAnsi="Times New Roman" w:cs="Times New Roman"/>
          <w:sz w:val="24"/>
          <w:szCs w:val="24"/>
          <w:lang w:val="en-US"/>
        </w:rPr>
        <w:t>genemania</w:t>
      </w:r>
      <w:r w:rsidRPr="003725FC">
        <w:rPr>
          <w:rFonts w:ascii="Times New Roman" w:hAnsi="Times New Roman" w:cs="Times New Roman"/>
          <w:sz w:val="24"/>
          <w:szCs w:val="24"/>
        </w:rPr>
        <w:t>.</w:t>
      </w:r>
      <w:r w:rsidRPr="003725FC">
        <w:rPr>
          <w:rFonts w:ascii="Times New Roman" w:hAnsi="Times New Roman" w:cs="Times New Roman"/>
          <w:sz w:val="24"/>
          <w:szCs w:val="24"/>
          <w:lang w:val="en-US"/>
        </w:rPr>
        <w:t>org</w:t>
      </w:r>
      <w:r w:rsidRPr="003725FC">
        <w:rPr>
          <w:rFonts w:ascii="Times New Roman" w:hAnsi="Times New Roman" w:cs="Times New Roman"/>
          <w:sz w:val="24"/>
          <w:szCs w:val="24"/>
        </w:rPr>
        <w:t>/) (</w:t>
      </w:r>
      <w:r w:rsidRPr="003725FC">
        <w:rPr>
          <w:rFonts w:ascii="Times New Roman" w:hAnsi="Times New Roman" w:cs="Times New Roman"/>
          <w:sz w:val="24"/>
          <w:szCs w:val="24"/>
          <w:lang w:val="en-US"/>
        </w:rPr>
        <w:t>Warde</w:t>
      </w:r>
      <w:r w:rsidRPr="003725FC">
        <w:rPr>
          <w:rFonts w:ascii="Times New Roman" w:hAnsi="Times New Roman" w:cs="Times New Roman"/>
          <w:sz w:val="24"/>
          <w:szCs w:val="24"/>
        </w:rPr>
        <w:t>-</w:t>
      </w:r>
      <w:r w:rsidRPr="003725FC">
        <w:rPr>
          <w:rFonts w:ascii="Times New Roman" w:hAnsi="Times New Roman" w:cs="Times New Roman"/>
          <w:sz w:val="24"/>
          <w:szCs w:val="24"/>
          <w:lang w:val="en-US"/>
        </w:rPr>
        <w:t>Farley</w:t>
      </w:r>
      <w:r w:rsidRPr="003725FC">
        <w:rPr>
          <w:rFonts w:ascii="Times New Roman" w:hAnsi="Times New Roman" w:cs="Times New Roman"/>
          <w:sz w:val="24"/>
          <w:szCs w:val="24"/>
        </w:rPr>
        <w:t xml:space="preserve"> </w:t>
      </w:r>
      <w:r w:rsidRPr="003725FC">
        <w:rPr>
          <w:rFonts w:ascii="Times New Roman" w:hAnsi="Times New Roman" w:cs="Times New Roman"/>
          <w:sz w:val="24"/>
          <w:szCs w:val="24"/>
          <w:lang w:val="en-US"/>
        </w:rPr>
        <w:t>et</w:t>
      </w:r>
      <w:r w:rsidRPr="003725FC">
        <w:rPr>
          <w:rFonts w:ascii="Times New Roman" w:hAnsi="Times New Roman" w:cs="Times New Roman"/>
          <w:sz w:val="24"/>
          <w:szCs w:val="24"/>
        </w:rPr>
        <w:t xml:space="preserve"> </w:t>
      </w:r>
      <w:r w:rsidRPr="003725FC">
        <w:rPr>
          <w:rFonts w:ascii="Times New Roman" w:hAnsi="Times New Roman" w:cs="Times New Roman"/>
          <w:sz w:val="24"/>
          <w:szCs w:val="24"/>
          <w:lang w:val="en-US"/>
        </w:rPr>
        <w:t>al</w:t>
      </w:r>
      <w:r w:rsidRPr="003725FC">
        <w:rPr>
          <w:rFonts w:ascii="Times New Roman" w:hAnsi="Times New Roman" w:cs="Times New Roman"/>
          <w:sz w:val="24"/>
          <w:szCs w:val="24"/>
        </w:rPr>
        <w:t>., 2010) и</w:t>
      </w:r>
      <w:r>
        <w:rPr>
          <w:rFonts w:ascii="Times New Roman" w:hAnsi="Times New Roman" w:cs="Times New Roman"/>
          <w:sz w:val="24"/>
          <w:szCs w:val="24"/>
        </w:rPr>
        <w:t xml:space="preserve"> </w:t>
      </w:r>
      <w:r w:rsidRPr="003725FC">
        <w:rPr>
          <w:rFonts w:ascii="Times New Roman" w:hAnsi="Times New Roman" w:cs="Times New Roman"/>
          <w:sz w:val="24"/>
          <w:szCs w:val="24"/>
          <w:lang w:val="en-US"/>
        </w:rPr>
        <w:t>STRING</w:t>
      </w:r>
      <w:r w:rsidRPr="003725FC">
        <w:rPr>
          <w:rFonts w:ascii="Times New Roman" w:hAnsi="Times New Roman" w:cs="Times New Roman"/>
          <w:sz w:val="24"/>
          <w:szCs w:val="24"/>
        </w:rPr>
        <w:t>-</w:t>
      </w:r>
      <w:r w:rsidRPr="003725FC">
        <w:rPr>
          <w:rFonts w:ascii="Times New Roman" w:hAnsi="Times New Roman" w:cs="Times New Roman"/>
          <w:sz w:val="24"/>
          <w:szCs w:val="24"/>
          <w:lang w:val="en-US"/>
        </w:rPr>
        <w:t>DB</w:t>
      </w:r>
      <w:r w:rsidRPr="003725FC">
        <w:rPr>
          <w:rFonts w:ascii="Times New Roman" w:hAnsi="Times New Roman" w:cs="Times New Roman"/>
          <w:sz w:val="24"/>
          <w:szCs w:val="24"/>
        </w:rPr>
        <w:t xml:space="preserve"> (</w:t>
      </w:r>
      <w:hyperlink r:id="rId7" w:history="1">
        <w:r w:rsidR="00F76F95" w:rsidRPr="00B90DCD">
          <w:rPr>
            <w:rStyle w:val="a9"/>
            <w:rFonts w:ascii="Times New Roman" w:hAnsi="Times New Roman" w:cs="Times New Roman"/>
            <w:sz w:val="24"/>
            <w:szCs w:val="24"/>
            <w:lang w:val="en-US"/>
          </w:rPr>
          <w:t>https</w:t>
        </w:r>
        <w:r w:rsidR="00F76F95" w:rsidRPr="00B90DCD">
          <w:rPr>
            <w:rStyle w:val="a9"/>
            <w:rFonts w:ascii="Times New Roman" w:hAnsi="Times New Roman" w:cs="Times New Roman"/>
            <w:sz w:val="24"/>
            <w:szCs w:val="24"/>
          </w:rPr>
          <w:t>://</w:t>
        </w:r>
        <w:r w:rsidR="00F76F95" w:rsidRPr="00B90DCD">
          <w:rPr>
            <w:rStyle w:val="a9"/>
            <w:rFonts w:ascii="Times New Roman" w:hAnsi="Times New Roman" w:cs="Times New Roman"/>
            <w:sz w:val="24"/>
            <w:szCs w:val="24"/>
            <w:lang w:val="en-US"/>
          </w:rPr>
          <w:t>string</w:t>
        </w:r>
        <w:r w:rsidR="00F76F95" w:rsidRPr="00B90DCD">
          <w:rPr>
            <w:rStyle w:val="a9"/>
            <w:rFonts w:ascii="Times New Roman" w:hAnsi="Times New Roman" w:cs="Times New Roman"/>
            <w:sz w:val="24"/>
            <w:szCs w:val="24"/>
          </w:rPr>
          <w:t>-</w:t>
        </w:r>
        <w:r w:rsidR="00F76F95" w:rsidRPr="00B90DCD">
          <w:rPr>
            <w:rStyle w:val="a9"/>
            <w:rFonts w:ascii="Times New Roman" w:hAnsi="Times New Roman" w:cs="Times New Roman"/>
            <w:sz w:val="24"/>
            <w:szCs w:val="24"/>
            <w:lang w:val="en-US"/>
          </w:rPr>
          <w:t>db</w:t>
        </w:r>
        <w:r w:rsidR="00F76F95" w:rsidRPr="00B90DCD">
          <w:rPr>
            <w:rStyle w:val="a9"/>
            <w:rFonts w:ascii="Times New Roman" w:hAnsi="Times New Roman" w:cs="Times New Roman"/>
            <w:sz w:val="24"/>
            <w:szCs w:val="24"/>
          </w:rPr>
          <w:t>.</w:t>
        </w:r>
        <w:r w:rsidR="00F76F95" w:rsidRPr="00B90DCD">
          <w:rPr>
            <w:rStyle w:val="a9"/>
            <w:rFonts w:ascii="Times New Roman" w:hAnsi="Times New Roman" w:cs="Times New Roman"/>
            <w:sz w:val="24"/>
            <w:szCs w:val="24"/>
            <w:lang w:val="en-US"/>
          </w:rPr>
          <w:t>org</w:t>
        </w:r>
        <w:r w:rsidR="00F76F95" w:rsidRPr="00B90DCD">
          <w:rPr>
            <w:rStyle w:val="a9"/>
            <w:rFonts w:ascii="Times New Roman" w:hAnsi="Times New Roman" w:cs="Times New Roman"/>
            <w:sz w:val="24"/>
            <w:szCs w:val="24"/>
          </w:rPr>
          <w:t>/</w:t>
        </w:r>
      </w:hyperlink>
      <w:r w:rsidR="00F76F95">
        <w:rPr>
          <w:rFonts w:ascii="Times New Roman" w:hAnsi="Times New Roman" w:cs="Times New Roman"/>
          <w:sz w:val="24"/>
          <w:szCs w:val="24"/>
        </w:rPr>
        <w:t xml:space="preserve">). </w:t>
      </w:r>
      <w:r w:rsidRPr="003725FC">
        <w:rPr>
          <w:rFonts w:ascii="Times New Roman" w:hAnsi="Times New Roman" w:cs="Times New Roman"/>
          <w:sz w:val="24"/>
          <w:szCs w:val="24"/>
        </w:rPr>
        <w:t>На следующем рисунке представлена</w:t>
      </w:r>
      <w:r>
        <w:rPr>
          <w:rFonts w:ascii="Times New Roman" w:hAnsi="Times New Roman" w:cs="Times New Roman"/>
          <w:sz w:val="24"/>
          <w:szCs w:val="24"/>
        </w:rPr>
        <w:t xml:space="preserve"> генная сеть генов сахарного диабета </w:t>
      </w:r>
      <w:r w:rsidRPr="003725FC">
        <w:rPr>
          <w:rFonts w:ascii="Times New Roman" w:hAnsi="Times New Roman" w:cs="Times New Roman"/>
          <w:sz w:val="24"/>
          <w:szCs w:val="24"/>
        </w:rPr>
        <w:t>реконструированная с помощью Ge</w:t>
      </w:r>
      <w:r>
        <w:rPr>
          <w:rFonts w:ascii="Times New Roman" w:hAnsi="Times New Roman" w:cs="Times New Roman"/>
          <w:sz w:val="24"/>
          <w:szCs w:val="24"/>
        </w:rPr>
        <w:t xml:space="preserve">neMANIA.  </w:t>
      </w:r>
      <w:r w:rsidRPr="003725FC">
        <w:rPr>
          <w:rFonts w:ascii="Times New Roman" w:hAnsi="Times New Roman" w:cs="Times New Roman"/>
          <w:sz w:val="24"/>
          <w:szCs w:val="24"/>
        </w:rPr>
        <w:t>Сеть достаточно связная межу собой, хотя связи вы</w:t>
      </w:r>
      <w:r>
        <w:rPr>
          <w:rFonts w:ascii="Times New Roman" w:hAnsi="Times New Roman" w:cs="Times New Roman"/>
          <w:sz w:val="24"/>
          <w:szCs w:val="24"/>
        </w:rPr>
        <w:t xml:space="preserve">ставлялись только по параметрам </w:t>
      </w:r>
      <w:r w:rsidRPr="003725FC">
        <w:rPr>
          <w:rFonts w:ascii="Times New Roman" w:hAnsi="Times New Roman" w:cs="Times New Roman"/>
          <w:sz w:val="24"/>
          <w:szCs w:val="24"/>
        </w:rPr>
        <w:t>белок-белковые взаимодействия и ко-экспрессия.</w:t>
      </w:r>
    </w:p>
    <w:p w:rsidR="000D4B22" w:rsidRDefault="00F76F95" w:rsidP="000D4B22">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0F3E59AF" wp14:editId="66033B9B">
            <wp:extent cx="5976518" cy="4637837"/>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1990" cy="4642084"/>
                    </a:xfrm>
                    <a:prstGeom prst="rect">
                      <a:avLst/>
                    </a:prstGeom>
                    <a:noFill/>
                  </pic:spPr>
                </pic:pic>
              </a:graphicData>
            </a:graphic>
          </wp:inline>
        </w:drawing>
      </w:r>
    </w:p>
    <w:p w:rsidR="0064373D" w:rsidRDefault="0064373D" w:rsidP="000D4B22">
      <w:pPr>
        <w:tabs>
          <w:tab w:val="left" w:pos="5345"/>
        </w:tabs>
        <w:rPr>
          <w:rFonts w:ascii="Times New Roman" w:hAnsi="Times New Roman" w:cs="Times New Roman"/>
          <w:sz w:val="24"/>
          <w:szCs w:val="24"/>
        </w:rPr>
      </w:pPr>
      <w:r>
        <w:rPr>
          <w:rFonts w:ascii="Times New Roman" w:hAnsi="Times New Roman" w:cs="Times New Roman"/>
          <w:sz w:val="24"/>
          <w:szCs w:val="24"/>
        </w:rPr>
        <w:t>Рис. № 1.</w:t>
      </w:r>
      <w:r w:rsidRPr="0064373D">
        <w:t xml:space="preserve"> </w:t>
      </w:r>
      <w:r w:rsidRPr="0064373D">
        <w:rPr>
          <w:rFonts w:ascii="Times New Roman" w:hAnsi="Times New Roman" w:cs="Times New Roman"/>
          <w:sz w:val="24"/>
          <w:szCs w:val="24"/>
        </w:rPr>
        <w:t>Реконструкция генных сетей для генов сахарного диабета</w:t>
      </w:r>
    </w:p>
    <w:p w:rsidR="0064373D" w:rsidRDefault="0064373D" w:rsidP="000D4B22">
      <w:pPr>
        <w:tabs>
          <w:tab w:val="left" w:pos="5345"/>
        </w:tabs>
        <w:rPr>
          <w:rFonts w:ascii="Times New Roman" w:hAnsi="Times New Roman" w:cs="Times New Roman"/>
          <w:sz w:val="24"/>
          <w:szCs w:val="24"/>
        </w:rPr>
      </w:pPr>
    </w:p>
    <w:p w:rsidR="00072ADE" w:rsidRDefault="00775D0F" w:rsidP="000D4B22">
      <w:pPr>
        <w:tabs>
          <w:tab w:val="left" w:pos="5345"/>
        </w:tabs>
        <w:rPr>
          <w:rFonts w:ascii="Times New Roman" w:hAnsi="Times New Roman" w:cs="Times New Roman"/>
          <w:sz w:val="24"/>
          <w:szCs w:val="24"/>
        </w:rPr>
      </w:pPr>
      <w:r>
        <w:rPr>
          <w:rFonts w:ascii="Times New Roman" w:hAnsi="Times New Roman" w:cs="Times New Roman"/>
          <w:sz w:val="24"/>
          <w:szCs w:val="24"/>
        </w:rPr>
        <w:t xml:space="preserve">Рим № 2. </w:t>
      </w:r>
      <w:r w:rsidR="006B2223">
        <w:rPr>
          <w:rFonts w:ascii="Times New Roman" w:hAnsi="Times New Roman" w:cs="Times New Roman"/>
          <w:sz w:val="24"/>
          <w:szCs w:val="24"/>
        </w:rPr>
        <w:t>Структура бел</w:t>
      </w:r>
      <w:r w:rsidR="009C563B">
        <w:rPr>
          <w:rFonts w:ascii="Times New Roman" w:hAnsi="Times New Roman" w:cs="Times New Roman"/>
          <w:sz w:val="24"/>
          <w:szCs w:val="24"/>
        </w:rPr>
        <w:t>ков  кодируемых генами, ответственными за возникновение</w:t>
      </w:r>
      <w:r w:rsidR="006B2223">
        <w:rPr>
          <w:rFonts w:ascii="Times New Roman" w:hAnsi="Times New Roman" w:cs="Times New Roman"/>
          <w:sz w:val="24"/>
          <w:szCs w:val="24"/>
        </w:rPr>
        <w:t xml:space="preserve"> сахарного диабета.</w:t>
      </w:r>
    </w:p>
    <w:p w:rsidR="0064373D" w:rsidRPr="000D4B22" w:rsidRDefault="0064373D" w:rsidP="000D4B22">
      <w:pPr>
        <w:tabs>
          <w:tab w:val="left" w:pos="5345"/>
        </w:tabs>
        <w:rPr>
          <w:rFonts w:ascii="Times New Roman" w:hAnsi="Times New Roman" w:cs="Times New Roman"/>
          <w:sz w:val="24"/>
          <w:szCs w:val="24"/>
        </w:rPr>
      </w:pPr>
    </w:p>
    <w:p w:rsidR="005044E9" w:rsidRDefault="00C01850" w:rsidP="00B9122B">
      <w:pPr>
        <w:rPr>
          <w:rFonts w:ascii="Times New Roman" w:hAnsi="Times New Roman" w:cs="Times New Roman"/>
          <w:sz w:val="24"/>
          <w:szCs w:val="24"/>
        </w:rPr>
      </w:pPr>
      <w:r w:rsidRPr="000D4B22">
        <w:rPr>
          <w:rFonts w:ascii="Times New Roman" w:hAnsi="Times New Roman" w:cs="Times New Roman"/>
          <w:sz w:val="24"/>
          <w:szCs w:val="24"/>
        </w:rPr>
        <w:object w:dxaOrig="9180" w:dyaOrig="10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437.2pt" o:ole="">
            <v:imagedata r:id="rId9" o:title=""/>
          </v:shape>
          <o:OLEObject Type="Embed" ProgID="AcroExch.Document.DC" ShapeID="_x0000_i1025" DrawAspect="Content" ObjectID="_1743602304" r:id="rId10"/>
        </w:object>
      </w:r>
    </w:p>
    <w:p w:rsidR="005044E9" w:rsidRPr="004677F4" w:rsidRDefault="005044E9" w:rsidP="00072ADE">
      <w:pPr>
        <w:rPr>
          <w:rFonts w:ascii="Times New Roman" w:hAnsi="Times New Roman" w:cs="Times New Roman"/>
          <w:sz w:val="24"/>
          <w:szCs w:val="24"/>
        </w:rPr>
      </w:pPr>
    </w:p>
    <w:p w:rsidR="00072ADE" w:rsidRPr="004677F4" w:rsidRDefault="00991533" w:rsidP="00806110">
      <w:pPr>
        <w:rPr>
          <w:rFonts w:ascii="Times New Roman" w:hAnsi="Times New Roman" w:cs="Times New Roman"/>
          <w:sz w:val="24"/>
          <w:szCs w:val="24"/>
        </w:rPr>
      </w:pPr>
      <w:r w:rsidRPr="00991533">
        <w:rPr>
          <w:rFonts w:ascii="Times New Roman" w:hAnsi="Times New Roman" w:cs="Times New Roman"/>
          <w:b/>
          <w:sz w:val="24"/>
          <w:szCs w:val="24"/>
          <w:u w:val="single"/>
        </w:rPr>
        <w:t>Биохимические особенности сахарного диабета</w:t>
      </w:r>
      <w:r>
        <w:rPr>
          <w:rFonts w:ascii="Times New Roman" w:hAnsi="Times New Roman" w:cs="Times New Roman"/>
          <w:sz w:val="24"/>
          <w:szCs w:val="24"/>
        </w:rPr>
        <w:t>.</w:t>
      </w:r>
    </w:p>
    <w:p w:rsidR="00540BC9"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 xml:space="preserve">Подгруппа пациентов с диагнозом сахарный диабет II типа имеет циркулирующие антитела к цитоплазматическим антигенам островковых клеток, чаще всего к декарбоксилазе глутаминовой кислоты (см. GAD2; 138275). Среди 1122 пациентов с сахарным диабетом II типа Tuomi et al. (1999) обнаружили антитела к GAD в 9,3% случаев, что значительно выше, чем у пациентов с нарушенной толерантностью к глюкозе или в контроле. Пациенты с GADab+ имели более низкую концентрацию С-пептида натощак, более низкий инсулиновый ответ на пероральную глюкозу и более высокую </w:t>
      </w:r>
      <w:r w:rsidRPr="004677F4">
        <w:rPr>
          <w:rFonts w:ascii="Times New Roman" w:hAnsi="Times New Roman" w:cs="Times New Roman"/>
          <w:sz w:val="24"/>
          <w:szCs w:val="24"/>
        </w:rPr>
        <w:lastRenderedPageBreak/>
        <w:t>частоту HLA-DQB1*0201/0302 высокого риска (см. 604305) генотипа (хотя и значительно ниже, чем у б</w:t>
      </w:r>
      <w:r w:rsidR="00540BC9">
        <w:rPr>
          <w:rFonts w:ascii="Times New Roman" w:hAnsi="Times New Roman" w:cs="Times New Roman"/>
          <w:sz w:val="24"/>
          <w:szCs w:val="24"/>
        </w:rPr>
        <w:t>ольных сахарным диабетом I типа</w:t>
      </w:r>
      <w:r w:rsidRPr="004677F4">
        <w:rPr>
          <w:rFonts w:ascii="Times New Roman" w:hAnsi="Times New Roman" w:cs="Times New Roman"/>
          <w:sz w:val="24"/>
          <w:szCs w:val="24"/>
        </w:rPr>
        <w:t xml:space="preserve">) по сравнению с GADab - пациентами. Tuomi et al. (1999) предложили обозначение латентного аутоиммунного сахарного диабета у взрослых (Лада) для определения подгруппы больных сахарным диабетом II типа с gadab-позитивностью (более 5 относительных единиц) и возрастом начала заболевания более 35 лет. </w:t>
      </w:r>
    </w:p>
    <w:p w:rsidR="00072ADE" w:rsidRPr="004677F4" w:rsidRDefault="00540BC9" w:rsidP="00806110">
      <w:pPr>
        <w:jc w:val="both"/>
        <w:rPr>
          <w:rFonts w:ascii="Times New Roman" w:hAnsi="Times New Roman" w:cs="Times New Roman"/>
          <w:sz w:val="24"/>
          <w:szCs w:val="24"/>
        </w:rPr>
      </w:pPr>
      <w:r>
        <w:rPr>
          <w:rFonts w:ascii="Times New Roman" w:hAnsi="Times New Roman" w:cs="Times New Roman"/>
          <w:sz w:val="24"/>
          <w:szCs w:val="24"/>
        </w:rPr>
        <w:t xml:space="preserve"> Как недостаточная</w:t>
      </w:r>
      <w:r w:rsidR="00072ADE" w:rsidRPr="004677F4">
        <w:rPr>
          <w:rFonts w:ascii="Times New Roman" w:hAnsi="Times New Roman" w:cs="Times New Roman"/>
          <w:sz w:val="24"/>
          <w:szCs w:val="24"/>
        </w:rPr>
        <w:t xml:space="preserve"> секреция инсулина, так и инсулинорезистентность были зарегистрированы у родственников пациентов с NIDDM. Elbein et al. (1999) протестировали 120 членов 26 семей, содержащих пару niddm sib, с помощью модифицированного толбутамидом, часто проводимого внутривенного теста толерантности к глюкозе для определения индекса чувствительности к инсулину (SI) и острого ответа инсулина на глюкозу (AIRglucose). Как SI x AIRglucose, так и SI показали сильные отрицательные генетические корреляции с диабетом (-85 +/- 3% и -87 +/- 2%, соответственно, для всех членов семьи), тогда как Аэроглюкоза не коррелировала с диабетом. Авторы пришли к выводу, что секреция инсулина, измеренная с помощью SI x AIRglucose, снижается у недиабетических членов семейных видов NIDDM; что SI x AIRglucose в этих семьях высокого риска является высоко наследуемым; и что одни и те же полигены могут определять статус диабета и низкую SI x AIRglucose. Они также предположили, что секреция инсулина, выраженная в виде индекса, нормализованного для чувствительности к инсулину, является более семейной, чем только чувствительность к инсулину или секреция инсулина первой фазы, и может быть очень полезной чертой для выявления генетической предрасположенности к NIDDM. </w:t>
      </w:r>
    </w:p>
    <w:p w:rsidR="00072ADE" w:rsidRPr="00991533" w:rsidRDefault="00991533" w:rsidP="00806110">
      <w:pPr>
        <w:jc w:val="both"/>
        <w:rPr>
          <w:rFonts w:ascii="Times New Roman" w:hAnsi="Times New Roman" w:cs="Times New Roman"/>
          <w:b/>
          <w:sz w:val="24"/>
          <w:szCs w:val="24"/>
          <w:u w:val="single"/>
        </w:rPr>
      </w:pPr>
      <w:r>
        <w:rPr>
          <w:rFonts w:ascii="Times New Roman" w:hAnsi="Times New Roman" w:cs="Times New Roman"/>
          <w:sz w:val="24"/>
          <w:szCs w:val="24"/>
        </w:rPr>
        <w:t xml:space="preserve"> </w:t>
      </w:r>
      <w:r w:rsidRPr="00991533">
        <w:rPr>
          <w:rFonts w:ascii="Times New Roman" w:hAnsi="Times New Roman" w:cs="Times New Roman"/>
          <w:b/>
          <w:sz w:val="24"/>
          <w:szCs w:val="24"/>
          <w:u w:val="single"/>
        </w:rPr>
        <w:t>Корреляции генотипа и ф</w:t>
      </w:r>
      <w:r w:rsidR="00072ADE" w:rsidRPr="00991533">
        <w:rPr>
          <w:rFonts w:ascii="Times New Roman" w:hAnsi="Times New Roman" w:cs="Times New Roman"/>
          <w:b/>
          <w:sz w:val="24"/>
          <w:szCs w:val="24"/>
          <w:u w:val="single"/>
        </w:rPr>
        <w:t>енотипа</w:t>
      </w:r>
      <w:r w:rsidRPr="00991533">
        <w:rPr>
          <w:rFonts w:ascii="Times New Roman" w:hAnsi="Times New Roman" w:cs="Times New Roman"/>
          <w:b/>
          <w:sz w:val="24"/>
          <w:szCs w:val="24"/>
          <w:u w:val="single"/>
        </w:rPr>
        <w:t>.</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Li et al. (2001) оценили Распространенность семей с диабетом как I, так и II типа в Финляндии и изучили у пациентов с диабетом II типа связь между се</w:t>
      </w:r>
      <w:r w:rsidR="00806110">
        <w:rPr>
          <w:rFonts w:ascii="Times New Roman" w:hAnsi="Times New Roman" w:cs="Times New Roman"/>
          <w:sz w:val="24"/>
          <w:szCs w:val="24"/>
        </w:rPr>
        <w:t>мейным анамнезом диабета 1 типа</w:t>
      </w:r>
      <w:r w:rsidRPr="004677F4">
        <w:rPr>
          <w:rFonts w:ascii="Times New Roman" w:hAnsi="Times New Roman" w:cs="Times New Roman"/>
          <w:sz w:val="24"/>
          <w:szCs w:val="24"/>
        </w:rPr>
        <w:t xml:space="preserve">, антителами GAD (GADab) и генотипами HLA-DQB1 , ассоциированными с диабетом I типа. Кроме того, в смешанных семьях с диабетом типа I/типа II они исследовали, влияет ли совместное использование гаплотипа HLA с членом семьи с диабетом типа I на проявление диабета типа II . Среди 695 семей с более чем 1 пациентом с сахарным диабетом IIтипа 100 (14%) также имели членов с диабетом I типа. Больные сахарным диабетом II типа из смешанных семей чаще имели генотип GADab (18% vs 8%) и DQB1*0302/X (25% vs 12%), чем больные из семей только с сахарным диабетом II типа; однако у них была более низкая частота генотипа DQB1 * 02/0302 по сравнению с пациентами I типа с дебютом заболевания у взрослых (4% против 27%). В смешанных семьях инсулиновый ответ на пероральную нагрузку глюкозой был нарушен у пациентов, имеющих гаплотипы риска HLA II класса, либо DR3(17)-DQA1*0501-DQB1*02, либо DR4*0401/4-DQA1*0301-DQB1*0302, по сравнению с пациентами без таких гаплотипов. Это открытие не зависело от присутствия Гадаба. Авторы пришли к выводу, что кластер сахарного диабета I и II типа находится в одних и тех же семьях. Общий генетический фон с пациентом с сахарным диабетом I типа предрасполагает к диабету II типа пациенты как к положительности аутоантител, так и, независимо от положительности антител, к нарушенной секреции инсулина. Их результаты также подтвердили возможное генетическое взаимодействие между диабетом I и II типа, опосредованное локусом HLA. </w:t>
      </w:r>
    </w:p>
    <w:p w:rsidR="00072ADE" w:rsidRPr="004677F4" w:rsidRDefault="00072ADE" w:rsidP="00806110">
      <w:pPr>
        <w:jc w:val="both"/>
        <w:rPr>
          <w:rFonts w:ascii="Times New Roman" w:hAnsi="Times New Roman" w:cs="Times New Roman"/>
          <w:sz w:val="24"/>
          <w:szCs w:val="24"/>
        </w:rPr>
      </w:pPr>
    </w:p>
    <w:p w:rsidR="00072ADE" w:rsidRPr="004677F4" w:rsidRDefault="00072ADE" w:rsidP="00806110">
      <w:pPr>
        <w:jc w:val="both"/>
        <w:rPr>
          <w:rFonts w:ascii="Times New Roman" w:hAnsi="Times New Roman" w:cs="Times New Roman"/>
          <w:sz w:val="24"/>
          <w:szCs w:val="24"/>
        </w:rPr>
      </w:pPr>
    </w:p>
    <w:p w:rsidR="00072ADE" w:rsidRPr="005C4B61" w:rsidRDefault="005C4B61" w:rsidP="00806110">
      <w:pPr>
        <w:jc w:val="both"/>
        <w:rPr>
          <w:rFonts w:ascii="Times New Roman" w:hAnsi="Times New Roman" w:cs="Times New Roman"/>
          <w:b/>
          <w:sz w:val="24"/>
          <w:szCs w:val="24"/>
          <w:u w:val="single"/>
        </w:rPr>
      </w:pPr>
      <w:r w:rsidRPr="005C4B61">
        <w:rPr>
          <w:rFonts w:ascii="Times New Roman" w:hAnsi="Times New Roman" w:cs="Times New Roman"/>
          <w:b/>
          <w:sz w:val="24"/>
          <w:szCs w:val="24"/>
          <w:u w:val="single"/>
        </w:rPr>
        <w:t>Список литературы.</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Aeberli, I., Biebinger, R., Lehmann, R., I'Allemand, D., Spinas, G. A., Zimmermann, M. B. сывороточная концентрация ретинол-связывающего белка 4 и его отношение к сывороточному ретинолу связаны с компонентами ожирения и метаболического синдрома у детей. Джей Клин. Эндокр. Метаб. 92: 4359</w:t>
      </w:r>
      <w:r w:rsidR="005C4B61">
        <w:rPr>
          <w:rFonts w:ascii="Times New Roman" w:hAnsi="Times New Roman" w:cs="Times New Roman"/>
          <w:sz w:val="24"/>
          <w:szCs w:val="24"/>
        </w:rPr>
        <w:t xml:space="preserve">-4365, 2007. </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Aljada, A., Garg, R., Ghanim, H., Mohanty, P., Hamouda, W., Assian, E., Dandona, P. Ядерный фактор-каппаб супрессивный и ингибитор-каппаб стимулирующий эффекты троглитазона у тучных пациентов с сахарным диабетом 2типа : доказательства противовоспалительного действия? Джей Клин. Эндокр. Метаб. 86: 3250</w:t>
      </w:r>
      <w:r w:rsidR="005C4B61">
        <w:rPr>
          <w:rFonts w:ascii="Times New Roman" w:hAnsi="Times New Roman" w:cs="Times New Roman"/>
          <w:sz w:val="24"/>
          <w:szCs w:val="24"/>
        </w:rPr>
        <w:t xml:space="preserve">-3256, 2001. </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 xml:space="preserve">Альтшулер, Д. Хиршхорн, Ю. Н., Klannemark, М., Линдгрен, С. М., Vohl, М.-К., Немеш, Дж., Пер., С. Р., Шаффнера, С. Ф., Болка, С., Пивовар, С., Tuomi, Т. Годе, Д. Хадсона, Т. Дж., Дейли, М., Сравнительной Оценки, Л., Ландер, Е. С. Общие НПСР-гамма pro12ala полиморфизм ассоциирован со снижением риска возникновения 2 типа сахарного диабета. Природа Жене. 26: </w:t>
      </w:r>
      <w:r w:rsidR="005C4B61">
        <w:rPr>
          <w:rFonts w:ascii="Times New Roman" w:hAnsi="Times New Roman" w:cs="Times New Roman"/>
          <w:sz w:val="24"/>
          <w:szCs w:val="24"/>
        </w:rPr>
        <w:t xml:space="preserve">76-80, 2000. </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Бабенко, А. П., Полак, М., Кейв, Х., Бусия, К., Чернихов, П., Шарфман, Р., Брайан, Дж., Агилар-Брайан, Л., Ваксиллер, М., Фрогель, П. Активирующие мутации в гене ABCC8 при неонатальном сахарном диабете. New Eng. J. Med. 355: 45</w:t>
      </w:r>
      <w:r w:rsidR="005C4B61">
        <w:rPr>
          <w:rFonts w:ascii="Times New Roman" w:hAnsi="Times New Roman" w:cs="Times New Roman"/>
          <w:sz w:val="24"/>
          <w:szCs w:val="24"/>
        </w:rPr>
        <w:t xml:space="preserve">6-466, 2006. </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Bogardus, C., Lillioja, S., Nyomba, B. L., Zurlo, F., Swinburn, B., Esposito-Del Puente, A., Knowler, W. C., Ravussin, E., Mott, D. M., Bennett, P. H. распределение действия инсулина in vivo у индейцев Пима как смесь трех нормальных распределений. Диабет 38: 142</w:t>
      </w:r>
      <w:r w:rsidR="005C4B61">
        <w:rPr>
          <w:rFonts w:ascii="Times New Roman" w:hAnsi="Times New Roman" w:cs="Times New Roman"/>
          <w:sz w:val="24"/>
          <w:szCs w:val="24"/>
        </w:rPr>
        <w:t xml:space="preserve">3-1432, 1989. </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Боннефонд, А., Клемент, Н., Фосетт, К., Йенго, л., Вайян, Э., Гийом, Ж.-Л., Дешом, А., Пейн, Ф., Руссель, Р., Чернихов, С., Херцберг, С., Хаджадж, с. и 16 других. Редкие варианты MTNR1B, нарушающие функцию рецептора мелатонина 1B, способствуют развитию диабета 2типа . Природа Генет. 44: 297-301, 2012</w:t>
      </w:r>
      <w:r w:rsidR="005C4B61">
        <w:rPr>
          <w:rFonts w:ascii="Times New Roman" w:hAnsi="Times New Roman" w:cs="Times New Roman"/>
          <w:sz w:val="24"/>
          <w:szCs w:val="24"/>
        </w:rPr>
        <w:t xml:space="preserve">. </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Боннер, К., Керр-Конте, Дж., Гмыр, В., Квениат, Г., Моерман, Э., Тевене, Дж., Бокамп, К., Делалло, Н., Попеску, И., Малесс, У. Дж., Сенер, А., Депрез, Б., Абдеррахмани, А., Сталь, Б., Патту, Ф. Ингибирование транспортера глюкозы SGLT2 дапаглифлозином в Альфа-клетках поджелудочной железы запускает секрецию глюкагона. Nature Med. 21: 51</w:t>
      </w:r>
      <w:r w:rsidR="005C4B61">
        <w:rPr>
          <w:rFonts w:ascii="Times New Roman" w:hAnsi="Times New Roman" w:cs="Times New Roman"/>
          <w:sz w:val="24"/>
          <w:szCs w:val="24"/>
        </w:rPr>
        <w:t xml:space="preserve">2-517, 2015. </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Дентин р., Хедрик С., Се Дж., Йейтс Дж., III, Монминьи М. Печеночная глюкоза воспринимая через КОАКТИВАТОР CRTC2 CREB. Наука 319: 1402</w:t>
      </w:r>
      <w:r w:rsidR="005C4B61">
        <w:rPr>
          <w:rFonts w:ascii="Times New Roman" w:hAnsi="Times New Roman" w:cs="Times New Roman"/>
          <w:sz w:val="24"/>
          <w:szCs w:val="24"/>
        </w:rPr>
        <w:t xml:space="preserve">-1405, 2008. </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Генетика диабета инициатива широкого Института Гарварда и Массачусетского технологического института, Лундского университета и институтов биомедицинских исследований Novartis. Геномно-ассоциативный анализ идентифицирует локусы для сахарного диабета типа 2 и уровня триглицеридов. Science 316: 1331-1336</w:t>
      </w:r>
      <w:r w:rsidR="005C4B61">
        <w:rPr>
          <w:rFonts w:ascii="Times New Roman" w:hAnsi="Times New Roman" w:cs="Times New Roman"/>
          <w:sz w:val="24"/>
          <w:szCs w:val="24"/>
        </w:rPr>
        <w:t xml:space="preserve">, 2007. </w:t>
      </w:r>
    </w:p>
    <w:p w:rsidR="00072ADE" w:rsidRPr="004677F4" w:rsidRDefault="00072ADE" w:rsidP="00806110">
      <w:pPr>
        <w:jc w:val="both"/>
        <w:rPr>
          <w:rFonts w:ascii="Times New Roman" w:hAnsi="Times New Roman" w:cs="Times New Roman"/>
          <w:sz w:val="24"/>
          <w:szCs w:val="24"/>
        </w:rPr>
      </w:pPr>
    </w:p>
    <w:p w:rsidR="00072ADE" w:rsidRPr="004A5346" w:rsidRDefault="00072ADE" w:rsidP="00806110">
      <w:pPr>
        <w:jc w:val="both"/>
        <w:rPr>
          <w:rFonts w:ascii="Times New Roman" w:hAnsi="Times New Roman" w:cs="Times New Roman"/>
          <w:sz w:val="24"/>
          <w:szCs w:val="24"/>
          <w:lang w:val="en-US"/>
        </w:rPr>
      </w:pPr>
      <w:r w:rsidRPr="004677F4">
        <w:rPr>
          <w:rFonts w:ascii="Times New Roman" w:hAnsi="Times New Roman" w:cs="Times New Roman"/>
          <w:sz w:val="24"/>
          <w:szCs w:val="24"/>
        </w:rPr>
        <w:t>Фонсека, В. А., Валикветт, Т. Р., Хуан, С. М., Газзи, М. Н., Уиткомб, Р. У., Исследовательская Группа Троглитазона. Монотерапия троглитазоном улучшает гликемический контроль у пациентов с сахарным диабетом 2 типа : рандомизированное контролируемое исследование. Джей</w:t>
      </w:r>
      <w:r w:rsidRPr="004677F4">
        <w:rPr>
          <w:rFonts w:ascii="Times New Roman" w:hAnsi="Times New Roman" w:cs="Times New Roman"/>
          <w:sz w:val="24"/>
          <w:szCs w:val="24"/>
          <w:lang w:val="en-US"/>
        </w:rPr>
        <w:t xml:space="preserve"> </w:t>
      </w:r>
      <w:r w:rsidRPr="004677F4">
        <w:rPr>
          <w:rFonts w:ascii="Times New Roman" w:hAnsi="Times New Roman" w:cs="Times New Roman"/>
          <w:sz w:val="24"/>
          <w:szCs w:val="24"/>
        </w:rPr>
        <w:t>Клин</w:t>
      </w:r>
      <w:r w:rsidRPr="004677F4">
        <w:rPr>
          <w:rFonts w:ascii="Times New Roman" w:hAnsi="Times New Roman" w:cs="Times New Roman"/>
          <w:sz w:val="24"/>
          <w:szCs w:val="24"/>
          <w:lang w:val="en-US"/>
        </w:rPr>
        <w:t xml:space="preserve">. </w:t>
      </w:r>
      <w:r w:rsidRPr="004677F4">
        <w:rPr>
          <w:rFonts w:ascii="Times New Roman" w:hAnsi="Times New Roman" w:cs="Times New Roman"/>
          <w:sz w:val="24"/>
          <w:szCs w:val="24"/>
        </w:rPr>
        <w:t>Эндокр</w:t>
      </w:r>
      <w:r w:rsidRPr="004677F4">
        <w:rPr>
          <w:rFonts w:ascii="Times New Roman" w:hAnsi="Times New Roman" w:cs="Times New Roman"/>
          <w:sz w:val="24"/>
          <w:szCs w:val="24"/>
          <w:lang w:val="en-US"/>
        </w:rPr>
        <w:t xml:space="preserve">. </w:t>
      </w:r>
      <w:r w:rsidRPr="004677F4">
        <w:rPr>
          <w:rFonts w:ascii="Times New Roman" w:hAnsi="Times New Roman" w:cs="Times New Roman"/>
          <w:sz w:val="24"/>
          <w:szCs w:val="24"/>
        </w:rPr>
        <w:t>Метаб</w:t>
      </w:r>
      <w:r w:rsidRPr="004677F4">
        <w:rPr>
          <w:rFonts w:ascii="Times New Roman" w:hAnsi="Times New Roman" w:cs="Times New Roman"/>
          <w:sz w:val="24"/>
          <w:szCs w:val="24"/>
          <w:lang w:val="en-US"/>
        </w:rPr>
        <w:t>. 83: 316</w:t>
      </w:r>
      <w:r w:rsidR="005C4B61">
        <w:rPr>
          <w:rFonts w:ascii="Times New Roman" w:hAnsi="Times New Roman" w:cs="Times New Roman"/>
          <w:sz w:val="24"/>
          <w:szCs w:val="24"/>
          <w:lang w:val="en-US"/>
        </w:rPr>
        <w:t xml:space="preserve">9-3176, 1998. </w:t>
      </w:r>
    </w:p>
    <w:p w:rsidR="00072ADE" w:rsidRPr="004A5346" w:rsidRDefault="00072ADE" w:rsidP="00806110">
      <w:pPr>
        <w:jc w:val="both"/>
        <w:rPr>
          <w:rFonts w:ascii="Times New Roman" w:hAnsi="Times New Roman" w:cs="Times New Roman"/>
          <w:sz w:val="24"/>
          <w:szCs w:val="24"/>
          <w:lang w:val="en-US"/>
        </w:rPr>
      </w:pPr>
      <w:r w:rsidRPr="004677F4">
        <w:rPr>
          <w:rFonts w:ascii="Times New Roman" w:hAnsi="Times New Roman" w:cs="Times New Roman"/>
          <w:sz w:val="24"/>
          <w:szCs w:val="24"/>
          <w:lang w:val="en-US"/>
        </w:rPr>
        <w:t>Foti, D., Chiefari, E., Fedele, M., Iuliano, R., Brunetti, L., Paonessa, F., Manfioletti, G., Barbetti, F., Brunetti, A., Croce, C. M., Fusco, A., Brunetti, A. Lack of the architectural factor HMGA1 causes insulin resistance and diabetes in humans and mice. Nature Med. 11: 765-773, 2005.</w:t>
      </w:r>
      <w:r w:rsidR="005C4B61">
        <w:rPr>
          <w:rFonts w:ascii="Times New Roman" w:hAnsi="Times New Roman" w:cs="Times New Roman"/>
          <w:sz w:val="24"/>
          <w:szCs w:val="24"/>
          <w:lang w:val="en-US"/>
        </w:rPr>
        <w:t xml:space="preserve"> </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lang w:val="en-US"/>
        </w:rPr>
        <w:t xml:space="preserve">Fuchsberger, C., Flannick, J., Teslovich, T. M., Mahajan, A., Agarwala, V., Gaulton, K. J., Ma, C., Fontanillas, P., Moutsianas, L., McCarthy, D. J., Rivas, M. A., Perry, J. R. B. </w:t>
      </w:r>
      <w:r w:rsidRPr="004677F4">
        <w:rPr>
          <w:rFonts w:ascii="Times New Roman" w:hAnsi="Times New Roman" w:cs="Times New Roman"/>
          <w:sz w:val="24"/>
          <w:szCs w:val="24"/>
        </w:rPr>
        <w:t>и</w:t>
      </w:r>
      <w:r w:rsidRPr="004677F4">
        <w:rPr>
          <w:rFonts w:ascii="Times New Roman" w:hAnsi="Times New Roman" w:cs="Times New Roman"/>
          <w:sz w:val="24"/>
          <w:szCs w:val="24"/>
          <w:lang w:val="en-US"/>
        </w:rPr>
        <w:t xml:space="preserve"> 289 </w:t>
      </w:r>
      <w:r w:rsidRPr="004677F4">
        <w:rPr>
          <w:rFonts w:ascii="Times New Roman" w:hAnsi="Times New Roman" w:cs="Times New Roman"/>
          <w:sz w:val="24"/>
          <w:szCs w:val="24"/>
        </w:rPr>
        <w:t>других</w:t>
      </w:r>
      <w:r w:rsidRPr="004677F4">
        <w:rPr>
          <w:rFonts w:ascii="Times New Roman" w:hAnsi="Times New Roman" w:cs="Times New Roman"/>
          <w:sz w:val="24"/>
          <w:szCs w:val="24"/>
          <w:lang w:val="en-US"/>
        </w:rPr>
        <w:t xml:space="preserve">. </w:t>
      </w:r>
      <w:r w:rsidRPr="004677F4">
        <w:rPr>
          <w:rFonts w:ascii="Times New Roman" w:hAnsi="Times New Roman" w:cs="Times New Roman"/>
          <w:sz w:val="24"/>
          <w:szCs w:val="24"/>
        </w:rPr>
        <w:t xml:space="preserve">Генетическая архитектура сахарного диабета 2 типа . Nature 536: 41-47, 2016. </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Fuku, N., Park, K. S., Yamada, Y., Nishigaki, Y., Cho, Y. M., Matsuo, H., Segawa, T., Watanabe, S., Kato, K., Yokoi, K., Nozawa, Y., Lee, H. K., Tanaka, M. Митохондриальная гаплогруппа N9a придает азиатам устойчивость к диабету 2-го типа. Ам. Дж.Хум. Жене. 80: 40</w:t>
      </w:r>
      <w:r w:rsidR="005C4B61">
        <w:rPr>
          <w:rFonts w:ascii="Times New Roman" w:hAnsi="Times New Roman" w:cs="Times New Roman"/>
          <w:sz w:val="24"/>
          <w:szCs w:val="24"/>
        </w:rPr>
        <w:t xml:space="preserve">7-415, 2007. </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Грэм, Т. Э., Янг, К., Блюхер, М., Хаммарштедт, А., Чиаральди, Т. П., Генри, Р. Р., Уэйсон, К. Дж., Обербах, А., Янссон, П.-А., Смит, У., Кан, Б. Б. Ретинол-связывающий белок 4 и инсулинорезистентность у постных, тучных и диабетических субъектов. New Eng. J. Med. 354: 2552</w:t>
      </w:r>
      <w:r w:rsidR="005C4B61">
        <w:rPr>
          <w:rFonts w:ascii="Times New Roman" w:hAnsi="Times New Roman" w:cs="Times New Roman"/>
          <w:sz w:val="24"/>
          <w:szCs w:val="24"/>
        </w:rPr>
        <w:t xml:space="preserve">-2563, 2006. </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Гудмундссон, й., Сулем, П., Стейнторсдоттир, В., Бергторссон, Й. Т., Торлейфссон, г., Манолеску, А., Рафнар, т., Гудбьярссон, Д., Агнарссон, Б. А., Бейкер, А., Сигурдссон, А., Бенедиктсдоттир, К. Р. и 63 других. Два варианта на хромосоме 17 придают риск развития рака предстательной железы, а один в TCF2 защищает от диабета 2-го типа . Природа Генет. 39: 97</w:t>
      </w:r>
      <w:r w:rsidR="005C4B61">
        <w:rPr>
          <w:rFonts w:ascii="Times New Roman" w:hAnsi="Times New Roman" w:cs="Times New Roman"/>
          <w:sz w:val="24"/>
          <w:szCs w:val="24"/>
        </w:rPr>
        <w:t xml:space="preserve">7-983, 2007. </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Halsall, D. J., McFarlane, I., Luan, J., Cox, T. M., Wareham, N. J. Типичный сахарный диабет типа 2 и мутации гена HFE: популяционное исследование случай-контроль. Гул. Молек. Жене. 12: 1361</w:t>
      </w:r>
      <w:r w:rsidR="005C4B61">
        <w:rPr>
          <w:rFonts w:ascii="Times New Roman" w:hAnsi="Times New Roman" w:cs="Times New Roman"/>
          <w:sz w:val="24"/>
          <w:szCs w:val="24"/>
        </w:rPr>
        <w:t xml:space="preserve">-1365, 2003. </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Хансон Р. Л., Эм Г. М., Петит, Д. Я. Прохазка, М., Томпсон, Д. Б. Тимберлейк Д., Foroud, Т. Kobes Тоже, С., Байер, Л., Бернс, К. К. Алмаши, Л., Blangero Дж., Гарви, У. Т., Беннетт Р. Х., Knowler, В. С. Аутосомно-геномного сканирования для локусов связана с тип II диабет Сахарный и индекса массы тела в индейцев Пима. Ам. Дж.Хум. Genet. 63: 113</w:t>
      </w:r>
      <w:r w:rsidR="005C4B61">
        <w:rPr>
          <w:rFonts w:ascii="Times New Roman" w:hAnsi="Times New Roman" w:cs="Times New Roman"/>
          <w:sz w:val="24"/>
          <w:szCs w:val="24"/>
        </w:rPr>
        <w:t xml:space="preserve">0-1138, 1998. </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Харт, А. У., Баэза, Н., Апелквист, А., Эдлунд, Х. Ослабление сигнала FGF в бета-клетках мыши приводит к развитию сахарного диабета. Nature 408: 86</w:t>
      </w:r>
      <w:r w:rsidR="005C4B61">
        <w:rPr>
          <w:rFonts w:ascii="Times New Roman" w:hAnsi="Times New Roman" w:cs="Times New Roman"/>
          <w:sz w:val="24"/>
          <w:szCs w:val="24"/>
        </w:rPr>
        <w:t>4-868, 2000.</w:t>
      </w:r>
    </w:p>
    <w:p w:rsidR="00072ADE" w:rsidRPr="004677F4" w:rsidRDefault="00072ADE" w:rsidP="00806110">
      <w:pPr>
        <w:jc w:val="both"/>
        <w:rPr>
          <w:rFonts w:ascii="Times New Roman" w:hAnsi="Times New Roman" w:cs="Times New Roman"/>
          <w:sz w:val="24"/>
          <w:szCs w:val="24"/>
        </w:rPr>
      </w:pPr>
      <w:r w:rsidRPr="004677F4">
        <w:rPr>
          <w:rFonts w:ascii="Times New Roman" w:hAnsi="Times New Roman" w:cs="Times New Roman"/>
          <w:sz w:val="24"/>
          <w:szCs w:val="24"/>
        </w:rPr>
        <w:t>Хаттерсли, А. Т., Торанс, Б. Диабет 2 типа , ингибиторы SGLT2 и секреция глюкозы. New En</w:t>
      </w:r>
      <w:r w:rsidR="005C4B61">
        <w:rPr>
          <w:rFonts w:ascii="Times New Roman" w:hAnsi="Times New Roman" w:cs="Times New Roman"/>
          <w:sz w:val="24"/>
          <w:szCs w:val="24"/>
        </w:rPr>
        <w:t xml:space="preserve">g. J. Med. 373: 974-976, 2015. </w:t>
      </w:r>
    </w:p>
    <w:p w:rsidR="00072ADE" w:rsidRDefault="00072ADE" w:rsidP="00806110">
      <w:pPr>
        <w:rPr>
          <w:rFonts w:ascii="Times New Roman" w:hAnsi="Times New Roman" w:cs="Times New Roman"/>
          <w:sz w:val="24"/>
          <w:szCs w:val="24"/>
        </w:rPr>
      </w:pPr>
    </w:p>
    <w:p w:rsidR="005C4B61" w:rsidRDefault="005C4B61" w:rsidP="00806110">
      <w:pPr>
        <w:rPr>
          <w:rFonts w:ascii="Times New Roman" w:hAnsi="Times New Roman" w:cs="Times New Roman"/>
          <w:sz w:val="24"/>
          <w:szCs w:val="24"/>
        </w:rPr>
      </w:pPr>
    </w:p>
    <w:p w:rsidR="0065082B" w:rsidRPr="003318B4" w:rsidRDefault="0065082B">
      <w:pPr>
        <w:rPr>
          <w:rFonts w:ascii="Times New Roman" w:hAnsi="Times New Roman" w:cs="Times New Roman"/>
          <w:sz w:val="24"/>
          <w:szCs w:val="24"/>
        </w:rPr>
      </w:pPr>
    </w:p>
    <w:sectPr w:rsidR="0065082B" w:rsidRPr="003318B4">
      <w:footerReference w:type="default" r:id="rId1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AAC" w:rsidRDefault="00A62AAC" w:rsidP="00784620">
      <w:pPr>
        <w:spacing w:after="0" w:line="240" w:lineRule="auto"/>
      </w:pPr>
      <w:r>
        <w:separator/>
      </w:r>
    </w:p>
  </w:endnote>
  <w:endnote w:type="continuationSeparator" w:id="0">
    <w:p w:rsidR="00A62AAC" w:rsidRDefault="00A62AAC" w:rsidP="00784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7970749"/>
      <w:docPartObj>
        <w:docPartGallery w:val="Page Numbers (Bottom of Page)"/>
        <w:docPartUnique/>
      </w:docPartObj>
    </w:sdtPr>
    <w:sdtEndPr/>
    <w:sdtContent>
      <w:p w:rsidR="00784620" w:rsidRDefault="00784620">
        <w:pPr>
          <w:pStyle w:val="a7"/>
          <w:jc w:val="center"/>
        </w:pPr>
        <w:r>
          <w:fldChar w:fldCharType="begin"/>
        </w:r>
        <w:r>
          <w:instrText>PAGE   \* MERGEFORMAT</w:instrText>
        </w:r>
        <w:r>
          <w:fldChar w:fldCharType="separate"/>
        </w:r>
        <w:r w:rsidR="0025458D">
          <w:rPr>
            <w:noProof/>
          </w:rPr>
          <w:t>9</w:t>
        </w:r>
        <w:r>
          <w:fldChar w:fldCharType="end"/>
        </w:r>
      </w:p>
    </w:sdtContent>
  </w:sdt>
  <w:p w:rsidR="00784620" w:rsidRDefault="00784620">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AAC" w:rsidRDefault="00A62AAC" w:rsidP="00784620">
      <w:pPr>
        <w:spacing w:after="0" w:line="240" w:lineRule="auto"/>
      </w:pPr>
      <w:r>
        <w:separator/>
      </w:r>
    </w:p>
  </w:footnote>
  <w:footnote w:type="continuationSeparator" w:id="0">
    <w:p w:rsidR="00A62AAC" w:rsidRDefault="00A62AAC" w:rsidP="0078462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ADE"/>
    <w:rsid w:val="00030D81"/>
    <w:rsid w:val="00063AE8"/>
    <w:rsid w:val="0006741B"/>
    <w:rsid w:val="00072ADE"/>
    <w:rsid w:val="000A7D0D"/>
    <w:rsid w:val="000D4B22"/>
    <w:rsid w:val="001C10DC"/>
    <w:rsid w:val="002110B2"/>
    <w:rsid w:val="0024499E"/>
    <w:rsid w:val="0025458D"/>
    <w:rsid w:val="00262648"/>
    <w:rsid w:val="00265431"/>
    <w:rsid w:val="002B6749"/>
    <w:rsid w:val="003318B4"/>
    <w:rsid w:val="00362371"/>
    <w:rsid w:val="003725FC"/>
    <w:rsid w:val="003927AD"/>
    <w:rsid w:val="003A3062"/>
    <w:rsid w:val="003A6800"/>
    <w:rsid w:val="003D1251"/>
    <w:rsid w:val="003E5109"/>
    <w:rsid w:val="003F5EF8"/>
    <w:rsid w:val="00400DB2"/>
    <w:rsid w:val="00414FA3"/>
    <w:rsid w:val="00457DAB"/>
    <w:rsid w:val="004677F4"/>
    <w:rsid w:val="00484BB7"/>
    <w:rsid w:val="004A5346"/>
    <w:rsid w:val="004B66CD"/>
    <w:rsid w:val="005044E9"/>
    <w:rsid w:val="00540BC9"/>
    <w:rsid w:val="0055210D"/>
    <w:rsid w:val="005C4B61"/>
    <w:rsid w:val="005C5078"/>
    <w:rsid w:val="005D4CB9"/>
    <w:rsid w:val="0062283C"/>
    <w:rsid w:val="00623693"/>
    <w:rsid w:val="00637728"/>
    <w:rsid w:val="00642EF6"/>
    <w:rsid w:val="0064373D"/>
    <w:rsid w:val="0065082B"/>
    <w:rsid w:val="00661D4A"/>
    <w:rsid w:val="0066515C"/>
    <w:rsid w:val="0068615A"/>
    <w:rsid w:val="006B2223"/>
    <w:rsid w:val="006C2242"/>
    <w:rsid w:val="00745F15"/>
    <w:rsid w:val="00750124"/>
    <w:rsid w:val="00775D0F"/>
    <w:rsid w:val="00784620"/>
    <w:rsid w:val="007B7432"/>
    <w:rsid w:val="007F1E0F"/>
    <w:rsid w:val="00806110"/>
    <w:rsid w:val="00825E6B"/>
    <w:rsid w:val="00831C16"/>
    <w:rsid w:val="00870760"/>
    <w:rsid w:val="00943A65"/>
    <w:rsid w:val="00971DD2"/>
    <w:rsid w:val="00972BAE"/>
    <w:rsid w:val="00986E67"/>
    <w:rsid w:val="00991533"/>
    <w:rsid w:val="009A0E43"/>
    <w:rsid w:val="009B3D85"/>
    <w:rsid w:val="009C563B"/>
    <w:rsid w:val="009C5F6C"/>
    <w:rsid w:val="00A14F92"/>
    <w:rsid w:val="00A37C0E"/>
    <w:rsid w:val="00A62AAC"/>
    <w:rsid w:val="00A66AEF"/>
    <w:rsid w:val="00A678B3"/>
    <w:rsid w:val="00A86298"/>
    <w:rsid w:val="00AA6ED4"/>
    <w:rsid w:val="00AC7531"/>
    <w:rsid w:val="00B005DB"/>
    <w:rsid w:val="00B20B28"/>
    <w:rsid w:val="00B9122B"/>
    <w:rsid w:val="00BB7AC0"/>
    <w:rsid w:val="00C01850"/>
    <w:rsid w:val="00C7536E"/>
    <w:rsid w:val="00CA53F8"/>
    <w:rsid w:val="00CA6E94"/>
    <w:rsid w:val="00CB762F"/>
    <w:rsid w:val="00CC0849"/>
    <w:rsid w:val="00CC7201"/>
    <w:rsid w:val="00D123D1"/>
    <w:rsid w:val="00D36E50"/>
    <w:rsid w:val="00D477D0"/>
    <w:rsid w:val="00D54D46"/>
    <w:rsid w:val="00D672DF"/>
    <w:rsid w:val="00D91CA6"/>
    <w:rsid w:val="00DC6B36"/>
    <w:rsid w:val="00DD3F78"/>
    <w:rsid w:val="00EA679E"/>
    <w:rsid w:val="00F2143C"/>
    <w:rsid w:val="00F2351A"/>
    <w:rsid w:val="00F76F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5082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65082B"/>
    <w:rPr>
      <w:rFonts w:ascii="Tahoma" w:hAnsi="Tahoma" w:cs="Tahoma"/>
      <w:sz w:val="16"/>
      <w:szCs w:val="16"/>
    </w:rPr>
  </w:style>
  <w:style w:type="paragraph" w:styleId="a5">
    <w:name w:val="header"/>
    <w:basedOn w:val="a"/>
    <w:link w:val="a6"/>
    <w:uiPriority w:val="99"/>
    <w:unhideWhenUsed/>
    <w:rsid w:val="0078462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84620"/>
  </w:style>
  <w:style w:type="paragraph" w:styleId="a7">
    <w:name w:val="footer"/>
    <w:basedOn w:val="a"/>
    <w:link w:val="a8"/>
    <w:uiPriority w:val="99"/>
    <w:unhideWhenUsed/>
    <w:rsid w:val="0078462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84620"/>
  </w:style>
  <w:style w:type="character" w:styleId="a9">
    <w:name w:val="Hyperlink"/>
    <w:basedOn w:val="a0"/>
    <w:uiPriority w:val="99"/>
    <w:unhideWhenUsed/>
    <w:rsid w:val="00F76F9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5082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65082B"/>
    <w:rPr>
      <w:rFonts w:ascii="Tahoma" w:hAnsi="Tahoma" w:cs="Tahoma"/>
      <w:sz w:val="16"/>
      <w:szCs w:val="16"/>
    </w:rPr>
  </w:style>
  <w:style w:type="paragraph" w:styleId="a5">
    <w:name w:val="header"/>
    <w:basedOn w:val="a"/>
    <w:link w:val="a6"/>
    <w:uiPriority w:val="99"/>
    <w:unhideWhenUsed/>
    <w:rsid w:val="0078462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84620"/>
  </w:style>
  <w:style w:type="paragraph" w:styleId="a7">
    <w:name w:val="footer"/>
    <w:basedOn w:val="a"/>
    <w:link w:val="a8"/>
    <w:uiPriority w:val="99"/>
    <w:unhideWhenUsed/>
    <w:rsid w:val="0078462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84620"/>
  </w:style>
  <w:style w:type="character" w:styleId="a9">
    <w:name w:val="Hyperlink"/>
    <w:basedOn w:val="a0"/>
    <w:uiPriority w:val="99"/>
    <w:unhideWhenUsed/>
    <w:rsid w:val="00F76F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string-db.org/" TargetMode="External"/><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3441</Words>
  <Characters>19617</Characters>
  <Application>Microsoft Office Word</Application>
  <DocSecurity>0</DocSecurity>
  <Lines>163</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23012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николай</dc:creator>
  <cp:lastModifiedBy>Prof.</cp:lastModifiedBy>
  <cp:revision>2</cp:revision>
  <dcterms:created xsi:type="dcterms:W3CDTF">2023-04-21T14:12:00Z</dcterms:created>
  <dcterms:modified xsi:type="dcterms:W3CDTF">2023-04-21T14:12:00Z</dcterms:modified>
</cp:coreProperties>
</file>