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3583"/>
        <w:gridCol w:w="3583"/>
        <w:gridCol w:w="3583"/>
      </w:tblGrid>
      <w:tr>
        <w:trPr>
          <w:trHeight w:hRule="exact" w:val="444"/>
        </w:trPr>
        <w:tc>
          <w:tcPr>
            <w:tcW w:type="dxa" w:w="3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9000" cy="6159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0" cy="6159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988" w:right="0" w:firstLine="0"/>
              <w:jc w:val="left"/>
            </w:pPr>
            <w:r>
              <w:rPr>
                <w:rFonts w:ascii="FreeSansBold" w:hAnsi="FreeSansBold" w:eastAsia="FreeSansBold"/>
                <w:b/>
                <w:i w:val="0"/>
                <w:color w:val="000000"/>
                <w:sz w:val="28"/>
              </w:rPr>
              <w:t>Contacto: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108" w:right="0" w:firstLine="0"/>
              <w:jc w:val="left"/>
            </w:pPr>
            <w:r>
              <w:rPr>
                <w:rFonts w:ascii="FreeSansBold" w:hAnsi="FreeSansBold" w:eastAsia="FreeSansBold"/>
                <w:b/>
                <w:i w:val="0"/>
                <w:color w:val="000000"/>
                <w:sz w:val="28"/>
              </w:rPr>
              <w:t>Quote  ID:</w:t>
            </w:r>
          </w:p>
        </w:tc>
      </w:tr>
      <w:tr>
        <w:trPr>
          <w:trHeight w:hRule="exact" w:val="1020"/>
        </w:trPr>
        <w:tc>
          <w:tcPr>
            <w:tcW w:type="dxa" w:w="3583"/>
            <w:vMerge/>
            <w:tcBorders/>
          </w:tcPr>
          <w:p/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136" w:after="0"/>
              <w:ind w:left="366" w:right="0" w:firstLine="0"/>
              <w:jc w:val="left"/>
            </w:pPr>
            <w:r>
              <w:rPr>
                <w:rFonts w:ascii="FreeSans" w:hAnsi="FreeSans" w:eastAsia="FreeSans"/>
                <w:b w:val="0"/>
                <w:i w:val="0"/>
                <w:color w:val="01C38C"/>
                <w:sz w:val="28"/>
              </w:rPr>
              <w:t xml:space="preserve"> </w:t>
            </w:r>
            <w:r>
              <w:rPr>
                <w:rFonts w:ascii="FreeSans" w:hAnsi="FreeSans" w:eastAsia="FreeSans"/>
                <w:b w:val="0"/>
                <w:i w:val="0"/>
                <w:color w:val="01C38C"/>
                <w:sz w:val="28"/>
                <w:u w:val="single"/>
              </w:rPr>
              <w:t>ventas@grupogoit.com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170" w:after="0"/>
              <w:ind w:left="38" w:right="0" w:firstLine="0"/>
              <w:jc w:val="left"/>
            </w:pPr>
            <w:r>
              <w:rPr>
                <w:rFonts w:ascii="FreeSans" w:hAnsi="FreeSans" w:eastAsia="FreeSans"/>
                <w:b w:val="0"/>
                <w:i w:val="0"/>
                <w:color w:val="01C38C"/>
                <w:sz w:val="28"/>
              </w:rPr>
              <w:t>FY24-01282</w:t>
            </w:r>
          </w:p>
        </w:tc>
      </w:tr>
      <w:tr>
        <w:trPr>
          <w:trHeight w:hRule="exact" w:val="696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96" w:after="0"/>
              <w:ind w:left="6" w:right="0" w:firstLine="0"/>
              <w:jc w:val="left"/>
            </w:pPr>
            <w:r>
              <w:rPr>
                <w:rFonts w:ascii="FreeSansBold" w:hAnsi="FreeSansBold" w:eastAsia="FreeSansBold"/>
                <w:b/>
                <w:i w:val="0"/>
                <w:color w:val="000000"/>
                <w:sz w:val="20"/>
              </w:rPr>
              <w:t>Fecha:</w:t>
            </w:r>
            <w:r>
              <w:rPr>
                <w:rFonts w:ascii="FreeSans" w:hAnsi="FreeSans" w:eastAsia="FreeSans"/>
                <w:b w:val="0"/>
                <w:i w:val="0"/>
                <w:color w:val="000000"/>
                <w:sz w:val="20"/>
              </w:rPr>
              <w:t xml:space="preserve">  24/06/2024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96" w:after="0"/>
              <w:ind w:left="0" w:right="6" w:firstLine="0"/>
              <w:jc w:val="right"/>
            </w:pPr>
            <w:r>
              <w:rPr>
                <w:rFonts w:ascii="FreeSansBold" w:hAnsi="FreeSansBold" w:eastAsia="FreeSansBold"/>
                <w:b/>
                <w:i w:val="0"/>
                <w:color w:val="000000"/>
                <w:sz w:val="20"/>
              </w:rPr>
              <w:t xml:space="preserve">Fecha expiración: </w:t>
            </w:r>
            <w:r>
              <w:rPr>
                <w:rFonts w:ascii="FreeSans" w:hAnsi="FreeSans" w:eastAsia="FreeSans"/>
                <w:b w:val="0"/>
                <w:i w:val="0"/>
                <w:color w:val="FF0000"/>
                <w:sz w:val="20"/>
              </w:rPr>
              <w:t>12/07/2024</w:t>
            </w:r>
          </w:p>
        </w:tc>
        <w:tc>
          <w:tcPr>
            <w:tcW w:type="dxa" w:w="358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30"/>
        <w:ind w:left="0" w:right="0"/>
      </w:pPr>
    </w:p>
    <w:p>
      <w:pPr>
        <w:sectPr>
          <w:pgSz w:w="11906" w:h="16838"/>
          <w:pgMar w:top="868" w:right="602" w:bottom="182" w:left="5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0" w:right="1296" w:firstLine="0"/>
        <w:jc w:val="center"/>
      </w:pPr>
      <w:r>
        <w:rPr>
          <w:rFonts w:ascii="FreeSansBold" w:hAnsi="FreeSansBold" w:eastAsia="FreeSansBold"/>
          <w:b/>
          <w:i w:val="0"/>
          <w:color w:val="000000"/>
          <w:sz w:val="20"/>
        </w:rPr>
        <w:t>Creado por:</w:t>
      </w:r>
      <w:r>
        <w:rPr>
          <w:rFonts w:ascii="FreeSans" w:hAnsi="FreeSans" w:eastAsia="FreeSans"/>
          <w:b w:val="0"/>
          <w:i w:val="0"/>
          <w:color w:val="000000"/>
          <w:sz w:val="20"/>
        </w:rPr>
        <w:t xml:space="preserve"> Sebastian Coca </w:t>
      </w:r>
      <w:r>
        <w:rPr>
          <w:rFonts w:ascii="FreeSansBold" w:hAnsi="FreeSansBold" w:eastAsia="FreeSansBold"/>
          <w:b/>
          <w:i w:val="0"/>
          <w:color w:val="000000"/>
          <w:sz w:val="20"/>
        </w:rPr>
        <w:t xml:space="preserve">Nro. de Teléfono: </w:t>
      </w:r>
      <w:r>
        <w:rPr>
          <w:rFonts w:ascii="FreeSans" w:hAnsi="FreeSans" w:eastAsia="FreeSans"/>
          <w:b w:val="0"/>
          <w:i w:val="0"/>
          <w:color w:val="000000"/>
          <w:sz w:val="20"/>
        </w:rPr>
        <w:t>76994109</w:t>
      </w:r>
    </w:p>
    <w:p>
      <w:pPr>
        <w:sectPr>
          <w:type w:val="continuous"/>
          <w:pgSz w:w="11906" w:h="16838"/>
          <w:pgMar w:top="868" w:right="602" w:bottom="182" w:left="556" w:header="720" w:footer="720" w:gutter="0"/>
          <w:cols w:num="2" w:equalWidth="0">
            <w:col w:w="4004" w:space="0"/>
            <w:col w:w="6744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30"/>
        <w:ind w:left="1392" w:right="0" w:firstLine="0"/>
        <w:jc w:val="left"/>
      </w:pPr>
      <w:r>
        <w:rPr>
          <w:rFonts w:ascii="FreeSansBold" w:hAnsi="FreeSansBold" w:eastAsia="FreeSansBold"/>
          <w:b/>
          <w:i w:val="0"/>
          <w:color w:val="000000"/>
          <w:sz w:val="20"/>
        </w:rPr>
        <w:t xml:space="preserve">Vendedor: </w:t>
      </w:r>
      <w:r>
        <w:rPr>
          <w:rFonts w:ascii="FreeSans" w:hAnsi="FreeSans" w:eastAsia="FreeSans"/>
          <w:b w:val="0"/>
          <w:i w:val="0"/>
          <w:color w:val="000000"/>
          <w:sz w:val="20"/>
        </w:rPr>
        <w:t xml:space="preserve"> Sebastian Coca  </w:t>
      </w:r>
      <w:r>
        <w:rPr>
          <w:rFonts w:ascii="FreeSans" w:hAnsi="FreeSans" w:eastAsia="FreeSans"/>
          <w:b w:val="0"/>
          <w:i w:val="0"/>
          <w:color w:val="01C38C"/>
          <w:sz w:val="20"/>
        </w:rPr>
        <w:t xml:space="preserve">(scoca@grupogoit.com) </w:t>
      </w:r>
      <w:r>
        <w:br/>
      </w:r>
      <w:r>
        <w:rPr>
          <w:rFonts w:ascii="FreeSansBold" w:hAnsi="FreeSansBold" w:eastAsia="FreeSansBold"/>
          <w:b/>
          <w:i w:val="0"/>
          <w:color w:val="000000"/>
          <w:sz w:val="20"/>
        </w:rPr>
        <w:t>Dirección:</w:t>
      </w:r>
      <w:r>
        <w:rPr>
          <w:rFonts w:ascii="FreeSans" w:hAnsi="FreeSans" w:eastAsia="FreeSans"/>
          <w:b w:val="0"/>
          <w:i w:val="0"/>
          <w:color w:val="000000"/>
          <w:sz w:val="20"/>
        </w:rPr>
        <w:t xml:space="preserve">  Calle 13 y Av. Alexander Nro. 70, zona Achumani</w:t>
      </w:r>
    </w:p>
    <w:p>
      <w:pPr>
        <w:sectPr>
          <w:type w:val="nextColumn"/>
          <w:pgSz w:w="11906" w:h="16838"/>
          <w:pgMar w:top="868" w:right="602" w:bottom="182" w:left="556" w:header="720" w:footer="720" w:gutter="0"/>
          <w:cols w:num="2" w:equalWidth="0">
            <w:col w:w="4004" w:space="0"/>
            <w:col w:w="6744" w:space="0"/>
          </w:cols>
          <w:docGrid w:linePitch="360"/>
        </w:sectPr>
      </w:pPr>
    </w:p>
    <w:p>
      <w:pPr>
        <w:autoSpaceDN w:val="0"/>
        <w:tabs>
          <w:tab w:pos="5396" w:val="left"/>
        </w:tabs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FreeSansBold" w:hAnsi="FreeSansBold" w:eastAsia="FreeSansBold"/>
          <w:b/>
          <w:i w:val="0"/>
          <w:color w:val="000000"/>
          <w:sz w:val="20"/>
        </w:rPr>
        <w:t xml:space="preserve">Razón Social: </w:t>
      </w:r>
      <w:r>
        <w:rPr>
          <w:rFonts w:ascii="FreeSans" w:hAnsi="FreeSans" w:eastAsia="FreeSans"/>
          <w:b w:val="0"/>
          <w:i w:val="0"/>
          <w:color w:val="000000"/>
          <w:sz w:val="20"/>
        </w:rPr>
        <w:t xml:space="preserve">GO-IT SRL </w:t>
      </w:r>
      <w:r>
        <w:tab/>
      </w:r>
      <w:r>
        <w:rPr>
          <w:rFonts w:ascii="FreeSansBold" w:hAnsi="FreeSansBold" w:eastAsia="FreeSansBold"/>
          <w:b/>
          <w:i w:val="0"/>
          <w:color w:val="000000"/>
          <w:sz w:val="20"/>
        </w:rPr>
        <w:t xml:space="preserve">NIT: </w:t>
      </w:r>
      <w:r>
        <w:rPr>
          <w:rFonts w:ascii="FreeSans" w:hAnsi="FreeSans" w:eastAsia="FreeSans"/>
          <w:b w:val="0"/>
          <w:i w:val="0"/>
          <w:color w:val="000000"/>
          <w:sz w:val="20"/>
        </w:rPr>
        <w:t>293938027</w:t>
      </w:r>
    </w:p>
    <w:p>
      <w:pPr>
        <w:autoSpaceDN w:val="0"/>
        <w:autoSpaceDE w:val="0"/>
        <w:widowControl/>
        <w:spacing w:line="298" w:lineRule="exact" w:before="310" w:after="0"/>
        <w:ind w:left="10" w:right="8640" w:firstLine="0"/>
        <w:jc w:val="left"/>
      </w:pPr>
      <w:r>
        <w:rPr>
          <w:rFonts w:ascii="FreeSansBold" w:hAnsi="FreeSansBold" w:eastAsia="FreeSansBold"/>
          <w:b/>
          <w:i w:val="0"/>
          <w:color w:val="01C38C"/>
          <w:sz w:val="24"/>
        </w:rPr>
        <w:t xml:space="preserve">Datos del Cliente </w:t>
      </w:r>
      <w:r>
        <w:br/>
      </w:r>
      <w:r>
        <w:rPr>
          <w:rFonts w:ascii="FreeSansBold" w:hAnsi="FreeSansBold" w:eastAsia="FreeSansBold"/>
          <w:b/>
          <w:i w:val="0"/>
          <w:color w:val="000000"/>
          <w:sz w:val="20"/>
        </w:rPr>
        <w:t xml:space="preserve">Nombre: </w:t>
      </w:r>
      <w:r>
        <w:rPr>
          <w:rFonts w:ascii="FreeSans" w:hAnsi="FreeSans" w:eastAsia="FreeSans"/>
          <w:b w:val="0"/>
          <w:i w:val="0"/>
          <w:color w:val="000000"/>
          <w:sz w:val="20"/>
        </w:rPr>
        <w:t xml:space="preserve">AssureSoft </w:t>
      </w:r>
      <w:r>
        <w:br/>
      </w:r>
      <w:r>
        <w:rPr>
          <w:rFonts w:ascii="FreeSansBold" w:hAnsi="FreeSansBold" w:eastAsia="FreeSansBold"/>
          <w:b/>
          <w:i w:val="0"/>
          <w:color w:val="000000"/>
          <w:sz w:val="20"/>
        </w:rPr>
        <w:t xml:space="preserve">Dirección: </w:t>
      </w:r>
      <w:r>
        <w:br/>
      </w:r>
      <w:r>
        <w:rPr>
          <w:rFonts w:ascii="FreeSansBold" w:hAnsi="FreeSansBold" w:eastAsia="FreeSansBold"/>
          <w:b/>
          <w:i w:val="0"/>
          <w:color w:val="000000"/>
          <w:sz w:val="20"/>
        </w:rPr>
        <w:t>NIT:</w:t>
      </w:r>
    </w:p>
    <w:p>
      <w:pPr>
        <w:autoSpaceDN w:val="0"/>
        <w:autoSpaceDE w:val="0"/>
        <w:widowControl/>
        <w:spacing w:line="264" w:lineRule="exact" w:before="820" w:after="608"/>
        <w:ind w:left="10" w:right="0" w:firstLine="0"/>
        <w:jc w:val="left"/>
      </w:pPr>
      <w:r>
        <w:rPr>
          <w:rFonts w:ascii="FreeSansBold" w:hAnsi="FreeSansBold" w:eastAsia="FreeSansBold"/>
          <w:b/>
          <w:i w:val="0"/>
          <w:color w:val="01C38C"/>
          <w:sz w:val="24"/>
        </w:rPr>
        <w:t>Nombre Cotización:</w:t>
      </w:r>
      <w:r>
        <w:rPr>
          <w:rFonts w:ascii="FreeSansBold" w:hAnsi="FreeSansBold" w:eastAsia="FreeSansBold"/>
          <w:b/>
          <w:i w:val="0"/>
          <w:color w:val="000000"/>
          <w:sz w:val="24"/>
        </w:rPr>
        <w:t>Renovación de soporte Firewall 40F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791"/>
        <w:gridCol w:w="1791"/>
        <w:gridCol w:w="1791"/>
        <w:gridCol w:w="1791"/>
        <w:gridCol w:w="1791"/>
        <w:gridCol w:w="1791"/>
      </w:tblGrid>
      <w:tr>
        <w:trPr>
          <w:trHeight w:hRule="exact" w:val="458"/>
        </w:trPr>
        <w:tc>
          <w:tcPr>
            <w:tcW w:type="dxa" w:w="5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132d4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46" w:after="0"/>
              <w:ind w:left="30" w:right="0" w:firstLine="0"/>
              <w:jc w:val="left"/>
            </w:pPr>
            <w:r>
              <w:rPr>
                <w:rFonts w:ascii="FreeSansBold" w:hAnsi="FreeSansBold" w:eastAsia="FreeSansBold"/>
                <w:b/>
                <w:i w:val="0"/>
                <w:color w:val="FFFFFF"/>
                <w:sz w:val="20"/>
              </w:rPr>
              <w:t xml:space="preserve">Nro. </w:t>
            </w:r>
          </w:p>
        </w:tc>
        <w:tc>
          <w:tcPr>
            <w:tcW w:type="dxa" w:w="161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132d4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6" w:after="0"/>
              <w:ind w:left="30" w:right="0" w:firstLine="0"/>
              <w:jc w:val="left"/>
            </w:pPr>
            <w:r>
              <w:rPr>
                <w:rFonts w:ascii="FreeSansBold" w:hAnsi="FreeSansBold" w:eastAsia="FreeSansBold"/>
                <w:b/>
                <w:i w:val="0"/>
                <w:color w:val="FFFFFF"/>
                <w:sz w:val="20"/>
              </w:rPr>
              <w:t>SKU</w:t>
            </w:r>
          </w:p>
        </w:tc>
        <w:tc>
          <w:tcPr>
            <w:tcW w:type="dxa" w:w="398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132d4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4" w:after="0"/>
              <w:ind w:left="0" w:right="0" w:firstLine="0"/>
              <w:jc w:val="center"/>
            </w:pPr>
            <w:r>
              <w:rPr>
                <w:rFonts w:ascii="FreeSansBold" w:hAnsi="FreeSansBold" w:eastAsia="FreeSansBold"/>
                <w:b/>
                <w:i w:val="0"/>
                <w:color w:val="FFFFFF"/>
                <w:sz w:val="20"/>
              </w:rPr>
              <w:t>Descripción</w:t>
            </w:r>
          </w:p>
        </w:tc>
        <w:tc>
          <w:tcPr>
            <w:tcW w:type="dxa" w:w="86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132d4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8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FFFFFF"/>
                <w:sz w:val="20"/>
              </w:rPr>
              <w:t>Cant.</w:t>
            </w:r>
          </w:p>
        </w:tc>
        <w:tc>
          <w:tcPr>
            <w:tcW w:type="dxa" w:w="172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132d4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0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FFFFFF"/>
                <w:sz w:val="20"/>
              </w:rPr>
              <w:t xml:space="preserve">Precio Unit. </w:t>
            </w:r>
            <w:r>
              <w:rPr>
                <w:rFonts w:ascii="FreeSansBold" w:hAnsi="FreeSansBold" w:eastAsia="FreeSansBold"/>
                <w:b/>
                <w:i w:val="0"/>
                <w:color w:val="FFFFFF"/>
                <w:sz w:val="16"/>
              </w:rPr>
              <w:t>BOB</w:t>
            </w:r>
          </w:p>
        </w:tc>
        <w:tc>
          <w:tcPr>
            <w:tcW w:type="dxa" w:w="172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132d4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0" w:after="0"/>
              <w:ind w:left="3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FFFFFF"/>
                <w:sz w:val="20"/>
              </w:rPr>
              <w:t xml:space="preserve">Sub Total </w:t>
            </w:r>
            <w:r>
              <w:rPr>
                <w:rFonts w:ascii="FreeSansBold" w:hAnsi="FreeSansBold" w:eastAsia="FreeSansBold"/>
                <w:b/>
                <w:i w:val="0"/>
                <w:color w:val="FFFFFF"/>
                <w:sz w:val="16"/>
              </w:rPr>
              <w:t>BOB</w:t>
            </w:r>
          </w:p>
        </w:tc>
      </w:tr>
      <w:tr>
        <w:trPr>
          <w:trHeight w:hRule="exact" w:val="1380"/>
        </w:trPr>
        <w:tc>
          <w:tcPr>
            <w:tcW w:type="dxa" w:w="5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6" w:after="0"/>
              <w:ind w:left="0" w:right="0" w:firstLine="0"/>
              <w:jc w:val="center"/>
            </w:pPr>
            <w:r>
              <w:rPr>
                <w:rFonts w:ascii="FreeSans" w:hAnsi="FreeSans" w:eastAsia="FreeSans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61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6" w:after="0"/>
              <w:ind w:left="30" w:right="0" w:firstLine="0"/>
              <w:jc w:val="left"/>
            </w:pPr>
            <w:r>
              <w:rPr>
                <w:rFonts w:ascii="FreeSans" w:hAnsi="FreeSans" w:eastAsia="FreeSans"/>
                <w:b w:val="0"/>
                <w:i w:val="0"/>
                <w:color w:val="000000"/>
                <w:sz w:val="20"/>
              </w:rPr>
              <w:t xml:space="preserve">FC-10-0040F-95 </w:t>
            </w:r>
            <w:r>
              <w:rPr>
                <w:rFonts w:ascii="FreeSans" w:hAnsi="FreeSans" w:eastAsia="FreeSans"/>
                <w:b w:val="0"/>
                <w:i w:val="0"/>
                <w:color w:val="000000"/>
                <w:sz w:val="20"/>
              </w:rPr>
              <w:t>0-02-12</w:t>
            </w:r>
          </w:p>
        </w:tc>
        <w:tc>
          <w:tcPr>
            <w:tcW w:type="dxa" w:w="398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6" w:after="0"/>
              <w:ind w:left="30" w:right="0" w:firstLine="0"/>
              <w:jc w:val="left"/>
            </w:pPr>
            <w:r>
              <w:rPr>
                <w:rFonts w:ascii="FreeSans" w:hAnsi="FreeSans" w:eastAsia="FreeSans"/>
                <w:b w:val="0"/>
                <w:i w:val="0"/>
                <w:color w:val="000000"/>
                <w:sz w:val="20"/>
              </w:rPr>
              <w:t xml:space="preserve">FortiGate-40F 1 Year Unified Threat </w:t>
            </w:r>
            <w:r>
              <w:br/>
            </w:r>
            <w:r>
              <w:rPr>
                <w:rFonts w:ascii="FreeSans" w:hAnsi="FreeSans" w:eastAsia="FreeSans"/>
                <w:b w:val="0"/>
                <w:i w:val="0"/>
                <w:color w:val="000000"/>
                <w:sz w:val="20"/>
              </w:rPr>
              <w:t xml:space="preserve">Protection (UTP) (IPS, Advanced Malware </w:t>
            </w:r>
            <w:r>
              <w:rPr>
                <w:rFonts w:ascii="FreeSans" w:hAnsi="FreeSans" w:eastAsia="FreeSans"/>
                <w:b w:val="0"/>
                <w:i w:val="0"/>
                <w:color w:val="000000"/>
                <w:sz w:val="20"/>
              </w:rPr>
              <w:t xml:space="preserve">Protection, Application Control, URL, DNS &amp; </w:t>
            </w:r>
            <w:r>
              <w:rPr>
                <w:rFonts w:ascii="FreeSans" w:hAnsi="FreeSans" w:eastAsia="FreeSans"/>
                <w:b w:val="0"/>
                <w:i w:val="0"/>
                <w:color w:val="000000"/>
                <w:sz w:val="20"/>
              </w:rPr>
              <w:t xml:space="preserve">Video Filtering, Antispam Service, and </w:t>
            </w:r>
            <w:r>
              <w:br/>
            </w:r>
            <w:r>
              <w:rPr>
                <w:rFonts w:ascii="FreeSans" w:hAnsi="FreeSans" w:eastAsia="FreeSans"/>
                <w:b w:val="0"/>
                <w:i w:val="0"/>
                <w:color w:val="000000"/>
                <w:sz w:val="20"/>
              </w:rPr>
              <w:t>FortiCare Premium)</w:t>
            </w:r>
          </w:p>
        </w:tc>
        <w:tc>
          <w:tcPr>
            <w:tcW w:type="dxa" w:w="86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6" w:after="0"/>
              <w:ind w:left="0" w:right="0" w:firstLine="0"/>
              <w:jc w:val="center"/>
            </w:pPr>
            <w:r>
              <w:rPr>
                <w:rFonts w:ascii="FreeSans" w:hAnsi="FreeSans" w:eastAsia="FreeSans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72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6" w:after="0"/>
              <w:ind w:left="30" w:right="0" w:firstLine="0"/>
              <w:jc w:val="left"/>
            </w:pPr>
            <w:r>
              <w:rPr>
                <w:rFonts w:ascii="FreeSans" w:hAnsi="FreeSans" w:eastAsia="FreeSans"/>
                <w:b w:val="0"/>
                <w:i w:val="0"/>
                <w:color w:val="000000"/>
                <w:sz w:val="20"/>
              </w:rPr>
              <w:t>4,231.00</w:t>
            </w:r>
          </w:p>
        </w:tc>
        <w:tc>
          <w:tcPr>
            <w:tcW w:type="dxa" w:w="172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6" w:after="0"/>
              <w:ind w:left="30" w:right="0" w:firstLine="0"/>
              <w:jc w:val="left"/>
            </w:pPr>
            <w:r>
              <w:rPr>
                <w:rFonts w:ascii="FreeSans" w:hAnsi="FreeSans" w:eastAsia="FreeSans"/>
                <w:b w:val="0"/>
                <w:i w:val="0"/>
                <w:color w:val="000000"/>
                <w:sz w:val="20"/>
              </w:rPr>
              <w:t>4,231.00</w:t>
            </w:r>
          </w:p>
        </w:tc>
      </w:tr>
      <w:tr>
        <w:trPr>
          <w:trHeight w:hRule="exact" w:val="380"/>
        </w:trPr>
        <w:tc>
          <w:tcPr>
            <w:tcW w:type="dxa" w:w="10450"/>
            <w:gridSpan w:val="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75757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0"/>
        </w:trPr>
        <w:tc>
          <w:tcPr>
            <w:tcW w:type="dxa" w:w="8726"/>
            <w:gridSpan w:val="5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132d4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8" w:after="0"/>
              <w:ind w:left="0" w:right="70" w:firstLine="0"/>
              <w:jc w:val="right"/>
            </w:pPr>
            <w:r>
              <w:rPr>
                <w:rFonts w:ascii="FreeSansBold" w:hAnsi="FreeSansBold" w:eastAsia="FreeSansBold"/>
                <w:b/>
                <w:i w:val="0"/>
                <w:color w:val="FFFFFF"/>
                <w:sz w:val="24"/>
              </w:rPr>
              <w:t>Total  BOB</w:t>
            </w:r>
          </w:p>
        </w:tc>
        <w:tc>
          <w:tcPr>
            <w:tcW w:type="dxa" w:w="172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132d4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6" w:after="0"/>
              <w:ind w:left="0" w:right="0" w:firstLine="0"/>
              <w:jc w:val="center"/>
            </w:pPr>
            <w:r>
              <w:rPr>
                <w:rFonts w:ascii="FreeSansBold" w:hAnsi="FreeSansBold" w:eastAsia="FreeSansBold"/>
                <w:b/>
                <w:i w:val="0"/>
                <w:color w:val="FFFFFF"/>
                <w:sz w:val="22"/>
              </w:rPr>
              <w:t>4,231.00</w:t>
            </w:r>
          </w:p>
        </w:tc>
      </w:tr>
    </w:tbl>
    <w:p>
      <w:pPr>
        <w:autoSpaceDN w:val="0"/>
        <w:autoSpaceDE w:val="0"/>
        <w:widowControl/>
        <w:spacing w:line="220" w:lineRule="exact" w:before="644" w:after="0"/>
        <w:ind w:left="10" w:right="0" w:firstLine="0"/>
        <w:jc w:val="left"/>
      </w:pPr>
      <w:r>
        <w:rPr>
          <w:rFonts w:ascii="FreeSansBold" w:hAnsi="FreeSansBold" w:eastAsia="FreeSansBold"/>
          <w:b/>
          <w:i w:val="0"/>
          <w:color w:val="01C38C"/>
          <w:sz w:val="20"/>
        </w:rPr>
        <w:t>CONDICIONES COMERCIALES</w:t>
      </w:r>
    </w:p>
    <w:p>
      <w:pPr>
        <w:autoSpaceDN w:val="0"/>
        <w:autoSpaceDE w:val="0"/>
        <w:widowControl/>
        <w:spacing w:line="244" w:lineRule="exact" w:before="120" w:after="0"/>
        <w:ind w:left="10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0"/>
        </w:rPr>
        <w:t>Todos los precios están expresados en (</w:t>
      </w:r>
      <w:r>
        <w:rPr>
          <w:rFonts w:ascii="FreeSans" w:hAnsi="FreeSans" w:eastAsia="FreeSans"/>
          <w:b w:val="0"/>
          <w:i w:val="0"/>
          <w:color w:val="FF0000"/>
          <w:sz w:val="22"/>
        </w:rPr>
        <w:t>BOB</w:t>
      </w:r>
      <w:r>
        <w:rPr>
          <w:rFonts w:ascii="FreeSans" w:hAnsi="FreeSans" w:eastAsia="FreeSans"/>
          <w:b w:val="0"/>
          <w:i w:val="0"/>
          <w:color w:val="000000"/>
          <w:sz w:val="20"/>
        </w:rPr>
        <w:t>) e incluyen impuestos.</w:t>
      </w:r>
    </w:p>
    <w:p>
      <w:pPr>
        <w:autoSpaceDN w:val="0"/>
        <w:autoSpaceDE w:val="0"/>
        <w:widowControl/>
        <w:spacing w:line="220" w:lineRule="exact" w:before="356" w:after="0"/>
        <w:ind w:left="10" w:right="0" w:firstLine="0"/>
        <w:jc w:val="left"/>
      </w:pPr>
      <w:r>
        <w:rPr>
          <w:rFonts w:ascii="FreeSansBold" w:hAnsi="FreeSansBold" w:eastAsia="FreeSansBold"/>
          <w:b/>
          <w:i w:val="0"/>
          <w:color w:val="01C38C"/>
          <w:sz w:val="20"/>
        </w:rPr>
        <w:t>CONDICIONES DE PAGO</w:t>
      </w:r>
    </w:p>
    <w:p>
      <w:pPr>
        <w:autoSpaceDN w:val="0"/>
        <w:autoSpaceDE w:val="0"/>
        <w:widowControl/>
        <w:spacing w:line="220" w:lineRule="exact" w:before="118" w:after="0"/>
        <w:ind w:left="10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0"/>
        </w:rPr>
        <w:t>La presente cotización tiene como formato de pago el cien por ciento contra entrega.</w:t>
      </w:r>
    </w:p>
    <w:p>
      <w:pPr>
        <w:autoSpaceDN w:val="0"/>
        <w:autoSpaceDE w:val="0"/>
        <w:widowControl/>
        <w:spacing w:line="296" w:lineRule="exact" w:before="304" w:after="0"/>
        <w:ind w:left="10" w:right="0" w:firstLine="0"/>
        <w:jc w:val="left"/>
      </w:pPr>
      <w:r>
        <w:rPr>
          <w:rFonts w:ascii="FreeSansBold" w:hAnsi="FreeSansBold" w:eastAsia="FreeSansBold"/>
          <w:b/>
          <w:i w:val="0"/>
          <w:color w:val="01C38C"/>
          <w:sz w:val="20"/>
        </w:rPr>
        <w:t xml:space="preserve">VALIDEZ DE OFERTA </w:t>
      </w:r>
      <w:r>
        <w:br/>
      </w:r>
      <w:r>
        <w:rPr>
          <w:rFonts w:ascii="FreeSans" w:hAnsi="FreeSans" w:eastAsia="FreeSans"/>
          <w:b w:val="0"/>
          <w:i w:val="0"/>
          <w:color w:val="000000"/>
          <w:sz w:val="20"/>
        </w:rPr>
        <w:t xml:space="preserve">Esta oferta tiene validez de 30 días calendario y la fecha se especifica en la parte superior de la cotización. Pasada la fecha, </w:t>
      </w:r>
      <w:r>
        <w:rPr>
          <w:rFonts w:ascii="FreeSans" w:hAnsi="FreeSans" w:eastAsia="FreeSans"/>
          <w:b w:val="0"/>
          <w:i w:val="0"/>
          <w:color w:val="000000"/>
          <w:sz w:val="20"/>
        </w:rPr>
        <w:t xml:space="preserve">la cotización esta sujeta a cambios de cualquier índole. </w:t>
      </w:r>
    </w:p>
    <w:p>
      <w:pPr>
        <w:autoSpaceDN w:val="0"/>
        <w:autoSpaceDE w:val="0"/>
        <w:widowControl/>
        <w:spacing w:line="220" w:lineRule="exact" w:before="380" w:after="0"/>
        <w:ind w:left="10" w:right="0" w:firstLine="0"/>
        <w:jc w:val="left"/>
      </w:pPr>
      <w:r>
        <w:rPr>
          <w:rFonts w:ascii="FreeSansBold" w:hAnsi="FreeSansBold" w:eastAsia="FreeSansBold"/>
          <w:b/>
          <w:i w:val="0"/>
          <w:color w:val="01C38C"/>
          <w:sz w:val="20"/>
        </w:rPr>
        <w:t>PLAZO DE ENTREGA</w:t>
      </w:r>
    </w:p>
    <w:p>
      <w:pPr>
        <w:autoSpaceDN w:val="0"/>
        <w:autoSpaceDE w:val="0"/>
        <w:widowControl/>
        <w:spacing w:line="220" w:lineRule="exact" w:before="118" w:after="0"/>
        <w:ind w:left="10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0"/>
        </w:rPr>
        <w:t>Los plazos de entrega a partir de la notificación de orden de compra, son:</w:t>
      </w:r>
    </w:p>
    <w:p>
      <w:pPr>
        <w:autoSpaceDN w:val="0"/>
        <w:tabs>
          <w:tab w:pos="10074" w:val="left"/>
        </w:tabs>
        <w:autoSpaceDE w:val="0"/>
        <w:widowControl/>
        <w:spacing w:line="250" w:lineRule="exact" w:before="888" w:after="0"/>
        <w:ind w:left="10" w:right="432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0"/>
        </w:rPr>
        <w:t xml:space="preserve">Visítanos: </w:t>
      </w:r>
      <w:r>
        <w:rPr>
          <w:rFonts w:ascii="FreeSans" w:hAnsi="FreeSans" w:eastAsia="FreeSans"/>
          <w:b w:val="0"/>
          <w:i w:val="0"/>
          <w:color w:val="01C38C"/>
          <w:sz w:val="20"/>
          <w:u w:val="single"/>
        </w:rPr>
        <w:hyperlink r:id="rId10" w:history="1">
          <w:r>
            <w:rPr>
              <w:rStyle w:val="Hyperlink"/>
            </w:rPr>
            <w:t xml:space="preserve">www.grupogoit.com </w:t>
          </w:r>
        </w:hyperlink>
      </w:r>
      <w:r>
        <w:br/>
      </w:r>
      <w:r>
        <w:tab/>
      </w:r>
      <w:r>
        <w:rPr>
          <w:rFonts w:ascii="FreeSans" w:hAnsi="FreeSans" w:eastAsia="FreeSans"/>
          <w:b w:val="0"/>
          <w:i w:val="0"/>
          <w:color w:val="000000"/>
          <w:sz w:val="20"/>
        </w:rPr>
        <w:t>1</w:t>
      </w:r>
    </w:p>
    <w:p>
      <w:pPr>
        <w:sectPr>
          <w:type w:val="continuous"/>
          <w:pgSz w:w="11906" w:h="16838"/>
          <w:pgMar w:top="868" w:right="602" w:bottom="182" w:left="5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2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0" w:right="720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0"/>
        </w:rPr>
        <w:t>-    Software: 10 días calendario.</w:t>
      </w:r>
      <w:r>
        <w:br/>
      </w:r>
      <w:r>
        <w:rPr>
          <w:rFonts w:ascii="FreeSans" w:hAnsi="FreeSans" w:eastAsia="FreeSans"/>
          <w:b w:val="0"/>
          <w:i w:val="0"/>
          <w:color w:val="000000"/>
          <w:sz w:val="20"/>
        </w:rPr>
        <w:t>-    Hardware: n/a días calendario.</w:t>
      </w:r>
    </w:p>
    <w:p>
      <w:pPr>
        <w:autoSpaceDN w:val="0"/>
        <w:autoSpaceDE w:val="0"/>
        <w:widowControl/>
        <w:spacing w:line="220" w:lineRule="exact" w:before="650" w:after="0"/>
        <w:ind w:left="0" w:right="0" w:firstLine="0"/>
        <w:jc w:val="left"/>
      </w:pPr>
      <w:r>
        <w:rPr>
          <w:rFonts w:ascii="FreeSansBold" w:hAnsi="FreeSansBold" w:eastAsia="FreeSansBold"/>
          <w:b/>
          <w:i w:val="0"/>
          <w:color w:val="01C38C"/>
          <w:sz w:val="20"/>
        </w:rPr>
        <w:t>CONFIDENCIALIDAD</w:t>
      </w:r>
    </w:p>
    <w:p>
      <w:pPr>
        <w:autoSpaceDN w:val="0"/>
        <w:autoSpaceDE w:val="0"/>
        <w:widowControl/>
        <w:spacing w:line="220" w:lineRule="exact" w:before="320" w:after="0"/>
        <w:ind w:left="0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0"/>
        </w:rPr>
        <w:t>Este documento es confidencial y dirigido exclusivamente al destinatario del mismo.</w:t>
      </w:r>
    </w:p>
    <w:p>
      <w:pPr>
        <w:autoSpaceDN w:val="0"/>
        <w:autoSpaceDE w:val="0"/>
        <w:widowControl/>
        <w:spacing w:line="220" w:lineRule="exact" w:before="654" w:after="0"/>
        <w:ind w:left="0" w:right="0" w:firstLine="0"/>
        <w:jc w:val="left"/>
      </w:pPr>
      <w:r>
        <w:rPr>
          <w:rFonts w:ascii="FreeSansBold" w:hAnsi="FreeSansBold" w:eastAsia="FreeSansBold"/>
          <w:b/>
          <w:i w:val="0"/>
          <w:color w:val="01C38C"/>
          <w:sz w:val="20"/>
        </w:rPr>
        <w:t>NOTAS</w:t>
      </w:r>
    </w:p>
    <w:p>
      <w:pPr>
        <w:autoSpaceDN w:val="0"/>
        <w:autoSpaceDE w:val="0"/>
        <w:widowControl/>
        <w:spacing w:line="220" w:lineRule="exact" w:before="520" w:after="0"/>
        <w:ind w:left="0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0"/>
        </w:rPr>
        <w:t>n/a</w:t>
      </w:r>
    </w:p>
    <w:p>
      <w:pPr>
        <w:autoSpaceDN w:val="0"/>
        <w:autoSpaceDE w:val="0"/>
        <w:widowControl/>
        <w:spacing w:line="240" w:lineRule="auto" w:before="810" w:after="0"/>
        <w:ind w:left="0" w:right="133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66800" cy="1066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064" w:val="left"/>
        </w:tabs>
        <w:autoSpaceDE w:val="0"/>
        <w:widowControl/>
        <w:spacing w:line="250" w:lineRule="exact" w:before="9034" w:after="0"/>
        <w:ind w:left="0" w:right="0" w:firstLine="0"/>
        <w:jc w:val="left"/>
      </w:pPr>
      <w:r>
        <w:rPr>
          <w:rFonts w:ascii="FreeSans" w:hAnsi="FreeSans" w:eastAsia="FreeSans"/>
          <w:b w:val="0"/>
          <w:i w:val="0"/>
          <w:color w:val="000000"/>
          <w:sz w:val="20"/>
        </w:rPr>
        <w:t xml:space="preserve">Visítanos: </w:t>
      </w:r>
      <w:r>
        <w:rPr>
          <w:rFonts w:ascii="FreeSans" w:hAnsi="FreeSans" w:eastAsia="FreeSans"/>
          <w:b w:val="0"/>
          <w:i w:val="0"/>
          <w:color w:val="01C38C"/>
          <w:sz w:val="20"/>
          <w:u w:val="single"/>
        </w:rPr>
        <w:hyperlink r:id="rId10" w:history="1">
          <w:r>
            <w:rPr>
              <w:rStyle w:val="Hyperlink"/>
            </w:rPr>
            <w:t xml:space="preserve">www.grupogoit.com </w:t>
          </w:r>
        </w:hyperlink>
      </w:r>
      <w:r>
        <w:br/>
      </w:r>
      <w:r>
        <w:tab/>
      </w:r>
      <w:r>
        <w:rPr>
          <w:rFonts w:ascii="FreeSans" w:hAnsi="FreeSans" w:eastAsia="FreeSans"/>
          <w:b w:val="0"/>
          <w:i w:val="0"/>
          <w:color w:val="000000"/>
          <w:sz w:val="20"/>
        </w:rPr>
        <w:t>2</w:t>
      </w:r>
    </w:p>
    <w:sectPr w:rsidR="00FC693F" w:rsidRPr="0006063C" w:rsidSect="00034616">
      <w:pgSz w:w="11906" w:h="16838"/>
      <w:pgMar w:top="452" w:right="1144" w:bottom="182" w:left="56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://www.grupogoit.com" TargetMode="Externa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