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Group / 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vertAlign w:val="baseline"/>
                    <w:rtl w:val="0"/>
                  </w:rPr>
                  <w:t xml:space="preserve">K6 MES專案週會</w:t>
                </w:r>
              </w:sdtContent>
            </w:sdt>
          </w:p>
        </w:tc>
      </w:tr>
    </w:tbl>
    <w:p w:rsidR="00000000" w:rsidDel="00000000" w:rsidP="00000000" w:rsidRDefault="00000000" w:rsidRPr="00000000" w14:paraId="00000004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Edward Chuang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25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</w:r>
    </w:p>
    <w:tbl>
      <w:tblPr>
        <w:tblStyle w:val="Table3"/>
        <w:tblW w:w="1026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3600"/>
        <w:gridCol w:w="2250"/>
        <w:gridCol w:w="2160"/>
        <w:tblGridChange w:id="0">
          <w:tblGrid>
            <w:gridCol w:w="2250"/>
            <w:gridCol w:w="360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9">
            <w:pPr>
              <w:ind w:right="162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石磊廠行政棟一樓會議室30</w:t>
                </w:r>
              </w:sdtContent>
            </w:sdt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1"/>
                    <w:szCs w:val="21"/>
                    <w:vertAlign w:val="baseline"/>
                    <w:rtl w:val="0"/>
                  </w:rPr>
                  <w:t xml:space="preserve">與Webex 線上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spacing w:after="0" w:before="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Meeting 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 17:00-18:00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6.000000000002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4"/>
        <w:gridCol w:w="8072"/>
        <w:tblGridChange w:id="0">
          <w:tblGrid>
            <w:gridCol w:w="2224"/>
            <w:gridCol w:w="8072"/>
          </w:tblGrid>
        </w:tblGridChange>
      </w:tblGrid>
      <w:tr>
        <w:trPr>
          <w:cantSplit w:val="0"/>
          <w:trHeight w:val="809" w:hRule="atLeast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Objective(s):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1"/>
                    <w:szCs w:val="21"/>
                    <w:vertAlign w:val="baseline"/>
                    <w:rtl w:val="0"/>
                  </w:rPr>
                  <w:t xml:space="preserve">通過進度報告、問題追蹤、議題討論以確認專案進度正常並提早發現解決潛在風險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96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2"/>
        <w:gridCol w:w="5234"/>
        <w:gridCol w:w="2220"/>
        <w:tblGridChange w:id="0">
          <w:tblGrid>
            <w:gridCol w:w="2842"/>
            <w:gridCol w:w="5234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YT 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ytlin@kinsus.com.tw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Stanley Wu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stanleyWu@kinsus.com.tw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Light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lightliu@kinsus.com.tw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Larry Wang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larrywang@kinsus.com.tw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Vera Yang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verayang@kinsus.com.tw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Cindy Liu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  <w:rtl w:val="0"/>
              </w:rPr>
              <w:t xml:space="preserve">cindyliu@kinsus.com.tw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302</w:t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Allan Chou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1"/>
                <w:szCs w:val="21"/>
                <w:highlight w:val="white"/>
                <w:rtl w:val="0"/>
              </w:rPr>
              <w:t xml:space="preserve">allanchou@kinsus.com.tw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Kelvin Chen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kelvin.h.chen@pwc.com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Edward Chuang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highlight w:val="white"/>
                <w:vertAlign w:val="baseline"/>
                <w:rtl w:val="0"/>
              </w:rPr>
              <w:t xml:space="preserve">edward.chuang@pwc.com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線上</w:t>
                </w:r>
              </w:sdtContent>
            </w:sdt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Kyle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kyle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.ch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ang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Ivan Peng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iva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rtl w:val="0"/>
                </w:rPr>
                <w:t xml:space="preserve">n</w:t>
              </w:r>
            </w:hyperlink>
            <w:hyperlink r:id="rId10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.ch.peng@pwc.com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 Chang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alex.yc.chang@pwc.com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Alexander Cheng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u w:val="single"/>
                <w:rtl w:val="0"/>
              </w:rPr>
              <w:t xml:space="preserve">alexander.li.cheng@pwc.com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302會議室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Kenny Huang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k</w:t>
              </w:r>
            </w:hyperlink>
            <w:hyperlink r:id="rId12">
              <w:r w:rsidDel="00000000" w:rsidR="00000000" w:rsidRPr="00000000">
                <w:rPr>
                  <w:u w:val="single"/>
                  <w:vertAlign w:val="baseline"/>
                  <w:rtl w:val="0"/>
                </w:rPr>
                <w:t xml:space="preserve">enny.huang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sz w:val="21"/>
                  <w:szCs w:val="21"/>
                  <w:highlight w:val="white"/>
                  <w:u w:val="single"/>
                  <w:vertAlign w:val="baseline"/>
                  <w:rtl w:val="0"/>
                </w:rPr>
                <w:t xml:space="preserve">@ccssttcn.com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線上</w:t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Justin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hui.jia@ccssttcn.com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Walker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Ryan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yao.rong@ccssttcn.com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Young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Martin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vertAlign w:val="baseline"/>
                <w:rtl w:val="0"/>
              </w:rPr>
              <w:t xml:space="preserve">bowmon.liu@ccssttcn.com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線上會議室</w:t>
                </w:r>
              </w:sdtContent>
            </w:sdt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-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b0f0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Agenda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專案計畫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雙週計畫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SimSun" w:cs="SimSun" w:eastAsia="SimSun" w:hAnsi="SimSun"/>
                    <w:color w:val="3c4043"/>
                    <w:sz w:val="22"/>
                    <w:szCs w:val="22"/>
                    <w:highlight w:val="white"/>
                    <w:vertAlign w:val="baseline"/>
                    <w:rtl w:val="0"/>
                  </w:rPr>
                  <w:t xml:space="preserve">待辦事項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hd w:fill="ffffff" w:val="clear"/>
              <w:ind w:left="360" w:hanging="360"/>
              <w:rPr>
                <w:rFonts w:ascii="Arial" w:cs="Arial" w:eastAsia="Arial" w:hAnsi="Arial"/>
                <w:b w:val="0"/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PMingLiu" w:cs="PMingLiu" w:eastAsia="PMingLiu" w:hAnsi="PMingLiu"/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問題與風險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8"/>
        <w:gridCol w:w="6390"/>
        <w:tblGridChange w:id="0">
          <w:tblGrid>
            <w:gridCol w:w="3888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Discussion Outcome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(Decisions, action items,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提供MES-EAP標準介面文檔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CST 12/6 已提供MES-EAP標準介面文檔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站會報告待確認、待審閱、待簽署的統計情況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PwC每天站會報告待確認、待審閱、待簽署的統計情況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戰情室專案提供ODS使用架構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DR需求確認落後-ODS有二次處理的資料結構，架構需再確認</w:t>
                </w:r>
              </w:sdtContent>
            </w:sdt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12/11PwC內部討論報告結果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6"/>
        <w:gridCol w:w="1956"/>
        <w:gridCol w:w="1250"/>
        <w:gridCol w:w="1347"/>
        <w:gridCol w:w="1347"/>
        <w:tblGridChange w:id="0">
          <w:tblGrid>
            <w:gridCol w:w="4396"/>
            <w:gridCol w:w="1956"/>
            <w:gridCol w:w="1250"/>
            <w:gridCol w:w="1347"/>
            <w:gridCol w:w="1347"/>
          </w:tblGrid>
        </w:tblGridChange>
      </w:tblGrid>
      <w:tr>
        <w:trPr>
          <w:cantSplit w:val="0"/>
          <w:trHeight w:val="233" w:hRule="atLeast"/>
          <w:tblHeader w:val="1"/>
        </w:trPr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提供EPM Pros &amp; Cons分析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第4批9份藍圖方案設計簽署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CAM方案設計完成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請IT說明ETL/Tableau規範與開發注意事項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戰情室示意圖找秋燕做定版確認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1/5正式環境服務器可開始配置環境(APP*3/DB*2)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提供正式AP Server的MAC Address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Stanley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提出ODS架構定案預定日期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090"/>
              </w:tabs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Non-CDB轉CDB規劃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Stanley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Middle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~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SimSun"/>
  <w:font w:name="PMingLiu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tabs>
        <w:tab w:val="center" w:leader="none" w:pos="4680"/>
      </w:tabs>
      <w:rPr>
        <w:rFonts w:ascii="Arial" w:cs="Arial" w:eastAsia="Arial" w:hAnsi="Arial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sz w:val="16"/>
        <w:szCs w:val="16"/>
        <w:vertAlign w:val="baseline"/>
        <w:rtl w:val="0"/>
      </w:rPr>
      <w:tab/>
      <w:t xml:space="preserve">Kinsus K6 Project Use</w:t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        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MEETING AGENDA AND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kenny.huang@ccssttcn.com" TargetMode="External"/><Relationship Id="rId10" Type="http://schemas.openxmlformats.org/officeDocument/2006/relationships/hyperlink" Target="mailto:ivna.ch.peng@pwc.com" TargetMode="External"/><Relationship Id="rId13" Type="http://schemas.openxmlformats.org/officeDocument/2006/relationships/hyperlink" Target="mailto:kenny.huang@ccssttcn.com" TargetMode="External"/><Relationship Id="rId12" Type="http://schemas.openxmlformats.org/officeDocument/2006/relationships/hyperlink" Target="mailto:kenny.huang@ccssttc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na.ch.peng@pwc.com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vin.h.chen@pwc.com" TargetMode="External"/><Relationship Id="rId8" Type="http://schemas.openxmlformats.org/officeDocument/2006/relationships/hyperlink" Target="mailto:ivna.ch.peng@pwc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hxc4gPppfO4pMyhJUum3e09Yug==">CgMxLjAaJAoBMBIfCh0IB0IZCgVBcmlhbBIQQXJpYWwgVW5pY29kZSBNUxoUCgExEg8KDQgHQgkSB0d1bmdzdWgaFAoBMhIPCg0IB0IJEgdHdW5nc3VoGhQKATMSDwoNCAdCCRIHR3VuZ3N1aB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cCgIyNRIWChQIB0IQCgZSb2JvdG8SBlNpbVN1bhocCgIyNhIWChQIB0IQCgZSb2JvdG8SBlNpbVN1bhocCgIyNxIWChQIB0IQCgZSb2JvdG8SBlNpbVN1bh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zgAciExemJqaGJ2YjFEZU9FbDc1WllBbjNDaWZHcjlZLVV5b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 Project Type">
    <vt:lpwstr>;#Enhancement or Application Component;#Functional &amp; Technical Upgrade;#Green field Implementation;#Global Roll-out;#Optimisation / Remediation;#Re-implementation;#</vt:lpwstr>
  </property>
  <property fmtid="{D5CDD505-2E9C-101B-9397-08002B2CF9AE}" pid="3" name="Gateway Direct file link(s">
    <vt:lpwstr>Gateway Direct file link(s</vt:lpwstr>
  </property>
  <property fmtid="{D5CDD505-2E9C-101B-9397-08002B2CF9AE}" pid="4" name="OMF Components">
    <vt:lpwstr>Not OMF related</vt:lpwstr>
  </property>
  <property fmtid="{D5CDD505-2E9C-101B-9397-08002B2CF9AE}" pid="5" name="Gateway Doc URL">
    <vt:lpwstr>,</vt:lpwstr>
  </property>
  <property fmtid="{D5CDD505-2E9C-101B-9397-08002B2CF9AE}" pid="6" name="Author0">
    <vt:lpwstr>Janet Krews, Julia Shumpert, Jenn Hammond</vt:lpwstr>
  </property>
  <property fmtid="{D5CDD505-2E9C-101B-9397-08002B2CF9AE}" pid="7" name="Source Country">
    <vt:lpwstr>United States</vt:lpwstr>
  </property>
  <property fmtid="{D5CDD505-2E9C-101B-9397-08002B2CF9AE}" pid="8" name="Primary Route Map">
    <vt:lpwstr>Enterprise Applications Methodology</vt:lpwstr>
  </property>
  <property fmtid="{D5CDD505-2E9C-101B-9397-08002B2CF9AE}" pid="9" name="Description0">
    <vt:lpwstr>A set of meeting minutes from a HR session.</vt:lpwstr>
  </property>
  <property fmtid="{D5CDD505-2E9C-101B-9397-08002B2CF9AE}" pid="10" name="Gold Standard">
    <vt:lpwstr>No</vt:lpwstr>
  </property>
  <property fmtid="{D5CDD505-2E9C-101B-9397-08002B2CF9AE}" pid="11" name="Sanitisation Required">
    <vt:lpwstr>0</vt:lpwstr>
  </property>
  <property fmtid="{D5CDD505-2E9C-101B-9397-08002B2CF9AE}" pid="12" name="Client Function">
    <vt:lpwstr>Human Resources</vt:lpwstr>
  </property>
  <property fmtid="{D5CDD505-2E9C-101B-9397-08002B2CF9AE}" pid="13" name="Toolkit Groupings">
    <vt:lpwstr>Oracle HCM</vt:lpwstr>
  </property>
  <property fmtid="{D5CDD505-2E9C-101B-9397-08002B2CF9AE}" pid="14" name="PA Name (new Unique Name)">
    <vt:lpwstr>Sample Deliverables</vt:lpwstr>
  </property>
  <property fmtid="{D5CDD505-2E9C-101B-9397-08002B2CF9AE}" pid="15" name="Gateway upload team">
    <vt:lpwstr>Gateway upload team</vt:lpwstr>
  </property>
  <property fmtid="{D5CDD505-2E9C-101B-9397-08002B2CF9AE}" pid="16" name="Order">
    <vt:lpwstr>2100.00000000000</vt:lpwstr>
  </property>
  <property fmtid="{D5CDD505-2E9C-101B-9397-08002B2CF9AE}" pid="17" name="General Task Mapping">
    <vt:lpwstr>3.2.EA4.2</vt:lpwstr>
  </property>
  <property fmtid="{D5CDD505-2E9C-101B-9397-08002B2CF9AE}" pid="18" name="Comments">
    <vt:lpwstr>Comments</vt:lpwstr>
  </property>
  <property fmtid="{D5CDD505-2E9C-101B-9397-08002B2CF9AE}" pid="19" name="Industry Sector">
    <vt:lpwstr>Industry Generic</vt:lpwstr>
  </property>
  <property fmtid="{D5CDD505-2E9C-101B-9397-08002B2CF9AE}" pid="20" name="Application Products">
    <vt:lpwstr>Oracle - Peoplesoft</vt:lpwstr>
  </property>
  <property fmtid="{D5CDD505-2E9C-101B-9397-08002B2CF9AE}" pid="21" name="_DocHome">
    <vt:lpwstr>733265149</vt:lpwstr>
  </property>
  <property fmtid="{D5CDD505-2E9C-101B-9397-08002B2CF9AE}" pid="22" name="Workflow Status">
    <vt:lpwstr>3 - Ready to publish</vt:lpwstr>
  </property>
  <property fmtid="{D5CDD505-2E9C-101B-9397-08002B2CF9AE}" pid="23" name="Task output Mapping">
    <vt:lpwstr>N/A</vt:lpwstr>
  </property>
  <property fmtid="{D5CDD505-2E9C-101B-9397-08002B2CF9AE}" pid="24" name="CM Reference">
    <vt:lpwstr>CM Reference</vt:lpwstr>
  </property>
  <property fmtid="{D5CDD505-2E9C-101B-9397-08002B2CF9AE}" pid="25" name="Sanitisation Detail">
    <vt:lpwstr>Sanitisation Detail</vt:lpwstr>
  </property>
  <property fmtid="{D5CDD505-2E9C-101B-9397-08002B2CF9AE}" pid="26" name="Country of Relevance">
    <vt:lpwstr>Global</vt:lpwstr>
  </property>
</Properties>
</file>