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ining_engine_spec.md"/>
    <w:p>
      <w:pPr>
        <w:pStyle w:val="Heading1"/>
      </w:pPr>
      <w:r>
        <w:t xml:space="preserve">02_Training_Engine_Spec.md</w:t>
      </w:r>
    </w:p>
    <w:p>
      <w:pPr>
        <w:pStyle w:val="FirstParagraph"/>
      </w:pPr>
      <w:r>
        <w:t xml:space="preserve">Version: 2.0</w:t>
      </w:r>
    </w:p>
    <w:p>
      <w:pPr>
        <w:pStyle w:val="BodyText"/>
      </w:pPr>
      <w:r>
        <w:t xml:space="preserve">Product: AthleteOS</w:t>
      </w:r>
    </w:p>
    <w:p>
      <w:pPr>
        <w:pStyle w:val="BodyText"/>
      </w:pPr>
      <w:r>
        <w:t xml:space="preserve">Status: Production Design</w:t>
      </w:r>
    </w:p>
    <w:p>
      <w:pPr>
        <w:pStyle w:val="BodyText"/>
      </w:pPr>
      <w:r>
        <w:t xml:space="preserve">Author: AthleteOS Team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Training Engine </w:t>
      </w:r>
      <w:r>
        <w:rPr>
          <w:rFonts w:hint="eastAsia"/>
        </w:rPr>
        <w:t xml:space="preserve">是</w:t>
      </w:r>
      <w:r>
        <w:t xml:space="preserve"> AthleteOS </w:t>
      </w:r>
      <w:r>
        <w:rPr>
          <w:rFonts w:hint="eastAsia"/>
        </w:rPr>
        <w:t xml:space="preserve">的核心决策系统。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用户状态评估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训练负荷控制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目标达成评估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UI展示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LLM问答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数据同步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数据存储</w:t>
      </w:r>
    </w:p>
    <w:p>
      <w:r>
        <w:pict>
          <v:rect style="width:0;height:1.5pt" o:hralign="center" o:hrstd="t" o:hr="t"/>
        </w:pict>
      </w:r>
    </w:p>
    <w:bookmarkEnd w:id="21"/>
    <w:bookmarkStart w:id="26" w:name="design-philosophy"/>
    <w:p>
      <w:pPr>
        <w:pStyle w:val="Heading1"/>
      </w:pPr>
      <w:r>
        <w:t xml:space="preserve">2. Design Philosophy</w:t>
      </w:r>
    </w:p>
    <w:bookmarkStart w:id="22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Rule Engine First</w:t>
      </w:r>
    </w:p>
    <w:p>
      <w:pPr>
        <w:pStyle w:val="BodyText"/>
      </w:pPr>
      <w:r>
        <w:rPr>
          <w:rFonts w:hint="eastAsia"/>
        </w:rPr>
        <w:t xml:space="preserve">训练决策必须来自：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运动科学模型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规则系统</w:t>
      </w:r>
    </w:p>
    <w:p>
      <w:pPr>
        <w:pStyle w:val="FirstParagraph"/>
      </w:pPr>
      <w:r>
        <w:rPr>
          <w:rFonts w:hint="eastAsia"/>
        </w:rPr>
        <w:t xml:space="preserve">而非：</w:t>
      </w:r>
    </w:p>
    <w:p>
      <w:pPr>
        <w:pStyle w:val="Compact"/>
        <w:numPr>
          <w:ilvl w:val="0"/>
          <w:numId w:val="1004"/>
        </w:numPr>
      </w:pPr>
      <w:r>
        <w:t xml:space="preserve">GPT</w:t>
      </w:r>
    </w:p>
    <w:p>
      <w:pPr>
        <w:pStyle w:val="Compact"/>
        <w:numPr>
          <w:ilvl w:val="0"/>
          <w:numId w:val="1004"/>
        </w:numPr>
      </w:pPr>
      <w:r>
        <w:t xml:space="preserve">Claude</w:t>
      </w:r>
    </w:p>
    <w:p>
      <w:pPr>
        <w:pStyle w:val="Compact"/>
        <w:numPr>
          <w:ilvl w:val="0"/>
          <w:numId w:val="1004"/>
        </w:numPr>
      </w:pPr>
      <w:r>
        <w:t xml:space="preserve">Gemini</w:t>
      </w:r>
    </w:p>
    <w:p>
      <w:r>
        <w:pict>
          <v:rect style="width:0;height:1.5pt" o:hralign="center" o:hrstd="t" o:hr="t"/>
        </w:pict>
      </w:r>
    </w:p>
    <w:bookmarkEnd w:id="22"/>
    <w:bookmarkStart w:id="23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Explainable</w:t>
      </w:r>
    </w:p>
    <w:p>
      <w:pPr>
        <w:pStyle w:val="BodyText"/>
      </w:pPr>
      <w:r>
        <w:rPr>
          <w:rFonts w:hint="eastAsia"/>
        </w:rPr>
        <w:t xml:space="preserve">每一个训练建议必须可解释。</w:t>
      </w:r>
    </w:p>
    <w:p>
      <w:pPr>
        <w:pStyle w:val="BodyText"/>
      </w:pPr>
      <w:r>
        <w:rPr>
          <w:rFonts w:hint="eastAsia"/>
        </w:rPr>
        <w:t xml:space="preserve">系统必须输出：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Safety First</w:t>
      </w:r>
    </w:p>
    <w:p>
      <w:pPr>
        <w:pStyle w:val="BodyText"/>
      </w:pPr>
      <w:r>
        <w:rPr>
          <w:rFonts w:hint="eastAsia"/>
        </w:rPr>
        <w:t xml:space="preserve">宁可少练。</w:t>
      </w:r>
    </w:p>
    <w:p>
      <w:pPr>
        <w:pStyle w:val="BodyText"/>
      </w:pPr>
      <w:r>
        <w:rPr>
          <w:rFonts w:hint="eastAsia"/>
        </w:rPr>
        <w:t xml:space="preserve">不要受伤。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Long-term Adaptation</w:t>
      </w:r>
    </w:p>
    <w:p>
      <w:pPr>
        <w:pStyle w:val="BodyText"/>
      </w:pPr>
      <w:r>
        <w:rPr>
          <w:rFonts w:hint="eastAsia"/>
        </w:rPr>
        <w:t xml:space="preserve">优先长期能力增长。</w:t>
      </w:r>
    </w:p>
    <w:p>
      <w:pPr>
        <w:pStyle w:val="BodyText"/>
      </w:pPr>
      <w:r>
        <w:rPr>
          <w:rFonts w:hint="eastAsia"/>
        </w:rPr>
        <w:t xml:space="preserve">不是追求当天训练量最大化。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ngine-architecture"/>
    <w:p>
      <w:pPr>
        <w:pStyle w:val="Heading1"/>
      </w:pPr>
      <w:r>
        <w:t xml:space="preserve">3. Engine Architecture</w:t>
      </w:r>
    </w:p>
    <w:p>
      <w:pPr>
        <w:pStyle w:val="SourceCode"/>
      </w:pP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Athlete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State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Risk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Capacity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Goal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Decision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Workout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Explanation Engine</w:t>
      </w:r>
    </w:p>
    <w:p>
      <w:r>
        <w:pict>
          <v:rect style="width:0;height:1.5pt" o:hralign="center" o:hrstd="t" o:hr="t"/>
        </w:pict>
      </w:r>
    </w:p>
    <w:bookmarkEnd w:id="27"/>
    <w:bookmarkStart w:id="28" w:name="core-state-object"/>
    <w:p>
      <w:pPr>
        <w:pStyle w:val="Heading1"/>
      </w:pPr>
      <w:r>
        <w:t xml:space="preserve">4. Core State Object</w:t>
      </w:r>
    </w:p>
    <w:p>
      <w:pPr>
        <w:pStyle w:val="FirstParagraph"/>
      </w:pPr>
      <w:r>
        <w:rPr>
          <w:rFonts w:hint="eastAsia"/>
        </w:rPr>
        <w:t xml:space="preserve">每日生成一次。</w:t>
      </w:r>
    </w:p>
    <w:p>
      <w:pPr>
        <w:pStyle w:val="BodyText"/>
      </w:pPr>
      <w:r>
        <w:rPr>
          <w:rFonts w:hint="eastAsia"/>
        </w:rPr>
        <w:t xml:space="preserve">作为所有引擎输入。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"athlete_id"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"fatigue"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-9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"hrv_score"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1.12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"strain"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730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"injury_risk"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3" w:name="fitness-engine"/>
    <w:p>
      <w:pPr>
        <w:pStyle w:val="Heading1"/>
      </w:pPr>
      <w:r>
        <w:t xml:space="preserve">5. Fitness Engine</w:t>
      </w:r>
    </w:p>
    <w:bookmarkStart w:id="29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Intervals.icu</w:t>
      </w:r>
    </w:p>
    <w:p>
      <w:pPr>
        <w:pStyle w:val="BodyText"/>
      </w:pPr>
      <w:r>
        <w:t xml:space="preserve">CTL</w:t>
      </w:r>
    </w:p>
    <w:p>
      <w:r>
        <w:pict>
          <v:rect style="width:0;height:1.5pt" o:hralign="center" o:hrstd="t" o:hr="t"/>
        </w:pict>
      </w:r>
    </w:p>
    <w:bookmarkEnd w:id="29"/>
    <w:bookmarkStart w:id="30" w:name="formula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fitness = ctl</w:t>
      </w:r>
    </w:p>
    <w:p>
      <w:r>
        <w:pict>
          <v:rect style="width:0;height:1.5pt" o:hralign="center" o:hrstd="t" o:hr="t"/>
        </w:pict>
      </w:r>
    </w:p>
    <w:bookmarkEnd w:id="30"/>
    <w:bookmarkStart w:id="31" w:name="range"/>
    <w:p>
      <w:pPr>
        <w:pStyle w:val="Heading2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0 - 200</w:t>
      </w:r>
    </w:p>
    <w:p>
      <w:r>
        <w:pict>
          <v:rect style="width:0;height:1.5pt" o:hralign="center" o:hrstd="t" o:hr="t"/>
        </w:pict>
      </w:r>
    </w:p>
    <w:bookmarkEnd w:id="31"/>
    <w:bookmarkStart w:id="32" w:name="interpretation"/>
    <w:p>
      <w:pPr>
        <w:pStyle w:val="Heading2"/>
      </w:pPr>
      <w:r>
        <w:t xml:space="preserve">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Fitness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</w:t>
            </w:r>
          </w:p>
        </w:tc>
        <w:tc>
          <w:tcPr/>
          <w:p>
            <w:pPr>
              <w:pStyle w:val="Compact"/>
            </w:pPr>
            <w:r>
              <w:t xml:space="preserve">Beginner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40-70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70-100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Elite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fatigue-engine"/>
    <w:p>
      <w:pPr>
        <w:pStyle w:val="Heading1"/>
      </w:pPr>
      <w:r>
        <w:t xml:space="preserve">6. Fatigue Engine</w:t>
      </w:r>
    </w:p>
    <w:bookmarkStart w:id="34" w:name="source-1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Intervals ATL</w:t>
      </w:r>
    </w:p>
    <w:p>
      <w:r>
        <w:pict>
          <v:rect style="width:0;height:1.5pt" o:hralign="center" o:hrstd="t" o:hr="t"/>
        </w:pict>
      </w:r>
    </w:p>
    <w:bookmarkEnd w:id="34"/>
    <w:bookmarkStart w:id="35" w:name="formula-1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fatigue = atl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orm-engine"/>
    <w:p>
      <w:pPr>
        <w:pStyle w:val="Heading1"/>
      </w:pPr>
      <w:r>
        <w:t xml:space="preserve">7. Form Engine</w:t>
      </w:r>
    </w:p>
    <w:bookmarkStart w:id="37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Training Stress Balance</w:t>
      </w:r>
    </w:p>
    <w:p>
      <w:pPr>
        <w:pStyle w:val="BodyText"/>
      </w:pPr>
      <w:r>
        <w:t xml:space="preserve">TSB</w:t>
      </w:r>
    </w:p>
    <w:p>
      <w:r>
        <w:pict>
          <v:rect style="width:0;height:1.5pt" o:hralign="center" o:hrstd="t" o:hr="t"/>
        </w:pict>
      </w:r>
    </w:p>
    <w:bookmarkEnd w:id="37"/>
    <w:bookmarkStart w:id="38" w:name="formula-2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fitness</w:t>
      </w:r>
      <w:r>
        <w:br/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fatigue</w:t>
      </w:r>
    </w:p>
    <w:p>
      <w:r>
        <w:pict>
          <v:rect style="width:0;height:1.5pt" o:hralign="center" o:hrstd="t" o:hr="t"/>
        </w:pict>
      </w:r>
    </w:p>
    <w:bookmarkEnd w:id="38"/>
    <w:bookmarkStart w:id="39" w:name="interpretation-1"/>
    <w:p>
      <w:pPr>
        <w:pStyle w:val="Heading2"/>
      </w:pPr>
      <w:r>
        <w:t xml:space="preserve">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&gt;15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0~15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-10~0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-20~-10</w:t>
            </w:r>
          </w:p>
        </w:tc>
        <w:tc>
          <w:tcPr/>
          <w:p>
            <w:pPr>
              <w:pStyle w:val="Compact"/>
            </w:pPr>
            <w:r>
              <w:t xml:space="preserve">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&lt;-20</w:t>
            </w:r>
          </w:p>
        </w:tc>
        <w:tc>
          <w:tcPr/>
          <w:p>
            <w:pPr>
              <w:pStyle w:val="Compact"/>
            </w:pPr>
            <w:r>
              <w:t xml:space="preserve">High Fatigue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sleep-engine"/>
    <w:p>
      <w:pPr>
        <w:pStyle w:val="Heading1"/>
      </w:pPr>
      <w:r>
        <w:t xml:space="preserve">8. Sleep Engine</w:t>
      </w:r>
    </w:p>
    <w:bookmarkStart w:id="41" w:name="input"/>
    <w:p>
      <w:pPr>
        <w:pStyle w:val="Heading2"/>
      </w:pPr>
      <w:r>
        <w:t xml:space="preserve">Input</w:t>
      </w:r>
    </w:p>
    <w:p>
      <w:pPr>
        <w:pStyle w:val="FirstParagraph"/>
      </w:pPr>
      <w:r>
        <w:t xml:space="preserve">Sleep Provider</w:t>
      </w:r>
    </w:p>
    <w:p>
      <w:pPr>
        <w:pStyle w:val="BodyText"/>
      </w:pPr>
      <w:r>
        <w:t xml:space="preserve">Apple Health</w:t>
      </w:r>
    </w:p>
    <w:p>
      <w:pPr>
        <w:pStyle w:val="BodyText"/>
      </w:pPr>
      <w:r>
        <w:t xml:space="preserve">Garmin</w:t>
      </w:r>
    </w:p>
    <w:p>
      <w:pPr>
        <w:pStyle w:val="BodyText"/>
      </w:pPr>
      <w:r>
        <w:t xml:space="preserve">Whoop</w:t>
      </w:r>
    </w:p>
    <w:p>
      <w:pPr>
        <w:pStyle w:val="BodyText"/>
      </w:pPr>
      <w:r>
        <w:t xml:space="preserve">Oura</w:t>
      </w:r>
    </w:p>
    <w:p>
      <w:pPr>
        <w:pStyle w:val="BodyText"/>
      </w:pPr>
      <w:r>
        <w:t xml:space="preserve">Manual Input</w:t>
      </w:r>
    </w:p>
    <w:p>
      <w:r>
        <w:pict>
          <v:rect style="width:0;height:1.5pt" o:hralign="center" o:hrstd="t" o:hr="t"/>
        </w:pict>
      </w:r>
    </w:p>
    <w:bookmarkEnd w:id="41"/>
    <w:bookmarkStart w:id="42" w:name="output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0-100</w:t>
      </w:r>
    </w:p>
    <w:p>
      <w:r>
        <w:pict>
          <v:rect style="width:0;height:1.5pt" o:hralign="center" o:hrstd="t" o:hr="t"/>
        </w:pict>
      </w:r>
    </w:p>
    <w:bookmarkEnd w:id="42"/>
    <w:bookmarkStart w:id="43" w:name="normalization"/>
    <w:p>
      <w:pPr>
        <w:pStyle w:val="Heading2"/>
      </w:pPr>
      <w:r>
        <w:t xml:space="preserve">Normalization</w:t>
      </w:r>
    </w:p>
    <w:p>
      <w:pPr>
        <w:pStyle w:val="SourceCode"/>
      </w:pPr>
      <w:r>
        <w:rPr>
          <w:rStyle w:val="VerbatimChar"/>
        </w:rPr>
        <w:t xml:space="preserve">excellent → 95</w:t>
      </w:r>
      <w:r>
        <w:br/>
      </w:r>
      <w:r>
        <w:br/>
      </w:r>
      <w:r>
        <w:rPr>
          <w:rStyle w:val="VerbatimChar"/>
        </w:rPr>
        <w:t xml:space="preserve">good → 80</w:t>
      </w:r>
      <w:r>
        <w:br/>
      </w:r>
      <w:r>
        <w:br/>
      </w:r>
      <w:r>
        <w:rPr>
          <w:rStyle w:val="VerbatimChar"/>
        </w:rPr>
        <w:t xml:space="preserve">average → 60</w:t>
      </w:r>
      <w:r>
        <w:br/>
      </w:r>
      <w:r>
        <w:br/>
      </w:r>
      <w:r>
        <w:rPr>
          <w:rStyle w:val="VerbatimChar"/>
        </w:rPr>
        <w:t xml:space="preserve">poor → 40</w:t>
      </w:r>
      <w:r>
        <w:br/>
      </w:r>
      <w:r>
        <w:br/>
      </w:r>
      <w:r>
        <w:rPr>
          <w:rStyle w:val="VerbatimChar"/>
        </w:rPr>
        <w:t xml:space="preserve">bad → 20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hrv-engine"/>
    <w:p>
      <w:pPr>
        <w:pStyle w:val="Heading1"/>
      </w:pPr>
      <w:r>
        <w:t xml:space="preserve">9. HRV Engine</w:t>
      </w:r>
    </w:p>
    <w:bookmarkStart w:id="45" w:name="input-1"/>
    <w:p>
      <w:pPr>
        <w:pStyle w:val="Heading2"/>
      </w:pPr>
      <w:r>
        <w:t xml:space="preserve">Input</w:t>
      </w:r>
    </w:p>
    <w:p>
      <w:pPr>
        <w:pStyle w:val="FirstParagraph"/>
      </w:pPr>
      <w:r>
        <w:t xml:space="preserve">Daily HRV</w:t>
      </w:r>
    </w:p>
    <w:p>
      <w:r>
        <w:pict>
          <v:rect style="width:0;height:1.5pt" o:hralign="center" o:hrstd="t" o:hr="t"/>
        </w:pict>
      </w:r>
    </w:p>
    <w:bookmarkEnd w:id="45"/>
    <w:bookmarkStart w:id="46" w:name="baseline"/>
    <w:p>
      <w:pPr>
        <w:pStyle w:val="Heading2"/>
      </w:pPr>
      <w:r>
        <w:t xml:space="preserve">Baseline</w:t>
      </w:r>
    </w:p>
    <w:p>
      <w:pPr>
        <w:pStyle w:val="FirstParagraph"/>
      </w:pPr>
      <w:r>
        <w:rPr>
          <w:rFonts w:hint="eastAsia"/>
        </w:rPr>
        <w:t xml:space="preserve">过去28天平均</w:t>
      </w:r>
    </w:p>
    <w:p>
      <w:r>
        <w:pict>
          <v:rect style="width:0;height:1.5pt" o:hralign="center" o:hrstd="t" o:hr="t"/>
        </w:pict>
      </w:r>
    </w:p>
    <w:bookmarkEnd w:id="46"/>
    <w:bookmarkStart w:id="47" w:name="formula-3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hrv_ratio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today_hrv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baseline_hrv</w:t>
      </w:r>
    </w:p>
    <w:p>
      <w:r>
        <w:pict>
          <v:rect style="width:0;height:1.5pt" o:hralign="center" o:hrstd="t" o:hr="t"/>
        </w:pict>
      </w:r>
    </w:p>
    <w:bookmarkEnd w:id="47"/>
    <w:bookmarkStart w:id="48" w:name="normalized-score"/>
    <w:p>
      <w:pPr>
        <w:pStyle w:val="Heading2"/>
      </w:pPr>
      <w:r>
        <w:t xml:space="preserve">Normalized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acwr-engine"/>
    <w:p>
      <w:pPr>
        <w:pStyle w:val="Heading1"/>
      </w:pPr>
      <w:r>
        <w:t xml:space="preserve">10. ACWR Engine</w:t>
      </w:r>
    </w:p>
    <w:p>
      <w:pPr>
        <w:pStyle w:val="FirstParagraph"/>
      </w:pPr>
      <w:r>
        <w:t xml:space="preserve">Acute Chronic Workload Ratio</w:t>
      </w:r>
    </w:p>
    <w:p>
      <w:r>
        <w:pict>
          <v:rect style="width:0;height:1.5pt" o:hralign="center" o:hrstd="t" o:hr="t"/>
        </w:pict>
      </w:r>
    </w:p>
    <w:bookmarkStart w:id="50" w:name="acute-load"/>
    <w:p>
      <w:pPr>
        <w:pStyle w:val="Heading2"/>
      </w:pPr>
      <w:r>
        <w:t xml:space="preserve">Acute Load</w:t>
      </w:r>
    </w:p>
    <w:p>
      <w:pPr>
        <w:pStyle w:val="FirstParagraph"/>
      </w:pPr>
      <w:r>
        <w:rPr>
          <w:rFonts w:hint="eastAsia"/>
        </w:rPr>
        <w:t xml:space="preserve">最近7天总TSS</w:t>
      </w:r>
    </w:p>
    <w:p>
      <w:pPr>
        <w:pStyle w:val="SourceCode"/>
      </w:pPr>
      <w:r>
        <w:rPr>
          <w:rStyle w:val="VerbatimChar"/>
        </w:rPr>
        <w:t xml:space="preserve">acute_load</w:t>
      </w:r>
    </w:p>
    <w:p>
      <w:r>
        <w:pict>
          <v:rect style="width:0;height:1.5pt" o:hralign="center" o:hrstd="t" o:hr="t"/>
        </w:pict>
      </w:r>
    </w:p>
    <w:bookmarkEnd w:id="50"/>
    <w:bookmarkStart w:id="51" w:name="chronic-load"/>
    <w:p>
      <w:pPr>
        <w:pStyle w:val="Heading2"/>
      </w:pPr>
      <w:r>
        <w:t xml:space="preserve">Chronic Load</w:t>
      </w:r>
    </w:p>
    <w:p>
      <w:pPr>
        <w:pStyle w:val="FirstParagraph"/>
      </w:pPr>
      <w:r>
        <w:rPr>
          <w:rFonts w:hint="eastAsia"/>
        </w:rPr>
        <w:t xml:space="preserve">最近28天平均TSS</w:t>
      </w:r>
    </w:p>
    <w:p>
      <w:pPr>
        <w:pStyle w:val="SourceCode"/>
      </w:pPr>
      <w:r>
        <w:rPr>
          <w:rStyle w:val="VerbatimChar"/>
        </w:rPr>
        <w:t xml:space="preserve">chronic_load</w:t>
      </w:r>
    </w:p>
    <w:p>
      <w:r>
        <w:pict>
          <v:rect style="width:0;height:1.5pt" o:hralign="center" o:hrstd="t" o:hr="t"/>
        </w:pict>
      </w:r>
    </w:p>
    <w:bookmarkEnd w:id="51"/>
    <w:bookmarkStart w:id="52" w:name="formula-4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ACWR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acute_load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(chronic_load / 4)</w:t>
      </w:r>
    </w:p>
    <w:p>
      <w:r>
        <w:pict>
          <v:rect style="width:0;height:1.5pt" o:hralign="center" o:hrstd="t" o:hr="t"/>
        </w:pict>
      </w:r>
    </w:p>
    <w:bookmarkEnd w:id="52"/>
    <w:bookmarkStart w:id="53" w:name="risk-classification"/>
    <w:p>
      <w:pPr>
        <w:pStyle w:val="Heading2"/>
      </w:pPr>
      <w:r>
        <w:t xml:space="preserve">Risk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ACWR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&lt;0.8</w:t>
            </w:r>
          </w:p>
        </w:tc>
        <w:tc>
          <w:tcPr/>
          <w:p>
            <w:pPr>
              <w:pStyle w:val="Compact"/>
            </w:pPr>
            <w:r>
              <w:t xml:space="preserve">Underload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0.8-1.3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1.3-1.5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&gt;1.5</w:t>
            </w:r>
          </w:p>
        </w:tc>
        <w:tc>
          <w:tcPr/>
          <w:p>
            <w:pPr>
              <w:pStyle w:val="Compact"/>
            </w:pPr>
            <w:r>
              <w:t xml:space="preserve">High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monotony-engine"/>
    <w:p>
      <w:pPr>
        <w:pStyle w:val="Heading1"/>
      </w:pPr>
      <w:r>
        <w:t xml:space="preserve">11. Monotony Engine</w:t>
      </w:r>
    </w:p>
    <w:bookmarkStart w:id="5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识别训练过于重复。</w:t>
      </w:r>
    </w:p>
    <w:p>
      <w:r>
        <w:pict>
          <v:rect style="width:0;height:1.5pt" o:hralign="center" o:hrstd="t" o:hr="t"/>
        </w:pict>
      </w:r>
    </w:p>
    <w:bookmarkEnd w:id="55"/>
    <w:bookmarkStart w:id="56" w:name="formula-5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Monotony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Mean Daily Load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Std Daily Load</w:t>
      </w:r>
    </w:p>
    <w:p>
      <w:r>
        <w:pict>
          <v:rect style="width:0;height:1.5pt" o:hralign="center" o:hrstd="t" o:hr="t"/>
        </w:pict>
      </w:r>
    </w:p>
    <w:bookmarkEnd w:id="56"/>
    <w:bookmarkStart w:id="57" w:name="window"/>
    <w:p>
      <w:pPr>
        <w:pStyle w:val="Heading2"/>
      </w:pPr>
      <w:r>
        <w:t xml:space="preserve">Window</w:t>
      </w:r>
    </w:p>
    <w:p>
      <w:pPr>
        <w:pStyle w:val="FirstParagraph"/>
      </w:pPr>
      <w:r>
        <w:rPr>
          <w:rFonts w:hint="eastAsia"/>
        </w:rPr>
        <w:t xml:space="preserve">最近7天</w:t>
      </w:r>
    </w:p>
    <w:p>
      <w:r>
        <w:pict>
          <v:rect style="width:0;height:1.5pt" o:hralign="center" o:hrstd="t" o:hr="t"/>
        </w:pict>
      </w:r>
    </w:p>
    <w:bookmarkEnd w:id="57"/>
    <w:bookmarkStart w:id="58" w:name="risk-levels"/>
    <w:p>
      <w:pPr>
        <w:pStyle w:val="Heading2"/>
      </w:pPr>
      <w:r>
        <w:t xml:space="preserve">Risk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&lt;1.5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1.5-2.0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2.0-2.5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&gt;2.5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strain-engine"/>
    <w:p>
      <w:pPr>
        <w:pStyle w:val="Heading1"/>
      </w:pPr>
      <w:r>
        <w:t xml:space="preserve">12. Strain Engine</w:t>
      </w:r>
    </w:p>
    <w:bookmarkStart w:id="60" w:name="foster-model"/>
    <w:p>
      <w:pPr>
        <w:pStyle w:val="Heading2"/>
      </w:pPr>
      <w:r>
        <w:t xml:space="preserve">Foster Model</w:t>
      </w:r>
    </w:p>
    <w:p>
      <w:r>
        <w:pict>
          <v:rect style="width:0;height:1.5pt" o:hralign="center" o:hrstd="t" o:hr="t"/>
        </w:pict>
      </w:r>
    </w:p>
    <w:bookmarkEnd w:id="60"/>
    <w:bookmarkStart w:id="61" w:name="formula-6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Strain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Weekly TSS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Monotony</w:t>
      </w:r>
    </w:p>
    <w:p>
      <w:r>
        <w:pict>
          <v:rect style="width:0;height:1.5pt" o:hralign="center" o:hrstd="t" o:hr="t"/>
        </w:pict>
      </w:r>
    </w:p>
    <w:bookmarkEnd w:id="61"/>
    <w:bookmarkStart w:id="62" w:name="interpretation-2"/>
    <w:p>
      <w:pPr>
        <w:pStyle w:val="Heading2"/>
      </w:pPr>
      <w:r>
        <w:t xml:space="preserve">Interpretation</w:t>
      </w:r>
    </w:p>
    <w:p>
      <w:pPr>
        <w:pStyle w:val="FirstParagraph"/>
      </w:pPr>
      <w:r>
        <w:rPr>
          <w:rFonts w:hint="eastAsia"/>
        </w:rPr>
        <w:t xml:space="preserve">高训练量</w:t>
      </w:r>
    </w:p>
    <w:p>
      <w:pPr>
        <w:pStyle w:val="FirstParagraph"/>
      </w:pPr>
      <w:r>
        <w:rPr>
          <w:rFonts w:hint="eastAsia"/>
        </w:rPr>
        <w:t xml:space="preserve">高重复性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rPr>
          <w:rFonts w:hint="eastAsia"/>
        </w:rPr>
        <w:t xml:space="preserve">高风险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adherence-engine"/>
    <w:p>
      <w:pPr>
        <w:pStyle w:val="Heading1"/>
      </w:pPr>
      <w:r>
        <w:t xml:space="preserve">13. Adherence Engine</w:t>
      </w:r>
    </w:p>
    <w:bookmarkStart w:id="6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评估训练执行能力。</w:t>
      </w:r>
    </w:p>
    <w:p>
      <w:r>
        <w:pict>
          <v:rect style="width:0;height:1.5pt" o:hralign="center" o:hrstd="t" o:hr="t"/>
        </w:pict>
      </w:r>
    </w:p>
    <w:bookmarkEnd w:id="64"/>
    <w:bookmarkStart w:id="65" w:name="formula-7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adherence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completed_sessions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planned_sessions</w:t>
      </w:r>
    </w:p>
    <w:p>
      <w:r>
        <w:pict>
          <v:rect style="width:0;height:1.5pt" o:hralign="center" o:hrstd="t" o:hr="t"/>
        </w:pict>
      </w:r>
    </w:p>
    <w:bookmarkEnd w:id="65"/>
    <w:bookmarkStart w:id="66" w:name="window-1"/>
    <w:p>
      <w:pPr>
        <w:pStyle w:val="Heading2"/>
      </w:pPr>
      <w:r>
        <w:t xml:space="preserve">Window</w:t>
      </w:r>
    </w:p>
    <w:p>
      <w:pPr>
        <w:pStyle w:val="FirstParagraph"/>
      </w:pPr>
      <w:r>
        <w:rPr>
          <w:rFonts w:hint="eastAsia"/>
        </w:rPr>
        <w:t xml:space="preserve">最近14天</w:t>
      </w:r>
    </w:p>
    <w:p>
      <w:r>
        <w:pict>
          <v:rect style="width:0;height:1.5pt" o:hralign="center" o:hrstd="t" o:hr="t"/>
        </w:pict>
      </w:r>
    </w:p>
    <w:bookmarkEnd w:id="66"/>
    <w:bookmarkStart w:id="67" w:name="interpretation-3"/>
    <w:p>
      <w:pPr>
        <w:pStyle w:val="Heading2"/>
      </w:pPr>
      <w:r>
        <w:t xml:space="preserve">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injury-risk-engine"/>
    <w:p>
      <w:pPr>
        <w:pStyle w:val="Heading1"/>
      </w:pPr>
      <w:r>
        <w:t xml:space="preserve">14. Injury Risk Engine</w:t>
      </w:r>
    </w:p>
    <w:bookmarkStart w:id="69" w:name="output-1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0 - 1</w:t>
      </w:r>
    </w:p>
    <w:p>
      <w:r>
        <w:pict>
          <v:rect style="width:0;height:1.5pt" o:hralign="center" o:hrstd="t" o:hr="t"/>
        </w:pict>
      </w:r>
    </w:p>
    <w:bookmarkEnd w:id="69"/>
    <w:bookmarkStart w:id="70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ACWR</w:t>
      </w:r>
    </w:p>
    <w:p>
      <w:pPr>
        <w:pStyle w:val="BodyText"/>
      </w:pPr>
      <w:r>
        <w:t xml:space="preserve">35%</w:t>
      </w:r>
    </w:p>
    <w:p>
      <w:pPr>
        <w:pStyle w:val="BodyText"/>
      </w:pPr>
      <w:r>
        <w:t xml:space="preserve">Monotony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Form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Strain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Intensity Density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70"/>
    <w:bookmarkStart w:id="71" w:name="formula-8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risk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0.35 × acwr_risk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0.20 × monotony_risk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0.20 × form_risk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0.15 × strain_risk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0.10 × density_risk</w:t>
      </w:r>
    </w:p>
    <w:p>
      <w:r>
        <w:pict>
          <v:rect style="width:0;height:1.5pt" o:hralign="center" o:hrstd="t" o:hr="t"/>
        </w:pict>
      </w:r>
    </w:p>
    <w:bookmarkEnd w:id="71"/>
    <w:bookmarkStart w:id="72" w:name="risk-levels-1"/>
    <w:p>
      <w:pPr>
        <w:pStyle w:val="Heading2"/>
      </w:pPr>
      <w:r>
        <w:t xml:space="preserve">Risk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0.25-0.50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0.50-0.75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&gt;0.75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training-capacity-engine"/>
    <w:p>
      <w:pPr>
        <w:pStyle w:val="Heading1"/>
      </w:pPr>
      <w:r>
        <w:t xml:space="preserve">15. Training Capacity Engine</w:t>
      </w:r>
    </w:p>
    <w:p>
      <w:pPr>
        <w:pStyle w:val="FirstParagraph"/>
      </w:pPr>
      <w:r>
        <w:t xml:space="preserve">AthleteOS Primary Metric</w:t>
      </w:r>
    </w:p>
    <w:p>
      <w:r>
        <w:pict>
          <v:rect style="width:0;height:1.5pt" o:hralign="center" o:hrstd="t" o:hr="t"/>
        </w:pict>
      </w:r>
    </w:p>
    <w:bookmarkStart w:id="74" w:name="range-1"/>
    <w:p>
      <w:pPr>
        <w:pStyle w:val="Heading2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0 - 100</w:t>
      </w:r>
    </w:p>
    <w:p>
      <w:r>
        <w:pict>
          <v:rect style="width:0;height:1.5pt" o:hralign="center" o:hrstd="t" o:hr="t"/>
        </w:pict>
      </w:r>
    </w:p>
    <w:bookmarkEnd w:id="74"/>
    <w:bookmarkStart w:id="75" w:name="weight-distribution"/>
    <w:p>
      <w:pPr>
        <w:pStyle w:val="Heading2"/>
      </w:pPr>
      <w:r>
        <w:t xml:space="preserve">Weight Distribution</w:t>
      </w:r>
    </w:p>
    <w:p>
      <w:pPr>
        <w:pStyle w:val="FirstParagraph"/>
      </w:pPr>
      <w:r>
        <w:t xml:space="preserve">Sleep Score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HRV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Form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ACWR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Monotony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Adherence</w:t>
      </w:r>
    </w:p>
    <w:p>
      <w:pPr>
        <w:pStyle w:val="BodyText"/>
      </w:pPr>
      <w:r>
        <w:t xml:space="preserve">15%</w:t>
      </w:r>
    </w:p>
    <w:p>
      <w:pPr>
        <w:pStyle w:val="BodyText"/>
      </w:pPr>
      <w:r>
        <w:t xml:space="preserve">Subjective Fatigue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Recovery Trend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75"/>
    <w:bookmarkStart w:id="76" w:name="formula-9"/>
    <w:p>
      <w:pPr>
        <w:pStyle w:val="Heading2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capacity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Σ</w:t>
      </w:r>
      <w:r>
        <w:br/>
      </w:r>
      <w:r>
        <w:br/>
      </w:r>
      <w:r>
        <w:rPr>
          <w:rStyle w:val="VerbatimChar"/>
        </w:rPr>
        <w:t xml:space="preserve">(weight × normalized_score)</w:t>
      </w:r>
    </w:p>
    <w:p>
      <w:r>
        <w:pict>
          <v:rect style="width:0;height:1.5pt" o:hralign="center" o:hrstd="t" o:hr="t"/>
        </w:pict>
      </w:r>
    </w:p>
    <w:bookmarkEnd w:id="76"/>
    <w:bookmarkStart w:id="77" w:name="user-facing-levels"/>
    <w:p>
      <w:pPr>
        <w:pStyle w:val="Heading2"/>
      </w:pPr>
      <w:r>
        <w:t xml:space="preserve">User Facing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t xml:space="preserve">Ready To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t xml:space="preserve">Train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</w:t>
            </w:r>
          </w:p>
        </w:tc>
        <w:tc>
          <w:tcPr/>
          <w:p>
            <w:pPr>
              <w:pStyle w:val="Compact"/>
            </w:pPr>
            <w:r>
              <w:t xml:space="preserve">Recovery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2026-06-14T14:44:22Z</dcterms:created>
  <dcterms:modified xsi:type="dcterms:W3CDTF">2026-06-14T14:44:22Z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