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before="480" w:lineRule="auto"/>
        <w:contextualSpacing w:val="0"/>
      </w:pPr>
      <w:bookmarkStart w:colFirst="0" w:colLast="0" w:name="h.p3gfn9ormlpf" w:id="0"/>
      <w:bookmarkEnd w:id="0"/>
      <w:r w:rsidDel="00000000" w:rsidR="00000000" w:rsidRPr="00000000">
        <w:rPr>
          <w:rtl w:val="0"/>
        </w:rPr>
        <w:t xml:space="preserve">Práctica 2.4. Perfilado con ejecutables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esta práctica usaremos la máquina física.</w:t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pcoltsbuiid" w:id="1"/>
      <w:bookmarkEnd w:id="1"/>
      <w:r w:rsidDel="00000000" w:rsidR="00000000" w:rsidRPr="00000000">
        <w:rPr>
          <w:rtl w:val="0"/>
        </w:rPr>
        <w:t xml:space="preserve">perf (~45 min)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</w:t>
      </w:r>
      <w:r w:rsidDel="00000000" w:rsidR="00000000" w:rsidRPr="00000000">
        <w:rPr>
          <w:rtl w:val="0"/>
        </w:rPr>
        <w:t xml:space="preserve"> (paquete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linux-tools</w:t>
      </w:r>
      <w:r w:rsidDel="00000000" w:rsidR="00000000" w:rsidRPr="00000000">
        <w:rPr>
          <w:rtl w:val="0"/>
        </w:rPr>
        <w:t xml:space="preserve">) y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perf-list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perf-stat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perf-record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perf-report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kvu4hfpaeysg" w:id="2"/>
      <w:bookmarkEnd w:id="2"/>
      <w:r w:rsidDel="00000000" w:rsidR="00000000" w:rsidRPr="00000000">
        <w:rPr>
          <w:rtl w:val="0"/>
        </w:rPr>
        <w:t xml:space="preserve">Cuenta de eventos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Obtén estadísticas de contadores de rendimiento del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matrix1.c</w:t>
      </w:r>
      <w:r w:rsidDel="00000000" w:rsidR="00000000" w:rsidRPr="00000000">
        <w:rPr>
          <w:rtl w:val="0"/>
        </w:rPr>
        <w:t xml:space="preserve"> (disponible en el Campus Virtual)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 stat</w:t>
      </w:r>
      <w:r w:rsidDel="00000000" w:rsidR="00000000" w:rsidRPr="00000000">
        <w:rPr>
          <w:rtl w:val="0"/>
        </w:rPr>
        <w:t xml:space="preserve">. Prueba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-r 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Mide el número accesos y fallos de la </w:t>
      </w:r>
      <w:r w:rsidDel="00000000" w:rsidR="00000000" w:rsidRPr="00000000">
        <w:rPr>
          <w:i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 de datos de primer nivel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-e L1-dcache-loads,L1-dcache-load-misses,L1-dcache-stores,L1-dcache-store-misses</w:t>
      </w:r>
      <w:r w:rsidDel="00000000" w:rsidR="00000000" w:rsidRPr="00000000">
        <w:rPr>
          <w:rtl w:val="0"/>
        </w:rPr>
        <w:t xml:space="preserve">) del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matrix1.c</w:t>
      </w:r>
      <w:r w:rsidDel="00000000" w:rsidR="00000000" w:rsidRPr="00000000">
        <w:rPr>
          <w:rtl w:val="0"/>
        </w:rPr>
        <w:t xml:space="preserve"> (puede que no todos los eventos </w:t>
      </w:r>
      <w:r w:rsidDel="00000000" w:rsidR="00000000" w:rsidRPr="00000000">
        <w:rPr>
          <w:i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estén soportados) . Observa también el tiempo de ejecución.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Repite el ejercicio anterior con 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matrix2.c</w:t>
      </w:r>
      <w:r w:rsidDel="00000000" w:rsidR="00000000" w:rsidRPr="00000000">
        <w:rPr>
          <w:rtl w:val="0"/>
        </w:rPr>
        <w:t xml:space="preserve"> (también disponible en el Campus Virtual), que es muy parecido al anterior, pero intercambia los dos bucles internos.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Copia los resultados y escribe un breve análisis de los mismos.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h.lng2v0db7j67" w:id="3"/>
      <w:bookmarkEnd w:id="3"/>
      <w:r w:rsidDel="00000000" w:rsidR="00000000" w:rsidRPr="00000000">
        <w:rPr>
          <w:rtl w:val="0"/>
        </w:rPr>
        <w:t xml:space="preserve">Perfilado basado en eventos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Obtén </w:t>
      </w:r>
      <w:r w:rsidDel="00000000" w:rsidR="00000000" w:rsidRPr="00000000">
        <w:rPr>
          <w:rtl w:val="0"/>
        </w:rPr>
        <w:t xml:space="preserve">el tiempo consumido por cada función del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edges.c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Para ello, realiza el muestreo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 record</w:t>
      </w:r>
      <w:r w:rsidDel="00000000" w:rsidR="00000000" w:rsidRPr="00000000">
        <w:rPr>
          <w:rtl w:val="0"/>
        </w:rPr>
        <w:t xml:space="preserve"> y genera el informe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 report --stdio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Copia los resultados y escribe un breve análisis de los mismos.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Repite el ejercicio anterior añadiendo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-g</w:t>
      </w:r>
      <w:r w:rsidDel="00000000" w:rsidR="00000000" w:rsidRPr="00000000">
        <w:rPr>
          <w:rtl w:val="0"/>
        </w:rPr>
        <w:t xml:space="preserve"> en el muestreo.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Repite el ejercicio anterior muestreando con otros eventos interesantes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-e</w:t>
      </w:r>
      <w:r w:rsidDel="00000000" w:rsidR="00000000" w:rsidRPr="00000000">
        <w:rPr>
          <w:rtl w:val="0"/>
        </w:rPr>
        <w:t xml:space="preserve">), como fallos de página o </w:t>
      </w:r>
      <w:r w:rsidDel="00000000" w:rsidR="00000000" w:rsidRPr="00000000">
        <w:rPr>
          <w:rtl w:val="0"/>
        </w:rPr>
        <w:t xml:space="preserve">fallos de lectura o escritura de la </w:t>
      </w:r>
      <w:r w:rsidDel="00000000" w:rsidR="00000000" w:rsidRPr="00000000">
        <w:rPr>
          <w:i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 de datos de primer nivel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Repite el ejercicio anterior muestreando a distintas frecuencias de muestreo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-F</w:t>
      </w:r>
      <w:r w:rsidDel="00000000" w:rsidR="00000000" w:rsidRPr="00000000">
        <w:rPr>
          <w:rtl w:val="0"/>
        </w:rPr>
        <w:t xml:space="preserve">) y cuentas de eventos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-c</w:t>
      </w:r>
      <w:r w:rsidDel="00000000" w:rsidR="00000000" w:rsidRPr="00000000">
        <w:rPr>
          <w:rtl w:val="0"/>
        </w:rPr>
        <w:t xml:space="preserve">). Hay que considerar que la frecuencia máxima está limitada y que los eventos ocurren a velocidades muy distintas (por ejemplo, tiene sentido muestrear con cada fallo de página, pero no con cada acceso a la </w:t>
      </w:r>
      <w:r w:rsidDel="00000000" w:rsidR="00000000" w:rsidRPr="00000000">
        <w:rPr>
          <w:i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Escribe un breve análisis de los resultados. Compara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gprof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google-pprof</w:t>
      </w:r>
      <w:r w:rsidDel="00000000" w:rsidR="00000000" w:rsidRPr="00000000">
        <w:rPr>
          <w:rtl w:val="0"/>
        </w:rPr>
        <w:t xml:space="preserve"> (sobrecarga, precisión, ámbito...).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f1emhwkqdxr" w:id="4"/>
      <w:bookmarkEnd w:id="4"/>
      <w:r w:rsidDel="00000000" w:rsidR="00000000" w:rsidRPr="00000000">
        <w:rPr>
          <w:rtl w:val="0"/>
        </w:rPr>
        <w:t xml:space="preserve">valgrind (~20 min)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. (paquete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Obtén medidas del uso de la </w:t>
      </w:r>
      <w:r w:rsidDel="00000000" w:rsidR="00000000" w:rsidRPr="00000000">
        <w:rPr>
          <w:i w:val="1"/>
          <w:rtl w:val="0"/>
        </w:rPr>
        <w:t xml:space="preserve">cache</w:t>
      </w:r>
      <w:r w:rsidDel="00000000" w:rsidR="00000000" w:rsidRPr="00000000">
        <w:rPr>
          <w:rtl w:val="0"/>
        </w:rPr>
        <w:t xml:space="preserve"> de primer nivel de los programas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matrix1.c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matrix2.c</w:t>
      </w:r>
      <w:r w:rsidDel="00000000" w:rsidR="00000000" w:rsidRPr="00000000">
        <w:rPr>
          <w:rtl w:val="0"/>
        </w:rPr>
        <w:t xml:space="preserve"> con la herramienta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cachegrind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valgrind --tool=cachegrind ./matrix1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valgrind --tool=cachegrind ./matrix2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Copia los resultados y escribe un breve análisis de los mismos. Compara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valgrind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perf</w:t>
      </w:r>
      <w:r w:rsidDel="00000000" w:rsidR="00000000" w:rsidRPr="00000000">
        <w:rPr>
          <w:rtl w:val="0"/>
        </w:rPr>
        <w:t xml:space="preserve"> (sobrecarga, precisión, ámbito...).</w:t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dvjd0ditd619" w:id="5"/>
      <w:bookmarkEnd w:id="5"/>
      <w:r w:rsidDel="00000000" w:rsidR="00000000" w:rsidRPr="00000000">
        <w:rPr>
          <w:rtl w:val="0"/>
        </w:rPr>
        <w:t xml:space="preserve">strace (~2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min)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Observa </w:t>
      </w:r>
      <w:r w:rsidDel="00000000" w:rsidR="00000000" w:rsidRPr="00000000">
        <w:rPr>
          <w:rtl w:val="0"/>
        </w:rPr>
        <w:t xml:space="preserve">los ficheros que abre la orden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vmstat</w:t>
      </w:r>
      <w:r w:rsidDel="00000000" w:rsidR="00000000" w:rsidRPr="00000000">
        <w:rPr>
          <w:rtl w:val="0"/>
        </w:rPr>
        <w:t xml:space="preserve"> trazando la llamada al sistema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open</w:t>
      </w:r>
      <w:r w:rsidDel="00000000" w:rsidR="00000000" w:rsidRPr="00000000">
        <w:rPr>
          <w:rtl w:val="0"/>
        </w:rPr>
        <w:t xml:space="preserve">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-e open</w:t>
      </w:r>
      <w:r w:rsidDel="00000000" w:rsidR="00000000" w:rsidRPr="00000000">
        <w:rPr>
          <w:rtl w:val="0"/>
        </w:rPr>
        <w:t xml:space="preserve">). ¿De dónde saca toda la información? ¿Y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Obtén un resumen estadístico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-c</w:t>
      </w:r>
      <w:r w:rsidDel="00000000" w:rsidR="00000000" w:rsidRPr="00000000">
        <w:rPr>
          <w:rtl w:val="0"/>
        </w:rPr>
        <w:t xml:space="preserve">) de las llamadas al sistema realizadas por la orden:</w:t>
      </w:r>
    </w:p>
    <w:p w:rsidR="00000000" w:rsidDel="00000000" w:rsidP="00000000" w:rsidRDefault="00000000" w:rsidRPr="00000000">
      <w:pPr>
        <w:spacing w:after="0" w:line="240" w:lineRule="auto"/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find /usr &amp;&gt;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Usa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-o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strace</w:t>
      </w:r>
      <w:r w:rsidDel="00000000" w:rsidR="00000000" w:rsidRPr="00000000">
        <w:rPr>
          <w:rtl w:val="0"/>
        </w:rPr>
        <w:t xml:space="preserve"> para escribir la salida en un fichero (si no, se enviará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/dev/null</w:t>
      </w:r>
      <w:r w:rsidDel="00000000" w:rsidR="00000000" w:rsidRPr="00000000">
        <w:rPr>
          <w:rtl w:val="0"/>
        </w:rPr>
        <w:t xml:space="preserve"> debido a la redirección).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¿Para qué sirven las 5 llamadas más usadas?</w:t>
      </w:r>
    </w:p>
    <w:p w:rsidR="00000000" w:rsidDel="00000000" w:rsidP="00000000" w:rsidRDefault="00000000" w:rsidRPr="00000000">
      <w:pPr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Escribe un breve análisis de los resultados y responde a las preguntas.</w:t>
      </w:r>
    </w:p>
    <w:sectPr>
      <w:pgSz w:h="16838" w:w="11906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spacing w:before="160" w:lineRule="auto"/>
      <w:contextualSpacing w:val="1"/>
    </w:pPr>
    <w:rPr>
      <w:rFonts w:ascii="Trebuchet MS" w:cs="Trebuchet MS" w:eastAsia="Trebuchet MS" w:hAnsi="Trebuchet MS"/>
      <w:b w:val="1"/>
      <w:color w:val="4a86e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contextualSpacing w:val="1"/>
    </w:pPr>
    <w:rPr>
      <w:rFonts w:ascii="Trebuchet MS" w:cs="Trebuchet MS" w:eastAsia="Trebuchet MS" w:hAnsi="Trebuchet MS"/>
      <w:b w:val="1"/>
      <w:color w:val="4a86e8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