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ojw7d99fc43f" w:id="0"/>
      <w:bookmarkEnd w:id="0"/>
      <w:r w:rsidDel="00000000" w:rsidR="00000000" w:rsidRPr="00000000">
        <w:rPr>
          <w:rtl w:val="0"/>
        </w:rPr>
        <w:t xml:space="preserve">Práctica 2.6. </w:t>
      </w:r>
      <w:r w:rsidDel="00000000" w:rsidR="00000000" w:rsidRPr="00000000">
        <w:rPr>
          <w:i w:val="1"/>
          <w:rtl w:val="0"/>
        </w:rPr>
        <w:t xml:space="preserve">Benchmarking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esta práctica usaremos la máquina física con el usuario “Usuario local”.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oaq0dqgq9xh" w:id="1"/>
      <w:bookmarkEnd w:id="1"/>
      <w:r w:rsidDel="00000000" w:rsidR="00000000" w:rsidRPr="00000000">
        <w:rPr>
          <w:rtl w:val="0"/>
        </w:rPr>
        <w:t xml:space="preserve">UnixBench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Instala el </w:t>
      </w:r>
      <w:r w:rsidDel="00000000" w:rsidR="00000000" w:rsidRPr="00000000">
        <w:rPr>
          <w:i w:val="1"/>
          <w:rtl w:val="0"/>
        </w:rPr>
        <w:t xml:space="preserve">benchmark</w:t>
      </w:r>
      <w:r w:rsidDel="00000000" w:rsidR="00000000" w:rsidRPr="00000000">
        <w:rPr>
          <w:rtl w:val="0"/>
        </w:rPr>
        <w:t xml:space="preserve"> UnixBench: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wget https://github.com/kdlucas/byte-unixbench/archive/v5.1.3.tar.gz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tar xzf v5.1.3.tar.gz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 byte-unixbench-5.1.3/UnixBench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La ejecución por defecto tarda casi 30 minutos con una CPU y el doble con más de una. Para reducir el tiempo de ejecución a unos 9 minutos, vamos a reducir el número de repeticiones a 3 (una sola repetición para los programas más lentos) y a eliminar la segunda ejecución en paralelo: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$ ./Run -i 3 -c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Mientras se ejecuta, revisa su funcionamiento y las opciones que ofrece leyendo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Observa también el código de algunos de los programas que lo componen: Whetstone, Dhrystone, Hanoi… ¿Qué hacen? ¿A qué tipo de </w:t>
      </w:r>
      <w:r w:rsidDel="00000000" w:rsidR="00000000" w:rsidRPr="00000000">
        <w:rPr>
          <w:i w:val="1"/>
          <w:rtl w:val="0"/>
        </w:rPr>
        <w:t xml:space="preserve">benchmark</w:t>
      </w:r>
      <w:r w:rsidDel="00000000" w:rsidR="00000000" w:rsidRPr="00000000">
        <w:rPr>
          <w:rtl w:val="0"/>
        </w:rPr>
        <w:t xml:space="preserve"> corresponden? ¿Qué intentan medir? ¿En qué unidades proporcionan sus resultados? ¿Cómo se calcula el índice global de rendimiento (“Index Score” o “BYTE Index”) a partir de los resultados proporcionados por cada programa?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Copia los resultados y responde a las preguntas.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h20adsqlmik" w:id="2"/>
      <w:bookmarkEnd w:id="2"/>
      <w:r w:rsidDel="00000000" w:rsidR="00000000" w:rsidRPr="00000000">
        <w:rPr>
          <w:rtl w:val="0"/>
        </w:rPr>
        <w:t xml:space="preserve">IOzone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Descarga la última versión estable (</w:t>
      </w:r>
      <w:r w:rsidDel="00000000" w:rsidR="00000000" w:rsidRPr="00000000">
        <w:rPr>
          <w:i w:val="1"/>
          <w:rtl w:val="0"/>
        </w:rPr>
        <w:t xml:space="preserve">stable tarball</w:t>
      </w:r>
      <w:r w:rsidDel="00000000" w:rsidR="00000000" w:rsidRPr="00000000">
        <w:rPr>
          <w:rtl w:val="0"/>
        </w:rPr>
        <w:t xml:space="preserve">) de IOzone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http://www.iozone.org</w:t>
        </w:r>
      </w:hyperlink>
      <w:r w:rsidDel="00000000" w:rsidR="00000000" w:rsidRPr="00000000">
        <w:rPr>
          <w:rtl w:val="0"/>
        </w:rPr>
        <w:t xml:space="preserve">), descomprime/desempaqueta, ve al directorio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iozone3_*/src/current</w:t>
      </w:r>
      <w:r w:rsidDel="00000000" w:rsidR="00000000" w:rsidRPr="00000000">
        <w:rPr>
          <w:rtl w:val="0"/>
        </w:rPr>
        <w:t xml:space="preserve"> y ejecuta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linux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iozone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man ../../docs/iozone.1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Obtén resultados con un fichero de pruebas de 100MB: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./iozone -s 100m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Repite las pruebas añadiendo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-I</w:t>
      </w:r>
      <w:r w:rsidDel="00000000" w:rsidR="00000000" w:rsidRPr="00000000">
        <w:rPr>
          <w:rtl w:val="0"/>
        </w:rPr>
        <w:t xml:space="preserve">. ¿Para qué sirve? ¿Qué efecto tiene en los resultados?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Repite las pruebas añadiendo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 16k</w:t>
      </w:r>
      <w:r w:rsidDel="00000000" w:rsidR="00000000" w:rsidRPr="00000000">
        <w:rPr>
          <w:rtl w:val="0"/>
        </w:rPr>
        <w:t xml:space="preserve"> junto con la anterior. ¿Para qué sirve? ¿Qué efecto tiene en los resultados?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Copia los resultados y escribe un breve análisis de los mismos respondiendo a las preguntas.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rdfeosr6opm" w:id="3"/>
      <w:bookmarkEnd w:id="3"/>
      <w:r w:rsidDel="00000000" w:rsidR="00000000" w:rsidRPr="00000000">
        <w:rPr>
          <w:rtl w:val="0"/>
        </w:rPr>
        <w:t xml:space="preserve">iperf3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Instala iperf3: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wget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https://github.com/esnet/iperf/archive/3.1.2.tar.gz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tar zxf 3.1.2.tar.gz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 iperf-3.1.2/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./configure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iperf3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man src/iperf3.1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Realiza pruebas de ancho de banda con TCP y UDP entre dos máquinas del laboratorio. Por ejemplo, arranca un servidor TCP: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src/iperf3 -s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Y, desde otra máquina (u otro terminal, para probar), arranca un cliente: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src/iperf3 -c &lt;dirección IP&gt;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obtener la dirección IP de la máquina: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ip addr show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/sbin/ifconfig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Copia los resultados.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spacing w:before="160" w:lineRule="auto"/>
      <w:contextualSpacing w:val="1"/>
    </w:pPr>
    <w:rPr>
      <w:rFonts w:ascii="Trebuchet MS" w:cs="Trebuchet MS" w:eastAsia="Trebuchet MS" w:hAnsi="Trebuchet MS"/>
      <w:b w:val="1"/>
      <w:color w:val="4a86e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contextualSpacing w:val="1"/>
    </w:pPr>
    <w:rPr>
      <w:rFonts w:ascii="Trebuchet MS" w:cs="Trebuchet MS" w:eastAsia="Trebuchet MS" w:hAnsi="Trebuchet MS"/>
      <w:b w:val="1"/>
      <w:color w:val="4a86e8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ozone.org" TargetMode="External"/></Relationships>
</file>