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m0vlbfn90t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Informe de Estado de Avance (Cierre Sprint 1 / Semana 1)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Periodo:</w:t>
      </w:r>
      <w:r w:rsidDel="00000000" w:rsidR="00000000" w:rsidRPr="00000000">
        <w:rPr>
          <w:rtl w:val="0"/>
        </w:rPr>
        <w:t xml:space="preserve"> 01 de Septiembre al 07 de Septiembre de 2026.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Global: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VERDE (En tiempo y según lo planificado)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Points:</w:t>
      </w:r>
      <w:r w:rsidDel="00000000" w:rsidR="00000000" w:rsidRPr="00000000">
        <w:rPr>
          <w:rtl w:val="0"/>
        </w:rPr>
        <w:t xml:space="preserve"> 30 SP comprometidos | </w:t>
      </w:r>
      <w:r w:rsidDel="00000000" w:rsidR="00000000" w:rsidRPr="00000000">
        <w:rPr>
          <w:b w:val="1"/>
          <w:bCs w:val="1"/>
          <w:rtl w:val="0"/>
        </w:rPr>
        <w:t xml:space="preserve">30 SP completados (100% de cumplimiento)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0fd9u6bhp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Logros Técnicos Consolidados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Monorepo Operativa:</w:t>
      </w:r>
      <w:r w:rsidDel="00000000" w:rsidR="00000000" w:rsidRPr="00000000">
        <w:rPr>
          <w:rtl w:val="0"/>
        </w:rPr>
        <w:t xml:space="preserve"> Directorios </w:t>
      </w:r>
      <w:r w:rsidDel="00000000" w:rsidR="00000000" w:rsidRPr="00000000">
        <w:rPr>
          <w:color w:val="188038"/>
          <w:rtl w:val="0"/>
        </w:rPr>
        <w:t xml:space="preserve">packages/codemapping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packages/core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apps/api</w:t>
      </w:r>
      <w:r w:rsidDel="00000000" w:rsidR="00000000" w:rsidRPr="00000000">
        <w:rPr>
          <w:rtl w:val="0"/>
        </w:rPr>
        <w:t xml:space="preserve"> integrados en el workspace raíz con soporte PEP 561 (</w:t>
      </w:r>
      <w:r w:rsidDel="00000000" w:rsidR="00000000" w:rsidRPr="00000000">
        <w:rPr>
          <w:color w:val="188038"/>
          <w:rtl w:val="0"/>
        </w:rPr>
        <w:t xml:space="preserve">py.typed</w:t>
      </w:r>
      <w:r w:rsidDel="00000000" w:rsidR="00000000" w:rsidRPr="00000000">
        <w:rPr>
          <w:rtl w:val="0"/>
        </w:rPr>
        <w:t xml:space="preserve">), resolviendo 28 observaciones de Ruff y 52 tipos inconsistentes en Mypy estricto sin errores residuales.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 LLM Finalizada:</w:t>
      </w:r>
      <w:r w:rsidDel="00000000" w:rsidR="00000000" w:rsidRPr="00000000">
        <w:rPr>
          <w:rtl w:val="0"/>
        </w:rPr>
        <w:t xml:space="preserve"> Script </w:t>
      </w:r>
      <w:r w:rsidDel="00000000" w:rsidR="00000000" w:rsidRPr="00000000">
        <w:rPr>
          <w:color w:val="188038"/>
          <w:rtl w:val="0"/>
        </w:rPr>
        <w:t xml:space="preserve">audit_prompts.py</w:t>
      </w:r>
      <w:r w:rsidDel="00000000" w:rsidR="00000000" w:rsidRPr="00000000">
        <w:rPr>
          <w:rtl w:val="0"/>
        </w:rPr>
        <w:t xml:space="preserve"> operativo; inventarió las 21 plantillas del catálogo y clasificó sus tiers de inferencia (</w:t>
      </w:r>
      <w:r w:rsidDel="00000000" w:rsidR="00000000" w:rsidRPr="00000000">
        <w:rPr>
          <w:i w:val="1"/>
          <w:iCs w:val="1"/>
          <w:rtl w:val="0"/>
        </w:rPr>
        <w:t xml:space="preserve">flash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fable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 Multi-Tenant Base:</w:t>
      </w:r>
      <w:r w:rsidDel="00000000" w:rsidR="00000000" w:rsidRPr="00000000">
        <w:rPr>
          <w:rtl w:val="0"/>
        </w:rPr>
        <w:t xml:space="preserve"> Eliminación de claves quemadas (</w:t>
      </w:r>
      <w:r w:rsidDel="00000000" w:rsidR="00000000" w:rsidRPr="00000000">
        <w:rPr>
          <w:color w:val="188038"/>
          <w:rtl w:val="0"/>
        </w:rPr>
        <w:t xml:space="preserve">client_id="cliente_demo"</w:t>
      </w:r>
      <w:r w:rsidDel="00000000" w:rsidR="00000000" w:rsidRPr="00000000">
        <w:rPr>
          <w:rtl w:val="0"/>
        </w:rPr>
        <w:t xml:space="preserve">) y mitigación del defecto de colisión cross-tenant en Redis.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Contratos Congelados:</w:t>
      </w:r>
      <w:r w:rsidDel="00000000" w:rsidR="00000000" w:rsidRPr="00000000">
        <w:rPr>
          <w:rtl w:val="0"/>
        </w:rPr>
        <w:t xml:space="preserve"> Especificación OpenAPI v1 de </w:t>
      </w:r>
      <w:r w:rsidDel="00000000" w:rsidR="00000000" w:rsidRPr="00000000">
        <w:rPr>
          <w:color w:val="188038"/>
          <w:rtl w:val="0"/>
        </w:rPr>
        <w:t xml:space="preserve">/internal/v1</w:t>
      </w:r>
      <w:r w:rsidDel="00000000" w:rsidR="00000000" w:rsidRPr="00000000">
        <w:rPr>
          <w:rtl w:val="0"/>
        </w:rPr>
        <w:t xml:space="preserve"> publicada en el repositorio, permitiendo el desacoplamiento de desarrollos futuros.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ea004q1lz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Riesgos Identificados y Mitigación para el Sprint 2 (Hito M1)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Riesgo:</w:t>
      </w:r>
      <w:r w:rsidDel="00000000" w:rsidR="00000000" w:rsidRPr="00000000">
        <w:rPr>
          <w:rtl w:val="0"/>
        </w:rPr>
        <w:t xml:space="preserve"> Posibles bloqueos en la migración DDL sobre </w:t>
      </w:r>
      <w:r w:rsidDel="00000000" w:rsidR="00000000" w:rsidRPr="00000000">
        <w:rPr>
          <w:color w:val="188038"/>
          <w:rtl w:val="0"/>
        </w:rPr>
        <w:t xml:space="preserve">vec.*</w:t>
      </w:r>
      <w:r w:rsidDel="00000000" w:rsidR="00000000" w:rsidRPr="00000000">
        <w:rPr>
          <w:rtl w:val="0"/>
        </w:rPr>
        <w:t xml:space="preserve"> en Azure PostgreSQL 16 (</w:t>
      </w:r>
      <w:r w:rsidDel="00000000" w:rsidR="00000000" w:rsidRPr="00000000">
        <w:rPr>
          <w:color w:val="188038"/>
          <w:rtl w:val="0"/>
        </w:rPr>
        <w:t xml:space="preserve">KC-ONB-02-1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Acción de Mitigación:</w:t>
      </w:r>
      <w:r w:rsidDel="00000000" w:rsidR="00000000" w:rsidRPr="00000000">
        <w:rPr>
          <w:rtl w:val="0"/>
        </w:rPr>
        <w:t xml:space="preserve"> Anderson González desplegará primero la definición del esquema localmente para que Iván Henríquez y Mario García conecten el cliente asíncrono TEI y el servicio </w:t>
      </w:r>
      <w:r w:rsidDel="00000000" w:rsidR="00000000" w:rsidRPr="00000000">
        <w:rPr>
          <w:color w:val="188038"/>
          <w:rtl w:val="0"/>
        </w:rPr>
        <w:t xml:space="preserve">transicionar()</w:t>
      </w:r>
      <w:r w:rsidDel="00000000" w:rsidR="00000000" w:rsidRPr="00000000">
        <w:rPr>
          <w:rtl w:val="0"/>
        </w:rPr>
        <w:t xml:space="preserve"> sin tiempos muertos.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