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q2r31rs5j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PLANNING 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y Lugar:</w:t>
      </w:r>
      <w:r w:rsidDel="00000000" w:rsidR="00000000" w:rsidRPr="00000000">
        <w:rPr>
          <w:rtl w:val="0"/>
        </w:rPr>
        <w:t xml:space="preserve"> Martes 1 de Septiembre de 2026, 11:00 - 12:15 hrs | Taller de Proyectos Capstone, Sede Plaza Oeste.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Asistentes:</w:t>
      </w:r>
      <w:r w:rsidDel="00000000" w:rsidR="00000000" w:rsidRPr="00000000">
        <w:rPr>
          <w:rtl w:val="0"/>
        </w:rPr>
        <w:t xml:space="preserve"> Iván Henríquez González, Anderson González, Francisco Salinas, Mario García.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del Sprint 1:</w:t>
      </w:r>
      <w:r w:rsidDel="00000000" w:rsidR="00000000" w:rsidRPr="00000000">
        <w:rPr>
          <w:rtl w:val="0"/>
        </w:rPr>
        <w:t xml:space="preserve"> Establecer las fundaciones del monorepo, contratos OpenAPI v1 congelados, seguridad base multi-tenant y auditoría de plantillas LLM.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Tickets Comprometidos (Sprint 1):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KC-ONB-01-1</w:t>
      </w:r>
      <w:r w:rsidDel="00000000" w:rsidR="00000000" w:rsidRPr="00000000">
        <w:rPr>
          <w:rtl w:val="0"/>
        </w:rPr>
        <w:t xml:space="preserve"> (8 SP - Iván Henríquez): Empaquetar </w:t>
      </w:r>
      <w:r w:rsidDel="00000000" w:rsidR="00000000" w:rsidRPr="00000000">
        <w:rPr>
          <w:color w:val="188038"/>
          <w:rtl w:val="0"/>
        </w:rPr>
        <w:t xml:space="preserve">packages/codemapping</w:t>
      </w:r>
      <w:r w:rsidDel="00000000" w:rsidR="00000000" w:rsidRPr="00000000">
        <w:rPr>
          <w:rtl w:val="0"/>
        </w:rPr>
        <w:t xml:space="preserve"> como workspace </w:t>
      </w:r>
      <w:r w:rsidDel="00000000" w:rsidR="00000000" w:rsidRPr="00000000">
        <w:rPr>
          <w:color w:val="188038"/>
          <w:rtl w:val="0"/>
        </w:rPr>
        <w:t xml:space="preserve">uv</w:t>
      </w:r>
      <w:r w:rsidDel="00000000" w:rsidR="00000000" w:rsidRPr="00000000">
        <w:rPr>
          <w:rtl w:val="0"/>
        </w:rPr>
        <w:t xml:space="preserve"> con Mypy strict y Ruff.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KC-FAB-01-4</w:t>
      </w:r>
      <w:r w:rsidDel="00000000" w:rsidR="00000000" w:rsidRPr="00000000">
        <w:rPr>
          <w:rtl w:val="0"/>
        </w:rPr>
        <w:t xml:space="preserve"> (2 SP - Iván Henríquez): Script ejecutable de inventario y auditoría de las 21 plantillas LLM.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KC-ONB-01-5</w:t>
      </w:r>
      <w:r w:rsidDel="00000000" w:rsidR="00000000" w:rsidRPr="00000000">
        <w:rPr>
          <w:rtl w:val="0"/>
        </w:rPr>
        <w:t xml:space="preserve"> (1 SP - Anderson González): Redactar y formalizar documento ADR-018 en repositorio.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KC-FAB-01-2</w:t>
      </w:r>
      <w:r w:rsidDel="00000000" w:rsidR="00000000" w:rsidRPr="00000000">
        <w:rPr>
          <w:rtl w:val="0"/>
        </w:rPr>
        <w:t xml:space="preserve"> (5 SP - Anderson González): Helper </w:t>
      </w:r>
      <w:r w:rsidDel="00000000" w:rsidR="00000000" w:rsidRPr="00000000">
        <w:rPr>
          <w:color w:val="188038"/>
          <w:rtl w:val="0"/>
        </w:rPr>
        <w:t xml:space="preserve">clave_redis</w:t>
      </w:r>
      <w:r w:rsidDel="00000000" w:rsidR="00000000" w:rsidRPr="00000000">
        <w:rPr>
          <w:rtl w:val="0"/>
        </w:rPr>
        <w:t xml:space="preserve"> para aislar namespaces por tenant en Redis (Cierra BE-F03).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KC-ONB-01-2</w:t>
      </w:r>
      <w:r w:rsidDel="00000000" w:rsidR="00000000" w:rsidRPr="00000000">
        <w:rPr>
          <w:rtl w:val="0"/>
        </w:rPr>
        <w:t xml:space="preserve"> (3 SP - Francisco Salinas): Configuración Pydantic validada sin secretos en texto plano (Cierra CM-F02).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KC-ONB-01-4</w:t>
      </w:r>
      <w:r w:rsidDel="00000000" w:rsidR="00000000" w:rsidRPr="00000000">
        <w:rPr>
          <w:rtl w:val="0"/>
        </w:rPr>
        <w:t xml:space="preserve"> (2 SP - Francisco Salinas): Fixture con repositorio de referencia multilingüe y pruebas base AST.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KC-FAB-01-1</w:t>
      </w:r>
      <w:r w:rsidDel="00000000" w:rsidR="00000000" w:rsidRPr="00000000">
        <w:rPr>
          <w:rtl w:val="0"/>
        </w:rPr>
        <w:t xml:space="preserve"> (5 SP - Mario García): Idempotencia atómica con reserva en base de datos en </w:t>
      </w:r>
      <w:r w:rsidDel="00000000" w:rsidR="00000000" w:rsidRPr="00000000">
        <w:rPr>
          <w:color w:val="188038"/>
          <w:rtl w:val="0"/>
        </w:rPr>
        <w:t xml:space="preserve">/internal/v1</w:t>
      </w:r>
      <w:r w:rsidDel="00000000" w:rsidR="00000000" w:rsidRPr="00000000">
        <w:rPr>
          <w:rtl w:val="0"/>
        </w:rPr>
        <w:t xml:space="preserve"> (Cierra BE-F08).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KC-FAB-01-3</w:t>
      </w:r>
      <w:r w:rsidDel="00000000" w:rsidR="00000000" w:rsidRPr="00000000">
        <w:rPr>
          <w:rtl w:val="0"/>
        </w:rPr>
        <w:t xml:space="preserve"> (3 SP - Mario García): Modelado Pydantic para cuerpos no estructurados en endpoints internos (Cierra BE-F30).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KC-FAB-01-5</w:t>
      </w:r>
      <w:r w:rsidDel="00000000" w:rsidR="00000000" w:rsidRPr="00000000">
        <w:rPr>
          <w:rtl w:val="0"/>
        </w:rPr>
        <w:t xml:space="preserve"> (1 SP - Mario García): Publicación y congelamiento del contrato OpenAPI v1 de </w:t>
      </w:r>
      <w:r w:rsidDel="00000000" w:rsidR="00000000" w:rsidRPr="00000000">
        <w:rPr>
          <w:color w:val="188038"/>
          <w:rtl w:val="0"/>
        </w:rPr>
        <w:t xml:space="preserve">/internal/v1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