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Legacy Fortress – Detailed Inclusion &amp; Exclusion Specification (MVP)</w:t>
      </w:r>
    </w:p>
    <w:p>
      <w:pPr>
        <w:pStyle w:val="Heading2"/>
      </w:pPr>
      <w:r>
        <w:t>A. INCLUDED IN MVP SOLUTION</w:t>
      </w:r>
    </w:p>
    <w:p>
      <w:pPr>
        <w:pStyle w:val="Heading3"/>
      </w:pPr>
      <w:r>
        <w:t>1. User Accounts &amp; Authentication</w:t>
      </w:r>
    </w:p>
    <w:p>
      <w:pPr>
        <w:pStyle w:val="ListBullet"/>
      </w:pPr>
      <w:r>
        <w:t>Passkey-first account authentication where supported, with email/password and recovery fallback during staged rollout</w:t>
      </w:r>
    </w:p>
    <w:p>
      <w:pPr>
        <w:pStyle w:val="ListBullet"/>
      </w:pPr>
      <w:r>
        <w:t>Password hashing (secure, non-decryptable storage)</w:t>
      </w:r>
    </w:p>
    <w:p>
      <w:pPr>
        <w:pStyle w:val="ListBullet"/>
      </w:pPr>
      <w:r>
        <w:t>Platform passkeys may use Face ID, Touch ID/fingerprint, Windows Hello, device PIN or security key; platform biometrics remain on the user device/authenticator</w:t>
      </w:r>
    </w:p>
    <w:p>
      <w:pPr>
        <w:pStyle w:val="ListBullet"/>
      </w:pPr>
      <w:r>
        <w:t>Session management, rate limiting, abuse protection and role-aware post-authentication workspace routing</w:t>
      </w:r>
    </w:p>
    <w:p>
      <w:pPr>
        <w:pStyle w:val="Heading3"/>
      </w:pPr>
      <w:r>
        <w:t>2. Wallet / Vault Functionality</w:t>
      </w:r>
    </w:p>
    <w:p>
      <w:pPr>
        <w:pStyle w:val="ListBullet"/>
      </w:pPr>
      <w:r>
        <w:t>Creation of individual digital wallet</w:t>
      </w:r>
    </w:p>
    <w:p>
      <w:pPr>
        <w:pStyle w:val="ListBullet"/>
      </w:pPr>
      <w:r>
        <w:t>Asset registry categories (Will, Pensions, Investments, Property, Business Interests, Wishes, Other)</w:t>
      </w:r>
    </w:p>
    <w:p>
      <w:pPr>
        <w:pStyle w:val="ListBullet"/>
      </w:pPr>
      <w:r>
        <w:t>Secure notes fields for sensitive reference information</w:t>
      </w:r>
    </w:p>
    <w:p>
      <w:pPr>
        <w:pStyle w:val="ListBullet"/>
      </w:pPr>
      <w:r>
        <w:t>Edit, update, and delete functionality</w:t>
      </w:r>
    </w:p>
    <w:p>
      <w:pPr>
        <w:pStyle w:val="Heading3"/>
      </w:pPr>
      <w:r>
        <w:t>3. Document Storage</w:t>
      </w:r>
    </w:p>
    <w:p>
      <w:pPr>
        <w:pStyle w:val="ListBullet"/>
      </w:pPr>
      <w:r>
        <w:t>Upload of standard document types (PDF, JPG, PNG, DOCX)</w:t>
      </w:r>
    </w:p>
    <w:p>
      <w:pPr>
        <w:pStyle w:val="ListBullet"/>
      </w:pPr>
      <w:r>
        <w:t>Encrypted storage at rest via cloud provider</w:t>
      </w:r>
    </w:p>
    <w:p>
      <w:pPr>
        <w:pStyle w:val="ListBullet"/>
      </w:pPr>
      <w:r>
        <w:t>Secure access via signed URLs</w:t>
      </w:r>
    </w:p>
    <w:p>
      <w:pPr>
        <w:pStyle w:val="ListBullet"/>
      </w:pPr>
      <w:r>
        <w:t>Document tagging to asset categories</w:t>
      </w:r>
    </w:p>
    <w:p>
      <w:pPr>
        <w:pStyle w:val="Heading3"/>
      </w:pPr>
      <w:r>
        <w:t>4. Encryption Model</w:t>
      </w:r>
    </w:p>
    <w:p>
      <w:pPr>
        <w:pStyle w:val="ListBullet"/>
      </w:pPr>
      <w:r>
        <w:t>Wallet Master Key (WMK) concept for secure notes</w:t>
      </w:r>
    </w:p>
    <w:p>
      <w:pPr>
        <w:pStyle w:val="ListBullet"/>
      </w:pPr>
      <w:r>
        <w:t>Sensitive text encrypted within application layer</w:t>
      </w:r>
    </w:p>
    <w:p>
      <w:pPr>
        <w:pStyle w:val="ListBullet"/>
      </w:pPr>
      <w:r>
        <w:t>TLS/HTTPS enforced</w:t>
      </w:r>
    </w:p>
    <w:p>
      <w:pPr>
        <w:pStyle w:val="ListBullet"/>
      </w:pPr>
      <w:r>
        <w:t>Basic audit logging of key actions</w:t>
      </w:r>
    </w:p>
    <w:p>
      <w:pPr>
        <w:pStyle w:val="Heading3"/>
      </w:pPr>
      <w:r>
        <w:t>5. Sharing &amp; Permissions</w:t>
      </w:r>
    </w:p>
    <w:p>
      <w:pPr>
        <w:pStyle w:val="ListBullet"/>
      </w:pPr>
      <w:r>
        <w:t>Invite by email</w:t>
      </w:r>
    </w:p>
    <w:p>
      <w:pPr>
        <w:pStyle w:val="ListBullet"/>
      </w:pPr>
      <w:r>
        <w:t>Role-based access (Owner, Viewer, Executor)</w:t>
      </w:r>
    </w:p>
    <w:p>
      <w:pPr>
        <w:pStyle w:val="ListBullet"/>
      </w:pPr>
      <w:r>
        <w:t>Owner can revoke access at any time</w:t>
      </w:r>
    </w:p>
    <w:p>
      <w:pPr>
        <w:pStyle w:val="ListBullet"/>
      </w:pPr>
      <w:r>
        <w:t>Basic access logging</w:t>
      </w:r>
    </w:p>
    <w:p>
      <w:pPr>
        <w:pStyle w:val="Heading3"/>
      </w:pPr>
      <w:r>
        <w:t>6. Executor Unlock Workflow</w:t>
      </w:r>
    </w:p>
    <w:p>
      <w:pPr>
        <w:pStyle w:val="ListBullet"/>
      </w:pPr>
      <w:r>
        <w:t>Executor upload of death certificate</w:t>
      </w:r>
    </w:p>
    <w:p>
      <w:pPr>
        <w:pStyle w:val="ListBullet"/>
      </w:pPr>
      <w:r>
        <w:t>Manual admin review process</w:t>
      </w:r>
    </w:p>
    <w:p>
      <w:pPr>
        <w:pStyle w:val="ListBullet"/>
      </w:pPr>
      <w:r>
        <w:t>Admin approval triggers executor full access</w:t>
      </w:r>
    </w:p>
    <w:p>
      <w:pPr>
        <w:pStyle w:val="ListBullet"/>
      </w:pPr>
      <w:r>
        <w:t>Audit record of approval decision</w:t>
      </w:r>
    </w:p>
    <w:p>
      <w:pPr>
        <w:pStyle w:val="Heading3"/>
      </w:pPr>
      <w:r>
        <w:t>7. Subscription Billing</w:t>
      </w:r>
    </w:p>
    <w:p>
      <w:pPr>
        <w:pStyle w:val="ListBullet"/>
      </w:pPr>
      <w:r>
        <w:t>Stripe subscription integration (£3/month)</w:t>
      </w:r>
    </w:p>
    <w:p>
      <w:pPr>
        <w:pStyle w:val="ListBullet"/>
      </w:pPr>
      <w:r>
        <w:t>Webhook handling for active/cancelled/past_due states</w:t>
      </w:r>
    </w:p>
    <w:p>
      <w:pPr>
        <w:pStyle w:val="ListBullet"/>
      </w:pPr>
      <w:r>
        <w:t>Access control based on subscription status</w:t>
      </w:r>
    </w:p>
    <w:p>
      <w:pPr>
        <w:pStyle w:val="Heading3"/>
      </w:pPr>
      <w:r>
        <w:t>8. Reminder System</w:t>
      </w:r>
    </w:p>
    <w:p>
      <w:pPr>
        <w:pStyle w:val="ListBullet"/>
      </w:pPr>
      <w:r>
        <w:t>User-selectable review interval (e.g., 3/6/12 months)</w:t>
      </w:r>
    </w:p>
    <w:p>
      <w:pPr>
        <w:pStyle w:val="ListBullet"/>
      </w:pPr>
      <w:r>
        <w:t>Email notification reminders</w:t>
      </w:r>
    </w:p>
    <w:p>
      <w:pPr>
        <w:pStyle w:val="ListBullet"/>
      </w:pPr>
      <w:r>
        <w:t>Ability to update reminder preferences</w:t>
      </w:r>
    </w:p>
    <w:p>
      <w:pPr>
        <w:pStyle w:val="Heading3"/>
      </w:pPr>
      <w:r>
        <w:t>9. Basic Admin Panel</w:t>
      </w:r>
    </w:p>
    <w:p>
      <w:pPr>
        <w:pStyle w:val="ListBullet"/>
      </w:pPr>
      <w:r>
        <w:t>User lookup</w:t>
      </w:r>
    </w:p>
    <w:p>
      <w:pPr>
        <w:pStyle w:val="ListBullet"/>
      </w:pPr>
      <w:r>
        <w:t>Executor verification queue</w:t>
      </w:r>
    </w:p>
    <w:p>
      <w:pPr>
        <w:pStyle w:val="ListBullet"/>
      </w:pPr>
      <w:r>
        <w:t>Basic support management tools</w:t>
      </w:r>
    </w:p>
    <w:p>
      <w:pPr>
        <w:pStyle w:val="Heading2"/>
      </w:pPr>
      <w:r>
        <w:t>B. EXCLUDED FROM MVP SOLUTION</w:t>
      </w:r>
    </w:p>
    <w:p>
      <w:pPr>
        <w:pStyle w:val="ListBullet"/>
      </w:pPr>
      <w:r>
        <w:t>Government API-based death certificate verification</w:t>
      </w:r>
    </w:p>
    <w:p>
      <w:pPr>
        <w:pStyle w:val="ListBullet"/>
      </w:pPr>
      <w:r>
        <w:t>Automatic document authenticity validation</w:t>
      </w:r>
    </w:p>
    <w:p>
      <w:pPr>
        <w:pStyle w:val="ListBullet"/>
      </w:pPr>
      <w:r>
        <w:t>Banking or financial system integrations</w:t>
      </w:r>
    </w:p>
    <w:p>
      <w:pPr>
        <w:pStyle w:val="ListBullet"/>
      </w:pPr>
      <w:r>
        <w:t>Transaction execution capability</w:t>
      </w:r>
    </w:p>
    <w:p>
      <w:pPr>
        <w:pStyle w:val="ListBullet"/>
      </w:pPr>
      <w:r>
        <w:t>Blockchain wallet or seed phrase systems</w:t>
      </w:r>
    </w:p>
    <w:p>
      <w:pPr>
        <w:pStyle w:val="ListBullet"/>
      </w:pPr>
      <w:r>
        <w:t>Advanced multi-party cryptographic recovery systems</w:t>
      </w:r>
    </w:p>
    <w:p>
      <w:pPr>
        <w:pStyle w:val="ListBullet"/>
      </w:pPr>
      <w:r>
        <w:t>Enterprise API integrations</w:t>
      </w:r>
    </w:p>
    <w:p>
      <w:pPr>
        <w:pStyle w:val="ListBullet"/>
      </w:pPr>
      <w:r>
        <w:t>Advanced reporting &amp; analytics dashboards</w:t>
      </w:r>
    </w:p>
    <w:p>
      <w:pPr>
        <w:pStyle w:val="ListBullet"/>
      </w:pPr>
      <w:r>
        <w:t>Native mobile applications (PWA/web app only; optional wrapper only)</w:t>
      </w:r>
    </w:p>
    <w:p>
      <w:pPr>
        <w:pStyle w:val="ListBullet"/>
      </w:pPr>
      <w:r>
        <w:t>AI-based document classification or automation</w:t>
      </w:r>
    </w:p>
    <w:p>
      <w:pPr>
        <w:pStyle w:val="ListBullet"/>
      </w:pPr>
      <w:r>
        <w:t>Full compliance/legal advisory services</w:t>
      </w:r>
    </w:p>
    <w:p>
      <w:pPr>
        <w:pStyle w:val="ListBullet"/>
      </w:pPr>
      <w:r>
        <w:t>White-label multi-tenant enterprise architecture</w:t>
      </w:r>
    </w:p>
    <w:p>
      <w:pPr>
        <w:pStyle w:val="Heading2"/>
      </w:pPr>
      <w:r>
        <w:t>C. FUTURE PHASE OPTIONS (NOT IN MVP)</w:t>
      </w:r>
    </w:p>
    <w:p>
      <w:pPr>
        <w:pStyle w:val="ListBullet"/>
      </w:pPr>
      <w:r>
        <w:t>Government death notification integration (if available)</w:t>
      </w:r>
    </w:p>
    <w:p>
      <w:pPr>
        <w:pStyle w:val="ListBullet"/>
      </w:pPr>
      <w:r>
        <w:t>Trusted contact multi-party recovery</w:t>
      </w:r>
    </w:p>
    <w:p>
      <w:pPr>
        <w:pStyle w:val="ListBullet"/>
      </w:pPr>
      <w:r>
        <w:t>Enterprise licensing dashboard expansion</w:t>
      </w:r>
    </w:p>
    <w:p>
      <w:pPr>
        <w:pStyle w:val="ListBullet"/>
      </w:pPr>
      <w:r>
        <w:t>Mobile native applications</w:t>
      </w:r>
    </w:p>
    <w:p>
      <w:pPr>
        <w:pStyle w:val="ListBullet"/>
      </w:pPr>
      <w:r>
        <w:t>Enhanced encryption model (full end-to-end zero-knowledge)</w:t>
      </w:r>
    </w:p>
    <w:p>
      <w:pPr>
        <w:pStyle w:val="ListBullet"/>
      </w:pPr>
      <w:r>
        <w:t>Advanced audit &amp; compliance reporting</w:t>
      </w:r>
    </w:p>
    <w:p>
      <w:pPr>
        <w:pStyle w:val="Heading2"/>
      </w:pPr>
      <w:r>
        <w:t>D. AUTHENTICATION &amp; ASSURANCE UPDATE</w:t>
      </w:r>
    </w:p>
    <w:p>
      <w:pPr>
        <w:pStyle w:val="ListBullet"/>
      </w:pPr>
      <w:r>
        <w:t>L1 account authentication: passkey preferred, password/recovery fallback during transition.</w:t>
      </w:r>
    </w:p>
    <w:p>
      <w:pPr>
        <w:pStyle w:val="ListBullet"/>
      </w:pPr>
      <w:r>
        <w:t>L2 identity verification: separate real-world identity process for protected linked access where policy requires it.</w:t>
      </w:r>
    </w:p>
    <w:p>
      <w:pPr>
        <w:pStyle w:val="ListBullet"/>
      </w:pPr>
      <w:r>
        <w:t>L3 fresh presence: time-bounded re-authentication for high-risk actions, with passkey/device-presence as the preferred future mechanism where appropriate.</w:t>
      </w:r>
    </w:p>
    <w:p>
      <w:pPr>
        <w:pStyle w:val="ListBullet"/>
      </w:pPr>
      <w:r>
        <w:t>Passkey authentication must not be treated as proof of legal authority, executor status, probate authority or access activation.</w:t>
      </w:r>
    </w:p>
    <w:p>
      <w:pPr>
        <w:pStyle w:val="ListBullet"/>
      </w:pPr>
      <w:r>
        <w:t>A valid pending invitation or linked-role action should take precedence over generic Personal Vault onboarding after authentication.</w:t>
      </w:r>
    </w:p>
    <w:p>
      <w:pPr>
        <w:pStyle w:val="ListBullet"/>
      </w:pPr>
      <w:r>
        <w:t>Users with multiple authorised contexts must be routed to or allowed to choose the correct workspace without silently merging vaults or roles.</w:t>
      </w:r>
    </w:p>
    <w:p>
      <w:pPr>
        <w:pStyle w:val="Heading2"/>
      </w:pPr>
      <w:r>
        <w:t>E. STAGING-FIRST PASSKEY SCOPE</w:t>
      </w:r>
    </w:p>
    <w:p>
      <w:pPr>
        <w:pStyle w:val="ListBullet"/>
      </w:pPr>
      <w:r>
        <w:t>Passkey enrolment/sign-in capability is introduced in staging first and remains feature-gated until self-hosted authentication compatibility is proven.</w:t>
      </w:r>
    </w:p>
    <w:p>
      <w:pPr>
        <w:pStyle w:val="ListBullet"/>
      </w:pPr>
      <w:r>
        <w:t>Password removal is excluded from the current rollout; recovery and unsupported-device fallback must remain available.</w:t>
      </w:r>
    </w:p>
    <w:p>
      <w:pPr>
        <w:pStyle w:val="ListBullet"/>
      </w:pPr>
      <w:r>
        <w:t>Production enablement requires hosted browser/device UAT, recovery testing, multi-credential testing, workspace-routing proof, monitoring and rollback planning.</w:t>
      </w:r>
    </w:p>
    <w:p>
      <w:pPr>
        <w:pStyle w:val="ListBullet"/>
      </w:pPr>
      <w:r>
        <w:t>Administrative views may expose privacy-safe credential status only; raw credential secrets and device biometric data are excluded.</w:t>
      </w:r>
    </w:p>
    <w:p>
      <w:pPr>
        <w:pStyle w:val="Heading2"/>
      </w:pPr>
      <w:r>
        <w:t>F. CURRENT PASSKEY FOUNDATION - SHA 302377e</w:t>
      </w:r>
    </w:p>
    <w:p>
      <w:r>
        <w:t>Included in staging foundation: role-aware post-authentication routing improvements; non-production passkey enrollment foundation; browser capability detection; safe fallback messaging; account Security passkey enrollment UI; privacy wording that platform biometrics remain local to the device/authenticator; password fallback.</w:t>
      </w:r>
    </w:p>
    <w:p>
      <w:r>
        <w:t>Not yet included as an active product sign-in method: passwordless/discoverable passkey login. The current @supabase/supabase-js 2.98.0 WebAuthn surface supports MFA enrollment/step-up helpers but not the supported passwordless/discoverable sign-in API required for the intended primary passkey experience.</w:t>
      </w:r>
    </w:p>
    <w:p>
      <w:r>
        <w:t>Production enablement remains excluded until self-hosted Auth compatibility, hosted browser/device UAT, recovery, multi-credential behaviour, wrong-account invitation handling and rollback are proven.</w:t>
      </w:r>
    </w:p>
    <w:p>
      <w:r>
        <w:t>Passkey authentication remains L1 account authentication. It does not replace L2 government-ID/liveness identity verification where required and does not establish executor authority, probate authority or access activation.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