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30F1" w:rsidRPr="00E130F1" w:rsidRDefault="00E130F1" w:rsidP="00E130F1">
      <w:pPr>
        <w:spacing w:before="0"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When building a custom GPT, we need to think about how it converses and interacts, similar to picking the right settings on a camera for a specific scene. Each part of the CAPITAL framework corresponds to a setting that affects the picture we're trying to capture.</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The </w:t>
      </w:r>
      <w:r w:rsidRPr="00E130F1">
        <w:rPr>
          <w:rFonts w:ascii="unset" w:eastAsia="Times New Roman" w:hAnsi="unset" w:cs="Times New Roman"/>
          <w:b/>
          <w:bCs/>
          <w:color w:val="0F1114"/>
          <w:kern w:val="0"/>
          <w:lang w:eastAsia="en-GB"/>
          <w14:ligatures w14:val="none"/>
        </w:rPr>
        <w:t>CAPITAL</w:t>
      </w:r>
      <w:r w:rsidRPr="00E130F1">
        <w:rPr>
          <w:rFonts w:ascii="Source Sans Pro" w:eastAsia="Times New Roman" w:hAnsi="Source Sans Pro" w:cs="Times New Roman"/>
          <w:color w:val="0F1114"/>
          <w:kern w:val="0"/>
          <w:lang w:eastAsia="en-GB"/>
          <w14:ligatures w14:val="none"/>
        </w:rPr>
        <w:t> framework is a comprehensive guide used to customize the interaction style of a GPT, ensuring it communicates effectively with its intended audience. </w:t>
      </w:r>
      <w:r w:rsidRPr="00E130F1">
        <w:rPr>
          <w:rFonts w:ascii="unset" w:eastAsia="Times New Roman" w:hAnsi="unset" w:cs="Times New Roman"/>
          <w:b/>
          <w:bCs/>
          <w:color w:val="0F1114"/>
          <w:kern w:val="0"/>
          <w:lang w:eastAsia="en-GB"/>
          <w14:ligatures w14:val="none"/>
        </w:rPr>
        <w:t>C</w:t>
      </w:r>
      <w:r w:rsidRPr="00E130F1">
        <w:rPr>
          <w:rFonts w:ascii="Source Sans Pro" w:eastAsia="Times New Roman" w:hAnsi="Source Sans Pro" w:cs="Times New Roman"/>
          <w:color w:val="0F1114"/>
          <w:kern w:val="0"/>
          <w:lang w:eastAsia="en-GB"/>
          <w14:ligatures w14:val="none"/>
        </w:rPr>
        <w:t> stands for </w:t>
      </w:r>
      <w:r w:rsidRPr="00E130F1">
        <w:rPr>
          <w:rFonts w:ascii="unset" w:eastAsia="Times New Roman" w:hAnsi="unset" w:cs="Times New Roman"/>
          <w:b/>
          <w:bCs/>
          <w:color w:val="0F1114"/>
          <w:kern w:val="0"/>
          <w:lang w:eastAsia="en-GB"/>
          <w14:ligatures w14:val="none"/>
        </w:rPr>
        <w:t>Confidence</w:t>
      </w:r>
      <w:r w:rsidRPr="00E130F1">
        <w:rPr>
          <w:rFonts w:ascii="Source Sans Pro" w:eastAsia="Times New Roman" w:hAnsi="Source Sans Pro" w:cs="Times New Roman"/>
          <w:color w:val="0F1114"/>
          <w:kern w:val="0"/>
          <w:lang w:eastAsia="en-GB"/>
          <w14:ligatures w14:val="none"/>
        </w:rPr>
        <w:t>, which determines how assertive the GPT appears in its responses—whether it speaks with the certainty of an expert or with the cautiousness of a prudent advisor. </w:t>
      </w:r>
      <w:r w:rsidRPr="00E130F1">
        <w:rPr>
          <w:rFonts w:ascii="unset" w:eastAsia="Times New Roman" w:hAnsi="unset" w:cs="Times New Roman"/>
          <w:b/>
          <w:bCs/>
          <w:color w:val="0F1114"/>
          <w:kern w:val="0"/>
          <w:lang w:eastAsia="en-GB"/>
          <w14:ligatures w14:val="none"/>
        </w:rPr>
        <w:t>A</w:t>
      </w:r>
      <w:r w:rsidRPr="00E130F1">
        <w:rPr>
          <w:rFonts w:ascii="Source Sans Pro" w:eastAsia="Times New Roman" w:hAnsi="Source Sans Pro" w:cs="Times New Roman"/>
          <w:color w:val="0F1114"/>
          <w:kern w:val="0"/>
          <w:lang w:eastAsia="en-GB"/>
          <w14:ligatures w14:val="none"/>
        </w:rPr>
        <w:t> represents </w:t>
      </w:r>
      <w:r w:rsidRPr="00E130F1">
        <w:rPr>
          <w:rFonts w:ascii="unset" w:eastAsia="Times New Roman" w:hAnsi="unset" w:cs="Times New Roman"/>
          <w:b/>
          <w:bCs/>
          <w:color w:val="0F1114"/>
          <w:kern w:val="0"/>
          <w:lang w:eastAsia="en-GB"/>
          <w14:ligatures w14:val="none"/>
        </w:rPr>
        <w:t>Amicability</w:t>
      </w:r>
      <w:r w:rsidRPr="00E130F1">
        <w:rPr>
          <w:rFonts w:ascii="Source Sans Pro" w:eastAsia="Times New Roman" w:hAnsi="Source Sans Pro" w:cs="Times New Roman"/>
          <w:color w:val="0F1114"/>
          <w:kern w:val="0"/>
          <w:lang w:eastAsia="en-GB"/>
          <w14:ligatures w14:val="none"/>
        </w:rPr>
        <w:t xml:space="preserve">, shaping whether the GPT comes across as a friendly companion or maintains a more neutral and detached </w:t>
      </w:r>
      <w:proofErr w:type="spellStart"/>
      <w:r w:rsidRPr="00E130F1">
        <w:rPr>
          <w:rFonts w:ascii="Source Sans Pro" w:eastAsia="Times New Roman" w:hAnsi="Source Sans Pro" w:cs="Times New Roman"/>
          <w:color w:val="0F1114"/>
          <w:kern w:val="0"/>
          <w:lang w:eastAsia="en-GB"/>
          <w14:ligatures w14:val="none"/>
        </w:rPr>
        <w:t>demeanor</w:t>
      </w:r>
      <w:proofErr w:type="spellEnd"/>
      <w:r w:rsidRPr="00E130F1">
        <w:rPr>
          <w:rFonts w:ascii="Source Sans Pro" w:eastAsia="Times New Roman" w:hAnsi="Source Sans Pro" w:cs="Times New Roman"/>
          <w:color w:val="0F1114"/>
          <w:kern w:val="0"/>
          <w:lang w:eastAsia="en-GB"/>
          <w14:ligatures w14:val="none"/>
        </w:rPr>
        <w:t>. </w:t>
      </w:r>
      <w:r w:rsidRPr="00E130F1">
        <w:rPr>
          <w:rFonts w:ascii="unset" w:eastAsia="Times New Roman" w:hAnsi="unset" w:cs="Times New Roman"/>
          <w:b/>
          <w:bCs/>
          <w:color w:val="0F1114"/>
          <w:kern w:val="0"/>
          <w:lang w:eastAsia="en-GB"/>
          <w14:ligatures w14:val="none"/>
        </w:rPr>
        <w:t>P</w:t>
      </w:r>
      <w:r w:rsidRPr="00E130F1">
        <w:rPr>
          <w:rFonts w:ascii="Source Sans Pro" w:eastAsia="Times New Roman" w:hAnsi="Source Sans Pro" w:cs="Times New Roman"/>
          <w:color w:val="0F1114"/>
          <w:kern w:val="0"/>
          <w:lang w:eastAsia="en-GB"/>
          <w14:ligatures w14:val="none"/>
        </w:rPr>
        <w:t> for </w:t>
      </w:r>
      <w:r w:rsidRPr="00E130F1">
        <w:rPr>
          <w:rFonts w:ascii="unset" w:eastAsia="Times New Roman" w:hAnsi="unset" w:cs="Times New Roman"/>
          <w:b/>
          <w:bCs/>
          <w:color w:val="0F1114"/>
          <w:kern w:val="0"/>
          <w:lang w:eastAsia="en-GB"/>
          <w14:ligatures w14:val="none"/>
        </w:rPr>
        <w:t>Professionalism</w:t>
      </w:r>
      <w:r w:rsidRPr="00E130F1">
        <w:rPr>
          <w:rFonts w:ascii="Source Sans Pro" w:eastAsia="Times New Roman" w:hAnsi="Source Sans Pro" w:cs="Times New Roman"/>
          <w:color w:val="0F1114"/>
          <w:kern w:val="0"/>
          <w:lang w:eastAsia="en-GB"/>
          <w14:ligatures w14:val="none"/>
        </w:rPr>
        <w:t> dictates the formality of the language used, from the decorum of a boardroom to the ease of a casual chat. </w:t>
      </w:r>
      <w:r w:rsidRPr="00E130F1">
        <w:rPr>
          <w:rFonts w:ascii="unset" w:eastAsia="Times New Roman" w:hAnsi="unset" w:cs="Times New Roman"/>
          <w:b/>
          <w:bCs/>
          <w:color w:val="0F1114"/>
          <w:kern w:val="0"/>
          <w:lang w:eastAsia="en-GB"/>
          <w14:ligatures w14:val="none"/>
        </w:rPr>
        <w:t>I</w:t>
      </w:r>
      <w:r w:rsidRPr="00E130F1">
        <w:rPr>
          <w:rFonts w:ascii="Source Sans Pro" w:eastAsia="Times New Roman" w:hAnsi="Source Sans Pro" w:cs="Times New Roman"/>
          <w:color w:val="0F1114"/>
          <w:kern w:val="0"/>
          <w:lang w:eastAsia="en-GB"/>
          <w14:ligatures w14:val="none"/>
        </w:rPr>
        <w:t> </w:t>
      </w:r>
      <w:proofErr w:type="gramStart"/>
      <w:r w:rsidRPr="00E130F1">
        <w:rPr>
          <w:rFonts w:ascii="Source Sans Pro" w:eastAsia="Times New Roman" w:hAnsi="Source Sans Pro" w:cs="Times New Roman"/>
          <w:color w:val="0F1114"/>
          <w:kern w:val="0"/>
          <w:lang w:eastAsia="en-GB"/>
          <w14:ligatures w14:val="none"/>
        </w:rPr>
        <w:t>is</w:t>
      </w:r>
      <w:proofErr w:type="gramEnd"/>
      <w:r w:rsidRPr="00E130F1">
        <w:rPr>
          <w:rFonts w:ascii="Source Sans Pro" w:eastAsia="Times New Roman" w:hAnsi="Source Sans Pro" w:cs="Times New Roman"/>
          <w:color w:val="0F1114"/>
          <w:kern w:val="0"/>
          <w:lang w:eastAsia="en-GB"/>
          <w14:ligatures w14:val="none"/>
        </w:rPr>
        <w:t> </w:t>
      </w:r>
      <w:r w:rsidRPr="00E130F1">
        <w:rPr>
          <w:rFonts w:ascii="unset" w:eastAsia="Times New Roman" w:hAnsi="unset" w:cs="Times New Roman"/>
          <w:b/>
          <w:bCs/>
          <w:color w:val="0F1114"/>
          <w:kern w:val="0"/>
          <w:lang w:eastAsia="en-GB"/>
          <w14:ligatures w14:val="none"/>
        </w:rPr>
        <w:t>Interactivity</w:t>
      </w:r>
      <w:r w:rsidRPr="00E130F1">
        <w:rPr>
          <w:rFonts w:ascii="Source Sans Pro" w:eastAsia="Times New Roman" w:hAnsi="Source Sans Pro" w:cs="Times New Roman"/>
          <w:color w:val="0F1114"/>
          <w:kern w:val="0"/>
          <w:lang w:eastAsia="en-GB"/>
          <w14:ligatures w14:val="none"/>
        </w:rPr>
        <w:t>, influencing how much the GPT encourages a two-way conversation or focuses on conveying information without seeking active engagement. </w:t>
      </w:r>
      <w:r w:rsidRPr="00E130F1">
        <w:rPr>
          <w:rFonts w:ascii="unset" w:eastAsia="Times New Roman" w:hAnsi="unset" w:cs="Times New Roman"/>
          <w:b/>
          <w:bCs/>
          <w:color w:val="0F1114"/>
          <w:kern w:val="0"/>
          <w:lang w:eastAsia="en-GB"/>
          <w14:ligatures w14:val="none"/>
        </w:rPr>
        <w:t>T</w:t>
      </w:r>
      <w:r w:rsidRPr="00E130F1">
        <w:rPr>
          <w:rFonts w:ascii="Source Sans Pro" w:eastAsia="Times New Roman" w:hAnsi="Source Sans Pro" w:cs="Times New Roman"/>
          <w:color w:val="0F1114"/>
          <w:kern w:val="0"/>
          <w:lang w:eastAsia="en-GB"/>
          <w14:ligatures w14:val="none"/>
        </w:rPr>
        <w:t> points to </w:t>
      </w:r>
      <w:r w:rsidRPr="00E130F1">
        <w:rPr>
          <w:rFonts w:ascii="unset" w:eastAsia="Times New Roman" w:hAnsi="unset" w:cs="Times New Roman"/>
          <w:b/>
          <w:bCs/>
          <w:color w:val="0F1114"/>
          <w:kern w:val="0"/>
          <w:lang w:eastAsia="en-GB"/>
          <w14:ligatures w14:val="none"/>
        </w:rPr>
        <w:t>Transparency</w:t>
      </w:r>
      <w:r w:rsidRPr="00E130F1">
        <w:rPr>
          <w:rFonts w:ascii="Source Sans Pro" w:eastAsia="Times New Roman" w:hAnsi="Source Sans Pro" w:cs="Times New Roman"/>
          <w:color w:val="0F1114"/>
          <w:kern w:val="0"/>
          <w:lang w:eastAsia="en-GB"/>
          <w14:ligatures w14:val="none"/>
        </w:rPr>
        <w:t>, revealing the extent to which the GPT is open about its functionalities and the sources of its knowledge. The second </w:t>
      </w:r>
      <w:r w:rsidRPr="00E130F1">
        <w:rPr>
          <w:rFonts w:ascii="unset" w:eastAsia="Times New Roman" w:hAnsi="unset" w:cs="Times New Roman"/>
          <w:b/>
          <w:bCs/>
          <w:color w:val="0F1114"/>
          <w:kern w:val="0"/>
          <w:lang w:eastAsia="en-GB"/>
          <w14:ligatures w14:val="none"/>
        </w:rPr>
        <w:t>A</w:t>
      </w:r>
      <w:r w:rsidRPr="00E130F1">
        <w:rPr>
          <w:rFonts w:ascii="Source Sans Pro" w:eastAsia="Times New Roman" w:hAnsi="Source Sans Pro" w:cs="Times New Roman"/>
          <w:color w:val="0F1114"/>
          <w:kern w:val="0"/>
          <w:lang w:eastAsia="en-GB"/>
          <w14:ligatures w14:val="none"/>
        </w:rPr>
        <w:t> is for </w:t>
      </w:r>
      <w:r w:rsidRPr="00E130F1">
        <w:rPr>
          <w:rFonts w:ascii="unset" w:eastAsia="Times New Roman" w:hAnsi="unset" w:cs="Times New Roman"/>
          <w:b/>
          <w:bCs/>
          <w:color w:val="0F1114"/>
          <w:kern w:val="0"/>
          <w:lang w:eastAsia="en-GB"/>
          <w14:ligatures w14:val="none"/>
        </w:rPr>
        <w:t>Adaptability</w:t>
      </w:r>
      <w:r w:rsidRPr="00E130F1">
        <w:rPr>
          <w:rFonts w:ascii="Source Sans Pro" w:eastAsia="Times New Roman" w:hAnsi="Source Sans Pro" w:cs="Times New Roman"/>
          <w:color w:val="0F1114"/>
          <w:kern w:val="0"/>
          <w:lang w:eastAsia="en-GB"/>
          <w14:ligatures w14:val="none"/>
        </w:rPr>
        <w:t>, which assesses whether the GPT adjusts its responses to the user's tone and context or provides a consistent experience. Lastly, </w:t>
      </w:r>
      <w:r w:rsidRPr="00E130F1">
        <w:rPr>
          <w:rFonts w:ascii="unset" w:eastAsia="Times New Roman" w:hAnsi="unset" w:cs="Times New Roman"/>
          <w:b/>
          <w:bCs/>
          <w:color w:val="0F1114"/>
          <w:kern w:val="0"/>
          <w:lang w:eastAsia="en-GB"/>
          <w14:ligatures w14:val="none"/>
        </w:rPr>
        <w:t>L</w:t>
      </w:r>
      <w:r w:rsidRPr="00E130F1">
        <w:rPr>
          <w:rFonts w:ascii="Source Sans Pro" w:eastAsia="Times New Roman" w:hAnsi="Source Sans Pro" w:cs="Times New Roman"/>
          <w:color w:val="0F1114"/>
          <w:kern w:val="0"/>
          <w:lang w:eastAsia="en-GB"/>
          <w14:ligatures w14:val="none"/>
        </w:rPr>
        <w:t> stands for </w:t>
      </w:r>
      <w:r w:rsidRPr="00E130F1">
        <w:rPr>
          <w:rFonts w:ascii="unset" w:eastAsia="Times New Roman" w:hAnsi="unset" w:cs="Times New Roman"/>
          <w:b/>
          <w:bCs/>
          <w:color w:val="0F1114"/>
          <w:kern w:val="0"/>
          <w:lang w:eastAsia="en-GB"/>
          <w14:ligatures w14:val="none"/>
        </w:rPr>
        <w:t>Lexicography</w:t>
      </w:r>
      <w:r w:rsidRPr="00E130F1">
        <w:rPr>
          <w:rFonts w:ascii="Source Sans Pro" w:eastAsia="Times New Roman" w:hAnsi="Source Sans Pro" w:cs="Times New Roman"/>
          <w:color w:val="0F1114"/>
          <w:kern w:val="0"/>
          <w:lang w:eastAsia="en-GB"/>
          <w14:ligatures w14:val="none"/>
        </w:rPr>
        <w:t>, the choice between utilizing specialized terms for expert conversations or utilizing a more universal vocabulary for broader understanding. Together, these elements of the CAPITAL framework enable developers to fine-tune their GPTs for optimal interaction in a wide range of conversational settings.</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 xml:space="preserve">Take </w:t>
      </w:r>
      <w:r w:rsidRPr="00E130F1">
        <w:rPr>
          <w:rFonts w:ascii="unset" w:eastAsia="Times New Roman" w:hAnsi="unset" w:cs="Times New Roman"/>
          <w:b/>
          <w:bCs/>
          <w:color w:val="0F1114"/>
          <w:kern w:val="0"/>
          <w:lang w:eastAsia="en-GB"/>
          <w14:ligatures w14:val="none"/>
        </w:rPr>
        <w:t>Confidence</w:t>
      </w:r>
      <w:r w:rsidRPr="00E130F1">
        <w:rPr>
          <w:rFonts w:ascii="Source Sans Pro" w:eastAsia="Times New Roman" w:hAnsi="Source Sans Pro" w:cs="Times New Roman"/>
          <w:color w:val="0F1114"/>
          <w:kern w:val="0"/>
          <w:lang w:eastAsia="en-GB"/>
          <w14:ligatures w14:val="none"/>
        </w:rPr>
        <w:t>, for example. If we're programming a GPT to give travel advice, we want it to sound assured like a knowledgeable tour guide who's certain about the recommendations given — that's like setting your camera to a high resolution to capture the details of a landscape. But, if the GPT is offering medical information, we should aim for a measured tone that carefully considers the data before sharing, just as you'd adjust the focus on your camera when taking a close-up of a delicate subject.</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unset" w:eastAsia="Times New Roman" w:hAnsi="unset" w:cs="Times New Roman"/>
          <w:b/>
          <w:bCs/>
          <w:color w:val="0F1114"/>
          <w:kern w:val="0"/>
          <w:lang w:eastAsia="en-GB"/>
          <w14:ligatures w14:val="none"/>
        </w:rPr>
        <w:t>Amicability</w:t>
      </w:r>
      <w:r w:rsidRPr="00E130F1">
        <w:rPr>
          <w:rFonts w:ascii="Source Sans Pro" w:eastAsia="Times New Roman" w:hAnsi="Source Sans Pro" w:cs="Times New Roman"/>
          <w:color w:val="0F1114"/>
          <w:kern w:val="0"/>
          <w:lang w:eastAsia="en-GB"/>
          <w14:ligatures w14:val="none"/>
        </w:rPr>
        <w:t xml:space="preserve"> in a GPT can be compared to choosing the right filter for a photo. If you're creating a GPT for a customer support chat, you'd want a friendly tone, like adding a warm filter to a photo to make it inviting. On the other hand, if your GPT is reporting news, a neutral tone works better, similar to using a no-filter setting that portrays the scene exactly as it is.</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unset" w:eastAsia="Times New Roman" w:hAnsi="unset" w:cs="Times New Roman"/>
          <w:b/>
          <w:bCs/>
          <w:color w:val="0F1114"/>
          <w:kern w:val="0"/>
          <w:lang w:eastAsia="en-GB"/>
          <w14:ligatures w14:val="none"/>
        </w:rPr>
        <w:t>Professionalism</w:t>
      </w:r>
      <w:r w:rsidRPr="00E130F1">
        <w:rPr>
          <w:rFonts w:ascii="Source Sans Pro" w:eastAsia="Times New Roman" w:hAnsi="Source Sans Pro" w:cs="Times New Roman"/>
          <w:color w:val="0F1114"/>
          <w:kern w:val="0"/>
          <w:lang w:eastAsia="en-GB"/>
          <w14:ligatures w14:val="none"/>
        </w:rPr>
        <w:t xml:space="preserve"> is about setting the formality just right. For a GPT that's helping with homework, casual language can make learning feel like a two-way conversation, much like capturing candid moments in a photo with an informal feel. A formal tone, on the other hand, fits scenarios like legal advice where precision and a no-nonsense approach are critical, akin to the formality of a staged and well-lit studio portrait.</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unset" w:eastAsia="Times New Roman" w:hAnsi="unset" w:cs="Times New Roman"/>
          <w:b/>
          <w:bCs/>
          <w:color w:val="0F1114"/>
          <w:kern w:val="0"/>
          <w:lang w:eastAsia="en-GB"/>
          <w14:ligatures w14:val="none"/>
        </w:rPr>
        <w:t>Interactivity</w:t>
      </w:r>
      <w:r w:rsidRPr="00E130F1">
        <w:rPr>
          <w:rFonts w:ascii="Source Sans Pro" w:eastAsia="Times New Roman" w:hAnsi="Source Sans Pro" w:cs="Times New Roman"/>
          <w:color w:val="0F1114"/>
          <w:kern w:val="0"/>
          <w:lang w:eastAsia="en-GB"/>
          <w14:ligatures w14:val="none"/>
        </w:rPr>
        <w:t xml:space="preserve"> determines whether your GPT sends out open invitations for users to participate, encouraging a back-and-forth like a camera's burst mode capturing every action and reaction. An informative style would be more like a single, well-timed shot that conveys all the essential information in one go.</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unset" w:eastAsia="Times New Roman" w:hAnsi="unset" w:cs="Times New Roman"/>
          <w:b/>
          <w:bCs/>
          <w:color w:val="0F1114"/>
          <w:kern w:val="0"/>
          <w:lang w:eastAsia="en-GB"/>
          <w14:ligatures w14:val="none"/>
        </w:rPr>
        <w:lastRenderedPageBreak/>
        <w:t>Transparency</w:t>
      </w:r>
      <w:r w:rsidRPr="00E130F1">
        <w:rPr>
          <w:rFonts w:ascii="Source Sans Pro" w:eastAsia="Times New Roman" w:hAnsi="Source Sans Pro" w:cs="Times New Roman"/>
          <w:color w:val="0F1114"/>
          <w:kern w:val="0"/>
          <w:lang w:eastAsia="en-GB"/>
          <w14:ligatures w14:val="none"/>
        </w:rPr>
        <w:t xml:space="preserve"> is the equivalent of showing the behind-the-scenes of a photo shoot. An open GPT might explain how it came to a conclusion, providing transparency like a photographer discussing the process of getting the perfect shot. A discreet setting keeps the focus narrow, presenting only what's needed, much like a photographer displaying only the final photograph without the backstory.</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unset" w:eastAsia="Times New Roman" w:hAnsi="unset" w:cs="Times New Roman"/>
          <w:b/>
          <w:bCs/>
          <w:color w:val="0F1114"/>
          <w:kern w:val="0"/>
          <w:lang w:eastAsia="en-GB"/>
          <w14:ligatures w14:val="none"/>
        </w:rPr>
        <w:t>Adaptability</w:t>
      </w:r>
      <w:r w:rsidRPr="00E130F1">
        <w:rPr>
          <w:rFonts w:ascii="Source Sans Pro" w:eastAsia="Times New Roman" w:hAnsi="Source Sans Pro" w:cs="Times New Roman"/>
          <w:color w:val="0F1114"/>
          <w:kern w:val="0"/>
          <w:lang w:eastAsia="en-GB"/>
          <w14:ligatures w14:val="none"/>
        </w:rPr>
        <w:t xml:space="preserve"> is about how the GPT matches the user's style. If someone speaks casually, the GPT can adapt and respond similarly; this is akin to a camera's auto-adjust feature, which aligns the settings based on the environment. A consistent approach, where the response style stays the same, is like using a manual mode on the camera where the photographer decides not to adjust settings between shots.</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 xml:space="preserve">Lastly, </w:t>
      </w:r>
      <w:r w:rsidRPr="00E130F1">
        <w:rPr>
          <w:rFonts w:ascii="unset" w:eastAsia="Times New Roman" w:hAnsi="unset" w:cs="Times New Roman"/>
          <w:b/>
          <w:bCs/>
          <w:color w:val="0F1114"/>
          <w:kern w:val="0"/>
          <w:lang w:eastAsia="en-GB"/>
          <w14:ligatures w14:val="none"/>
        </w:rPr>
        <w:t>Lexicography</w:t>
      </w:r>
      <w:r w:rsidRPr="00E130F1">
        <w:rPr>
          <w:rFonts w:ascii="Source Sans Pro" w:eastAsia="Times New Roman" w:hAnsi="Source Sans Pro" w:cs="Times New Roman"/>
          <w:color w:val="0F1114"/>
          <w:kern w:val="0"/>
          <w:lang w:eastAsia="en-GB"/>
          <w14:ligatures w14:val="none"/>
        </w:rPr>
        <w:t xml:space="preserve"> is like choosing the language of your image. A GPT using specialized jargon could talk to an expert like a picture full of technical symbols that only some understand, whereas one using universal language makes the conversation as clear and accessible as a picture with plain and straightforward imagery.</w:t>
      </w:r>
    </w:p>
    <w:p w:rsidR="00E130F1" w:rsidRPr="00E130F1" w:rsidRDefault="00E130F1" w:rsidP="00E130F1">
      <w:p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In sum, the CAPITAL framework's dimensions matter because they shape the effectiveness of the GPT in various scenarios, ensuring the final 'picture' meets the expectations and needs of the users it is designed for.</w:t>
      </w:r>
    </w:p>
    <w:p w:rsidR="00E130F1" w:rsidRPr="00E130F1" w:rsidRDefault="00E130F1" w:rsidP="00E130F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E130F1">
        <w:rPr>
          <w:rFonts w:ascii="Source Sans Pro" w:eastAsia="Times New Roman" w:hAnsi="Source Sans Pro" w:cs="Times New Roman"/>
          <w:b/>
          <w:bCs/>
          <w:color w:val="0F1114"/>
          <w:kern w:val="0"/>
          <w:sz w:val="36"/>
          <w:szCs w:val="36"/>
          <w:lang w:eastAsia="en-GB"/>
          <w14:ligatures w14:val="none"/>
        </w:rPr>
        <w:t>The CAPITAL Framework for Custom GPT and Generative AI Assistant Conversation Tuning</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Confidence (C)</w:t>
      </w:r>
    </w:p>
    <w:p w:rsidR="00E130F1" w:rsidRPr="00E130F1" w:rsidRDefault="00E130F1" w:rsidP="00E130F1">
      <w:pPr>
        <w:numPr>
          <w:ilvl w:val="0"/>
          <w:numId w:val="1"/>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When customizing the confidence level of a GPT, you have two main styles to choose from:</w:t>
      </w:r>
    </w:p>
    <w:p w:rsidR="00E130F1" w:rsidRPr="00E130F1" w:rsidRDefault="00E130F1" w:rsidP="00E130F1">
      <w:pPr>
        <w:numPr>
          <w:ilvl w:val="1"/>
          <w:numId w:val="1"/>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Assured: Here, the GPT communicates with authority and certainty, ideal for domains like finance or legal advice where confidence can foster trust.</w:t>
      </w:r>
    </w:p>
    <w:p w:rsidR="00E130F1" w:rsidRPr="00E130F1" w:rsidRDefault="00E130F1" w:rsidP="00E130F1">
      <w:pPr>
        <w:numPr>
          <w:ilvl w:val="1"/>
          <w:numId w:val="1"/>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Measured: A measured style acknowledges the limitations of the information provided. This is suitable for scientific or research-oriented contexts where precision and a careful approach to claims are valued.</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Amicability (A)</w:t>
      </w:r>
    </w:p>
    <w:p w:rsidR="00E130F1" w:rsidRPr="00E130F1" w:rsidRDefault="00E130F1" w:rsidP="00E130F1">
      <w:pPr>
        <w:numPr>
          <w:ilvl w:val="0"/>
          <w:numId w:val="2"/>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The amicability of your GPT affects user interactions:</w:t>
      </w:r>
    </w:p>
    <w:p w:rsidR="00E130F1" w:rsidRPr="00E130F1" w:rsidRDefault="00E130F1" w:rsidP="00E130F1">
      <w:pPr>
        <w:numPr>
          <w:ilvl w:val="1"/>
          <w:numId w:val="2"/>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Friendly: A warm and welcoming tone builds rapport, making it perfect for customer service or hospitality where a personal touch is important.</w:t>
      </w:r>
    </w:p>
    <w:p w:rsidR="00E130F1" w:rsidRPr="00E130F1" w:rsidRDefault="00E130F1" w:rsidP="00E130F1">
      <w:pPr>
        <w:numPr>
          <w:ilvl w:val="1"/>
          <w:numId w:val="2"/>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 xml:space="preserve">Neutral: A balanced and objective tone is often preferred in settings like news delivery or </w:t>
      </w:r>
      <w:proofErr w:type="spellStart"/>
      <w:r w:rsidRPr="00E130F1">
        <w:rPr>
          <w:rFonts w:ascii="Source Sans Pro" w:eastAsia="Times New Roman" w:hAnsi="Source Sans Pro" w:cs="Times New Roman"/>
          <w:color w:val="0F1114"/>
          <w:kern w:val="0"/>
          <w:lang w:eastAsia="en-GB"/>
          <w14:ligatures w14:val="none"/>
        </w:rPr>
        <w:t>encyclopedic</w:t>
      </w:r>
      <w:proofErr w:type="spellEnd"/>
      <w:r w:rsidRPr="00E130F1">
        <w:rPr>
          <w:rFonts w:ascii="Source Sans Pro" w:eastAsia="Times New Roman" w:hAnsi="Source Sans Pro" w:cs="Times New Roman"/>
          <w:color w:val="0F1114"/>
          <w:kern w:val="0"/>
          <w:lang w:eastAsia="en-GB"/>
          <w14:ligatures w14:val="none"/>
        </w:rPr>
        <w:t xml:space="preserve"> content, where the focus is on the information itself.</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Professionalism (P)</w:t>
      </w:r>
    </w:p>
    <w:p w:rsidR="00E130F1" w:rsidRPr="00E130F1" w:rsidRDefault="00E130F1" w:rsidP="00E130F1">
      <w:pPr>
        <w:numPr>
          <w:ilvl w:val="0"/>
          <w:numId w:val="3"/>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lastRenderedPageBreak/>
        <w:t xml:space="preserve">Professionalism determines the formality of language and </w:t>
      </w:r>
      <w:proofErr w:type="spellStart"/>
      <w:r w:rsidRPr="00E130F1">
        <w:rPr>
          <w:rFonts w:ascii="Source Sans Pro" w:eastAsia="Times New Roman" w:hAnsi="Source Sans Pro" w:cs="Times New Roman"/>
          <w:color w:val="0F1114"/>
          <w:kern w:val="0"/>
          <w:lang w:eastAsia="en-GB"/>
          <w14:ligatures w14:val="none"/>
        </w:rPr>
        <w:t>behavior</w:t>
      </w:r>
      <w:proofErr w:type="spellEnd"/>
      <w:r w:rsidRPr="00E130F1">
        <w:rPr>
          <w:rFonts w:ascii="Source Sans Pro" w:eastAsia="Times New Roman" w:hAnsi="Source Sans Pro" w:cs="Times New Roman"/>
          <w:color w:val="0F1114"/>
          <w:kern w:val="0"/>
          <w:lang w:eastAsia="en-GB"/>
          <w14:ligatures w14:val="none"/>
        </w:rPr>
        <w:t>:</w:t>
      </w:r>
    </w:p>
    <w:p w:rsidR="00E130F1" w:rsidRPr="00E130F1" w:rsidRDefault="00E130F1" w:rsidP="00E130F1">
      <w:pPr>
        <w:numPr>
          <w:ilvl w:val="1"/>
          <w:numId w:val="3"/>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Formal: Traditional, business-like language characterizes formal style. This is key for contexts like corporate communications or official documents.</w:t>
      </w:r>
    </w:p>
    <w:p w:rsidR="00E130F1" w:rsidRPr="00E130F1" w:rsidRDefault="00E130F1" w:rsidP="00E130F1">
      <w:pPr>
        <w:numPr>
          <w:ilvl w:val="1"/>
          <w:numId w:val="3"/>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Casual: A relaxed and conversational tone fits informal contexts such as social media or peer-to-peer communication platforms.</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Interactivity (I)</w:t>
      </w:r>
    </w:p>
    <w:p w:rsidR="00E130F1" w:rsidRPr="00E130F1" w:rsidRDefault="00E130F1" w:rsidP="00E130F1">
      <w:pPr>
        <w:numPr>
          <w:ilvl w:val="0"/>
          <w:numId w:val="4"/>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This dimension influences how the GPT engages with users:</w:t>
      </w:r>
    </w:p>
    <w:p w:rsidR="00E130F1" w:rsidRPr="00E130F1" w:rsidRDefault="00E130F1" w:rsidP="00E130F1">
      <w:pPr>
        <w:numPr>
          <w:ilvl w:val="1"/>
          <w:numId w:val="4"/>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Engaging: By inviting participation, this style fosters dialogue and is very interactive. It's well-suited for coaching or role-playing simulations.</w:t>
      </w:r>
    </w:p>
    <w:p w:rsidR="00E130F1" w:rsidRPr="00E130F1" w:rsidRDefault="00E130F1" w:rsidP="00E130F1">
      <w:pPr>
        <w:numPr>
          <w:ilvl w:val="1"/>
          <w:numId w:val="4"/>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Informative: When the goal is to primarily deliver content, such as in lectures or informational briefs, a focus on conveying information with less interactivity is preferred.</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Transparency (T)</w:t>
      </w:r>
    </w:p>
    <w:p w:rsidR="00E130F1" w:rsidRPr="00E130F1" w:rsidRDefault="00E130F1" w:rsidP="00E130F1">
      <w:pPr>
        <w:numPr>
          <w:ilvl w:val="0"/>
          <w:numId w:val="5"/>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Transparency affects how much the GPT reveals about itself:</w:t>
      </w:r>
    </w:p>
    <w:p w:rsidR="00E130F1" w:rsidRPr="00E130F1" w:rsidRDefault="00E130F1" w:rsidP="00E130F1">
      <w:pPr>
        <w:numPr>
          <w:ilvl w:val="1"/>
          <w:numId w:val="5"/>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Open: Being upfront about capabilities and information sources can increase trust. This is crucial for health advice or situations requiring credibility.</w:t>
      </w:r>
    </w:p>
    <w:p w:rsidR="00E130F1" w:rsidRPr="00E130F1" w:rsidRDefault="00E130F1" w:rsidP="00E130F1">
      <w:pPr>
        <w:numPr>
          <w:ilvl w:val="1"/>
          <w:numId w:val="5"/>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Discreet: A focus on the current conversation without delving into details suits transactional contexts like booking systems or FAQs.</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Adaptability (A)</w:t>
      </w:r>
    </w:p>
    <w:p w:rsidR="00E130F1" w:rsidRPr="00E130F1" w:rsidRDefault="00E130F1" w:rsidP="00E130F1">
      <w:pPr>
        <w:numPr>
          <w:ilvl w:val="0"/>
          <w:numId w:val="6"/>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The adaptability dimension determines the consistency of the experience:</w:t>
      </w:r>
    </w:p>
    <w:p w:rsidR="00E130F1" w:rsidRPr="00E130F1" w:rsidRDefault="00E130F1" w:rsidP="00E130F1">
      <w:pPr>
        <w:numPr>
          <w:ilvl w:val="1"/>
          <w:numId w:val="6"/>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Adaptive: Tailoring responses to user tone and context enhances personalization, making this ideal for virtual assistants or adaptive learning systems.</w:t>
      </w:r>
    </w:p>
    <w:p w:rsidR="00E130F1" w:rsidRPr="00E130F1" w:rsidRDefault="00E130F1" w:rsidP="00E130F1">
      <w:pPr>
        <w:numPr>
          <w:ilvl w:val="1"/>
          <w:numId w:val="6"/>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Consistent: Providing a uniform experience can ensure predictable and stable interactions, important in services like emergency hotlines or support desks.</w:t>
      </w:r>
    </w:p>
    <w:p w:rsidR="00E130F1" w:rsidRPr="00E130F1" w:rsidRDefault="00E130F1" w:rsidP="00E130F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E130F1">
        <w:rPr>
          <w:rFonts w:ascii="Source Sans Pro" w:eastAsia="Times New Roman" w:hAnsi="Source Sans Pro" w:cs="Times New Roman"/>
          <w:b/>
          <w:bCs/>
          <w:color w:val="0F1114"/>
          <w:kern w:val="0"/>
          <w:sz w:val="27"/>
          <w:szCs w:val="27"/>
          <w:lang w:eastAsia="en-GB"/>
          <w14:ligatures w14:val="none"/>
        </w:rPr>
        <w:t>Lexicography (L)</w:t>
      </w:r>
    </w:p>
    <w:p w:rsidR="00E130F1" w:rsidRPr="00E130F1" w:rsidRDefault="00E130F1" w:rsidP="00E130F1">
      <w:pPr>
        <w:numPr>
          <w:ilvl w:val="0"/>
          <w:numId w:val="7"/>
        </w:numPr>
        <w:spacing w:before="100" w:beforeAutospacing="1" w:after="100" w:afterAutospacing="1"/>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Finally, lexicography addresses the complexity and domain specificity of language:</w:t>
      </w:r>
    </w:p>
    <w:p w:rsidR="00E130F1" w:rsidRPr="00E130F1" w:rsidRDefault="00E130F1" w:rsidP="00E130F1">
      <w:pPr>
        <w:numPr>
          <w:ilvl w:val="1"/>
          <w:numId w:val="7"/>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Specialized: Industry-specific jargon is used where appropriate, fitting for expert-level discussions in fields like medicine, law, or engineering.</w:t>
      </w:r>
    </w:p>
    <w:p w:rsidR="00E130F1" w:rsidRPr="00E130F1" w:rsidRDefault="00E130F1" w:rsidP="00E130F1">
      <w:pPr>
        <w:numPr>
          <w:ilvl w:val="1"/>
          <w:numId w:val="7"/>
        </w:numPr>
        <w:spacing w:before="100" w:beforeAutospacing="1" w:after="0"/>
        <w:rPr>
          <w:rFonts w:ascii="Source Sans Pro" w:eastAsia="Times New Roman" w:hAnsi="Source Sans Pro" w:cs="Times New Roman"/>
          <w:color w:val="0F1114"/>
          <w:kern w:val="0"/>
          <w:lang w:eastAsia="en-GB"/>
          <w14:ligatures w14:val="none"/>
        </w:rPr>
      </w:pPr>
      <w:r w:rsidRPr="00E130F1">
        <w:rPr>
          <w:rFonts w:ascii="Source Sans Pro" w:eastAsia="Times New Roman" w:hAnsi="Source Sans Pro" w:cs="Times New Roman"/>
          <w:color w:val="0F1114"/>
          <w:kern w:val="0"/>
          <w:lang w:eastAsia="en-GB"/>
          <w14:ligatures w14:val="none"/>
        </w:rPr>
        <w:t>Universal: Common language ensures wider understanding and is best for general audiences, as seen in public information campaigns or basic education tools.</w:t>
      </w:r>
    </w:p>
    <w:p w:rsidR="008C2D65" w:rsidRDefault="008C2D65"/>
    <w:sectPr w:rsidR="008C2D65"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04808"/>
    <w:multiLevelType w:val="multilevel"/>
    <w:tmpl w:val="5B80D3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E5285"/>
    <w:multiLevelType w:val="multilevel"/>
    <w:tmpl w:val="EA787B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A5CA8"/>
    <w:multiLevelType w:val="multilevel"/>
    <w:tmpl w:val="E04C7E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B6535"/>
    <w:multiLevelType w:val="multilevel"/>
    <w:tmpl w:val="C88299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77045"/>
    <w:multiLevelType w:val="multilevel"/>
    <w:tmpl w:val="88803A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937CF"/>
    <w:multiLevelType w:val="multilevel"/>
    <w:tmpl w:val="8F588D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9D2FFC"/>
    <w:multiLevelType w:val="multilevel"/>
    <w:tmpl w:val="48068B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330510">
    <w:abstractNumId w:val="4"/>
  </w:num>
  <w:num w:numId="2" w16cid:durableId="330721554">
    <w:abstractNumId w:val="1"/>
  </w:num>
  <w:num w:numId="3" w16cid:durableId="160700802">
    <w:abstractNumId w:val="0"/>
  </w:num>
  <w:num w:numId="4" w16cid:durableId="1163207162">
    <w:abstractNumId w:val="3"/>
  </w:num>
  <w:num w:numId="5" w16cid:durableId="1341737981">
    <w:abstractNumId w:val="2"/>
  </w:num>
  <w:num w:numId="6" w16cid:durableId="233514011">
    <w:abstractNumId w:val="5"/>
  </w:num>
  <w:num w:numId="7" w16cid:durableId="1097992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F1"/>
    <w:rsid w:val="000A7DF7"/>
    <w:rsid w:val="00406310"/>
    <w:rsid w:val="004F0D51"/>
    <w:rsid w:val="008C2D65"/>
    <w:rsid w:val="00E130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CD4A04B-9928-9A44-81CC-68331DC1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2">
    <w:name w:val="heading 2"/>
    <w:basedOn w:val="Normal"/>
    <w:link w:val="Heading2Char"/>
    <w:uiPriority w:val="9"/>
    <w:qFormat/>
    <w:rsid w:val="00E130F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130F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30F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130F1"/>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E130F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30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5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1112</Words>
  <Characters>6345</Characters>
  <Application>Microsoft Office Word</Application>
  <DocSecurity>0</DocSecurity>
  <Lines>52</Lines>
  <Paragraphs>14</Paragraphs>
  <ScaleCrop>false</ScaleCrop>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2026-02-10T12:17:00Z</dcterms:created>
  <dcterms:modified xsi:type="dcterms:W3CDTF">2026-02-10T12:18:00Z</dcterms:modified>
</cp:coreProperties>
</file>