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2746" w:rsidRDefault="00572746" w:rsidP="00572746">
      <w:pPr>
        <w:pStyle w:val="Heading1"/>
        <w:spacing w:before="0" w:beforeAutospacing="0" w:after="0" w:afterAutospacing="0"/>
        <w:rPr>
          <w:rFonts w:ascii="Source Sans Pro" w:hAnsi="Source Sans Pro"/>
          <w:color w:val="0F1114"/>
        </w:rPr>
      </w:pPr>
      <w:r>
        <w:rPr>
          <w:rFonts w:ascii="Source Sans Pro" w:hAnsi="Source Sans Pro"/>
          <w:color w:val="0F1114"/>
        </w:rPr>
        <w:t>The Cross-Domain Research Pattern: Leveraging AI for Complex Multi-Disciplinary Problems</w:t>
      </w:r>
    </w:p>
    <w:p w:rsidR="00572746" w:rsidRDefault="00572746" w:rsidP="00572746">
      <w:pPr>
        <w:pStyle w:val="NormalWeb"/>
        <w:spacing w:before="0" w:beforeAutospacing="0"/>
        <w:rPr>
          <w:rFonts w:ascii="Source Sans Pro" w:hAnsi="Source Sans Pro"/>
          <w:color w:val="0F1114"/>
        </w:rPr>
      </w:pPr>
      <w:r>
        <w:rPr>
          <w:rFonts w:ascii="Source Sans Pro" w:hAnsi="Source Sans Pro"/>
          <w:color w:val="0F1114"/>
        </w:rPr>
        <w:t>When tackling complex problems that span multiple technical domains, traditional human expertise often falls short. While individual experts excel in their specific fields, the real challenge emerges when you need to synthesize knowledge across numerous disciplines to solve unprecedented problems. That's where the cross-domain research pattern comes in - a powerful approach that leverages AI's ability to fuse information from diverse fields that no single human could master.</w:t>
      </w:r>
    </w:p>
    <w:p w:rsidR="00572746" w:rsidRDefault="00572746" w:rsidP="00572746">
      <w:pPr>
        <w:pStyle w:val="NormalWeb"/>
        <w:rPr>
          <w:rFonts w:ascii="Source Sans Pro" w:hAnsi="Source Sans Pro"/>
          <w:color w:val="0F1114"/>
        </w:rPr>
      </w:pPr>
      <w:r>
        <w:rPr>
          <w:rFonts w:ascii="Source Sans Pro" w:hAnsi="Source Sans Pro"/>
          <w:color w:val="0F1114"/>
        </w:rPr>
        <w:t>Traditional approaches to complex multi-disciplinary problems have significant limitations:</w:t>
      </w:r>
    </w:p>
    <w:p w:rsidR="00572746" w:rsidRDefault="00572746" w:rsidP="00572746">
      <w:pPr>
        <w:pStyle w:val="NormalWeb"/>
        <w:rPr>
          <w:rFonts w:ascii="Source Sans Pro" w:hAnsi="Source Sans Pro"/>
          <w:color w:val="0F1114"/>
        </w:rPr>
      </w:pPr>
      <w:r>
        <w:rPr>
          <w:rStyle w:val="Strong"/>
          <w:rFonts w:ascii="unset" w:hAnsi="unset"/>
          <w:color w:val="0F1114"/>
        </w:rPr>
        <w:t>Human experts are domain-specific</w:t>
      </w:r>
      <w:r>
        <w:rPr>
          <w:rFonts w:ascii="Source Sans Pro" w:hAnsi="Source Sans Pro"/>
          <w:color w:val="0F1114"/>
        </w:rPr>
        <w:t> - Even the most knowledgeable individuals have deep expertise in only one or two areas, making it difficult to see connections across multiple fields.</w:t>
      </w:r>
    </w:p>
    <w:p w:rsidR="00572746" w:rsidRDefault="00572746" w:rsidP="00572746">
      <w:pPr>
        <w:pStyle w:val="NormalWeb"/>
        <w:rPr>
          <w:rFonts w:ascii="Source Sans Pro" w:hAnsi="Source Sans Pro"/>
          <w:color w:val="0F1114"/>
        </w:rPr>
      </w:pPr>
      <w:r>
        <w:rPr>
          <w:rStyle w:val="Strong"/>
          <w:rFonts w:ascii="unset" w:hAnsi="unset"/>
          <w:color w:val="0F1114"/>
        </w:rPr>
        <w:t>Knowledge silos prevent synthesis</w:t>
      </w:r>
      <w:r>
        <w:rPr>
          <w:rFonts w:ascii="Source Sans Pro" w:hAnsi="Source Sans Pro"/>
          <w:color w:val="0F1114"/>
        </w:rPr>
        <w:t> - Different disciplines often use different terminology, methodologies, and frameworks, making it hard to identify overlapping concepts or complementary approaches.</w:t>
      </w:r>
    </w:p>
    <w:p w:rsidR="00572746" w:rsidRDefault="00572746" w:rsidP="00572746">
      <w:pPr>
        <w:pStyle w:val="NormalWeb"/>
        <w:rPr>
          <w:rFonts w:ascii="Source Sans Pro" w:hAnsi="Source Sans Pro"/>
          <w:color w:val="0F1114"/>
        </w:rPr>
      </w:pPr>
      <w:r>
        <w:rPr>
          <w:rStyle w:val="Strong"/>
          <w:rFonts w:ascii="unset" w:hAnsi="unset"/>
          <w:color w:val="0F1114"/>
        </w:rPr>
        <w:t>Time constraints limit exploration</w:t>
      </w:r>
      <w:r>
        <w:rPr>
          <w:rFonts w:ascii="Source Sans Pro" w:hAnsi="Source Sans Pro"/>
          <w:color w:val="0F1114"/>
        </w:rPr>
        <w:t> - Assembling the right human experts and getting them up to speed on adjacent fields is time-consuming and often impractical given project deadlines.</w:t>
      </w:r>
    </w:p>
    <w:p w:rsidR="00572746" w:rsidRDefault="00572746" w:rsidP="00572746">
      <w:pPr>
        <w:pStyle w:val="NormalWeb"/>
        <w:rPr>
          <w:rFonts w:ascii="Source Sans Pro" w:hAnsi="Source Sans Pro"/>
          <w:color w:val="0F1114"/>
        </w:rPr>
      </w:pPr>
      <w:r>
        <w:rPr>
          <w:rStyle w:val="Strong"/>
          <w:rFonts w:ascii="unset" w:hAnsi="unset"/>
          <w:color w:val="0F1114"/>
        </w:rPr>
        <w:t>Scale complexity overwhelms teams</w:t>
      </w:r>
      <w:r>
        <w:rPr>
          <w:rFonts w:ascii="Source Sans Pro" w:hAnsi="Source Sans Pro"/>
          <w:color w:val="0F1114"/>
        </w:rPr>
        <w:t> - The larger the organization and the more complex the problem, the harder it becomes to identify who has the right combination of skills and how they might work together.</w:t>
      </w:r>
    </w:p>
    <w:p w:rsidR="00572746" w:rsidRDefault="00572746" w:rsidP="00572746">
      <w:pPr>
        <w:pStyle w:val="NormalWeb"/>
        <w:rPr>
          <w:rFonts w:ascii="Source Sans Pro" w:hAnsi="Source Sans Pro"/>
          <w:color w:val="0F1114"/>
        </w:rPr>
      </w:pPr>
      <w:r>
        <w:rPr>
          <w:rFonts w:ascii="Source Sans Pro" w:hAnsi="Source Sans Pro"/>
          <w:color w:val="0F1114"/>
        </w:rPr>
        <w:t>The cross-domain research pattern overcomes these limitations by:</w:t>
      </w:r>
    </w:p>
    <w:p w:rsidR="00572746" w:rsidRDefault="00572746" w:rsidP="00572746">
      <w:pPr>
        <w:pStyle w:val="NormalWeb"/>
        <w:numPr>
          <w:ilvl w:val="0"/>
          <w:numId w:val="39"/>
        </w:numPr>
        <w:spacing w:after="0" w:afterAutospacing="0"/>
        <w:rPr>
          <w:rFonts w:ascii="Source Sans Pro" w:hAnsi="Source Sans Pro"/>
          <w:color w:val="0F1114"/>
        </w:rPr>
      </w:pPr>
      <w:r>
        <w:rPr>
          <w:rStyle w:val="Strong"/>
          <w:rFonts w:ascii="unset" w:hAnsi="unset"/>
          <w:color w:val="0F1114"/>
        </w:rPr>
        <w:t>Simultaneously processing information from multiple technical domains</w:t>
      </w:r>
      <w:r>
        <w:rPr>
          <w:rFonts w:ascii="Source Sans Pro" w:hAnsi="Source Sans Pro"/>
          <w:color w:val="0F1114"/>
        </w:rPr>
        <w:t> without the cognitive limitations that constrain human experts</w:t>
      </w:r>
    </w:p>
    <w:p w:rsidR="00572746" w:rsidRDefault="00572746" w:rsidP="00572746">
      <w:pPr>
        <w:pStyle w:val="NormalWeb"/>
        <w:numPr>
          <w:ilvl w:val="0"/>
          <w:numId w:val="39"/>
        </w:numPr>
        <w:spacing w:after="0" w:afterAutospacing="0"/>
        <w:rPr>
          <w:rFonts w:ascii="Source Sans Pro" w:hAnsi="Source Sans Pro"/>
          <w:color w:val="0F1114"/>
        </w:rPr>
      </w:pPr>
      <w:r>
        <w:rPr>
          <w:rStyle w:val="Strong"/>
          <w:rFonts w:ascii="unset" w:hAnsi="unset"/>
          <w:color w:val="0F1114"/>
        </w:rPr>
        <w:t>Identifying unexpected connections</w:t>
      </w:r>
      <w:r>
        <w:rPr>
          <w:rFonts w:ascii="Source Sans Pro" w:hAnsi="Source Sans Pro"/>
          <w:color w:val="0F1114"/>
        </w:rPr>
        <w:t> between seemingly unrelated fields that could lead to breakthrough solutions</w:t>
      </w:r>
    </w:p>
    <w:p w:rsidR="00572746" w:rsidRDefault="00572746" w:rsidP="00572746">
      <w:pPr>
        <w:pStyle w:val="NormalWeb"/>
        <w:numPr>
          <w:ilvl w:val="0"/>
          <w:numId w:val="39"/>
        </w:numPr>
        <w:spacing w:after="0" w:afterAutospacing="0"/>
        <w:rPr>
          <w:rFonts w:ascii="Source Sans Pro" w:hAnsi="Source Sans Pro"/>
          <w:color w:val="0F1114"/>
        </w:rPr>
      </w:pPr>
      <w:r>
        <w:rPr>
          <w:rStyle w:val="Strong"/>
          <w:rFonts w:ascii="unset" w:hAnsi="unset"/>
          <w:color w:val="0F1114"/>
        </w:rPr>
        <w:t>Rapidly synthesizing vast amounts of specialized knowledge</w:t>
      </w:r>
      <w:r>
        <w:rPr>
          <w:rFonts w:ascii="Source Sans Pro" w:hAnsi="Source Sans Pro"/>
          <w:color w:val="0F1114"/>
        </w:rPr>
        <w:t> to propose novel combinations and approaches</w:t>
      </w:r>
    </w:p>
    <w:p w:rsidR="00572746" w:rsidRDefault="00572746" w:rsidP="00572746">
      <w:pPr>
        <w:pStyle w:val="NormalWeb"/>
        <w:numPr>
          <w:ilvl w:val="0"/>
          <w:numId w:val="39"/>
        </w:numPr>
        <w:spacing w:after="0" w:afterAutospacing="0"/>
        <w:rPr>
          <w:rFonts w:ascii="Source Sans Pro" w:hAnsi="Source Sans Pro"/>
          <w:color w:val="0F1114"/>
        </w:rPr>
      </w:pPr>
      <w:r>
        <w:rPr>
          <w:rStyle w:val="Strong"/>
          <w:rFonts w:ascii="unset" w:hAnsi="unset"/>
          <w:color w:val="0F1114"/>
        </w:rPr>
        <w:t>Scaling to problems of any complexity</w:t>
      </w:r>
      <w:r>
        <w:rPr>
          <w:rFonts w:ascii="Source Sans Pro" w:hAnsi="Source Sans Pro"/>
          <w:color w:val="0F1114"/>
        </w:rPr>
        <w:t> without the exponential coordination costs that plague human teams</w:t>
      </w:r>
    </w:p>
    <w:p w:rsidR="00572746" w:rsidRDefault="00572746" w:rsidP="00572746">
      <w:pPr>
        <w:pStyle w:val="Heading2"/>
        <w:rPr>
          <w:rFonts w:ascii="Source Sans Pro" w:hAnsi="Source Sans Pro"/>
          <w:color w:val="0F1114"/>
        </w:rPr>
      </w:pPr>
      <w:r>
        <w:rPr>
          <w:rFonts w:ascii="Source Sans Pro" w:hAnsi="Source Sans Pro"/>
          <w:color w:val="0F1114"/>
        </w:rPr>
        <w:t>How to Implement the Cross-Domain Research Pattern</w:t>
      </w:r>
    </w:p>
    <w:p w:rsidR="00572746" w:rsidRDefault="00572746" w:rsidP="00572746">
      <w:pPr>
        <w:pStyle w:val="NormalWeb"/>
        <w:rPr>
          <w:rFonts w:ascii="Source Sans Pro" w:hAnsi="Source Sans Pro"/>
          <w:color w:val="0F1114"/>
        </w:rPr>
      </w:pPr>
      <w:r>
        <w:rPr>
          <w:rFonts w:ascii="Source Sans Pro" w:hAnsi="Source Sans Pro"/>
          <w:color w:val="0F1114"/>
        </w:rPr>
        <w:lastRenderedPageBreak/>
        <w:t>To get started, structure your prompt to emphasize the multi-disciplinary nature of your challenge:</w:t>
      </w:r>
    </w:p>
    <w:p w:rsidR="00572746" w:rsidRDefault="00572746" w:rsidP="00572746">
      <w:pPr>
        <w:pStyle w:val="NormalWeb"/>
        <w:rPr>
          <w:rFonts w:ascii="Source Sans Pro" w:hAnsi="Source Sans Pro"/>
          <w:color w:val="0F1114"/>
        </w:rPr>
      </w:pPr>
      <w:r>
        <w:rPr>
          <w:rStyle w:val="HTMLVariable"/>
          <w:rFonts w:ascii="Courier" w:hAnsi="Courier"/>
          <w:b/>
          <w:bCs/>
          <w:i w:val="0"/>
          <w:iCs w:val="0"/>
          <w:color w:val="0F1114"/>
          <w:sz w:val="23"/>
          <w:szCs w:val="23"/>
        </w:rPr>
        <w:t>I need to tackle [complex problem] that spans multiple technical domains. Please identify the key research areas and disciplines relevant to this challenge. Then, look for unexpected connections and interdisciplinary approaches that could lead to breakthrough solutions. Consider both established experts in each field and emerging researchers who might bring fresh perspectives. The goal is to synthesize knowledge across domains in ways that wouldn't be obvious to experts working within a single discipline.</w:t>
      </w:r>
    </w:p>
    <w:p w:rsidR="00572746" w:rsidRDefault="00572746" w:rsidP="00572746">
      <w:pPr>
        <w:pStyle w:val="NormalWeb"/>
        <w:rPr>
          <w:rFonts w:ascii="Source Sans Pro" w:hAnsi="Source Sans Pro"/>
          <w:color w:val="0F1114"/>
        </w:rPr>
      </w:pPr>
      <w:r>
        <w:rPr>
          <w:rFonts w:ascii="Source Sans Pro" w:hAnsi="Source Sans Pro"/>
          <w:color w:val="0F1114"/>
        </w:rPr>
        <w:t>The key elements of this approach are:</w:t>
      </w:r>
    </w:p>
    <w:p w:rsidR="00572746" w:rsidRDefault="00572746" w:rsidP="00572746">
      <w:pPr>
        <w:pStyle w:val="NormalWeb"/>
        <w:numPr>
          <w:ilvl w:val="0"/>
          <w:numId w:val="40"/>
        </w:numPr>
        <w:spacing w:after="0" w:afterAutospacing="0"/>
        <w:rPr>
          <w:rFonts w:ascii="Source Sans Pro" w:hAnsi="Source Sans Pro"/>
          <w:color w:val="0F1114"/>
        </w:rPr>
      </w:pPr>
      <w:r>
        <w:rPr>
          <w:rStyle w:val="Strong"/>
          <w:rFonts w:ascii="unset" w:hAnsi="unset"/>
          <w:color w:val="0F1114"/>
        </w:rPr>
        <w:t>Explicitly requesting cross-domain analysis</w:t>
      </w:r>
      <w:r>
        <w:rPr>
          <w:rFonts w:ascii="Source Sans Pro" w:hAnsi="Source Sans Pro"/>
          <w:color w:val="0F1114"/>
        </w:rPr>
        <w:t> rather than single-discipline solutions</w:t>
      </w:r>
    </w:p>
    <w:p w:rsidR="00572746" w:rsidRDefault="00572746" w:rsidP="00572746">
      <w:pPr>
        <w:pStyle w:val="NormalWeb"/>
        <w:numPr>
          <w:ilvl w:val="0"/>
          <w:numId w:val="40"/>
        </w:numPr>
        <w:spacing w:after="0" w:afterAutospacing="0"/>
        <w:rPr>
          <w:rFonts w:ascii="Source Sans Pro" w:hAnsi="Source Sans Pro"/>
          <w:color w:val="0F1114"/>
        </w:rPr>
      </w:pPr>
      <w:r>
        <w:rPr>
          <w:rStyle w:val="Strong"/>
          <w:rFonts w:ascii="unset" w:hAnsi="unset"/>
          <w:color w:val="0F1114"/>
        </w:rPr>
        <w:t>Asking for unexpected connections</w:t>
      </w:r>
      <w:r>
        <w:rPr>
          <w:rFonts w:ascii="Source Sans Pro" w:hAnsi="Source Sans Pro"/>
          <w:color w:val="0F1114"/>
        </w:rPr>
        <w:t> to push beyond obvious combinations</w:t>
      </w:r>
    </w:p>
    <w:p w:rsidR="00572746" w:rsidRDefault="00572746" w:rsidP="00572746">
      <w:pPr>
        <w:pStyle w:val="NormalWeb"/>
        <w:numPr>
          <w:ilvl w:val="0"/>
          <w:numId w:val="40"/>
        </w:numPr>
        <w:spacing w:after="0" w:afterAutospacing="0"/>
        <w:rPr>
          <w:rFonts w:ascii="Source Sans Pro" w:hAnsi="Source Sans Pro"/>
          <w:color w:val="0F1114"/>
        </w:rPr>
      </w:pPr>
      <w:r>
        <w:rPr>
          <w:rStyle w:val="Strong"/>
          <w:rFonts w:ascii="unset" w:hAnsi="unset"/>
          <w:color w:val="0F1114"/>
        </w:rPr>
        <w:t>Emphasizing synthesis</w:t>
      </w:r>
      <w:r>
        <w:rPr>
          <w:rFonts w:ascii="Source Sans Pro" w:hAnsi="Source Sans Pro"/>
          <w:color w:val="0F1114"/>
        </w:rPr>
        <w:t> rather than just compilation of separate expertise</w:t>
      </w:r>
    </w:p>
    <w:p w:rsidR="00572746" w:rsidRDefault="00572746" w:rsidP="00572746">
      <w:pPr>
        <w:pStyle w:val="NormalWeb"/>
        <w:numPr>
          <w:ilvl w:val="0"/>
          <w:numId w:val="40"/>
        </w:numPr>
        <w:spacing w:after="0" w:afterAutospacing="0"/>
        <w:rPr>
          <w:rFonts w:ascii="Source Sans Pro" w:hAnsi="Source Sans Pro"/>
          <w:color w:val="0F1114"/>
        </w:rPr>
      </w:pPr>
      <w:r>
        <w:rPr>
          <w:rStyle w:val="Strong"/>
          <w:rFonts w:ascii="unset" w:hAnsi="unset"/>
          <w:color w:val="0F1114"/>
        </w:rPr>
        <w:t>Requesting both established and emerging perspectives</w:t>
      </w:r>
      <w:r>
        <w:rPr>
          <w:rFonts w:ascii="Source Sans Pro" w:hAnsi="Source Sans Pro"/>
          <w:color w:val="0F1114"/>
        </w:rPr>
        <w:t> to balance proven approaches with fresh insights</w:t>
      </w:r>
    </w:p>
    <w:p w:rsidR="00572746" w:rsidRDefault="00572746" w:rsidP="00572746">
      <w:pPr>
        <w:pStyle w:val="Heading2"/>
        <w:rPr>
          <w:rFonts w:ascii="Source Sans Pro" w:hAnsi="Source Sans Pro"/>
          <w:color w:val="0F1114"/>
        </w:rPr>
      </w:pPr>
      <w:r>
        <w:rPr>
          <w:rFonts w:ascii="Source Sans Pro" w:hAnsi="Source Sans Pro"/>
          <w:color w:val="0F1114"/>
        </w:rPr>
        <w:t>Real-World Example: University Research Team Assembly</w:t>
      </w:r>
    </w:p>
    <w:p w:rsidR="00572746" w:rsidRDefault="00572746" w:rsidP="00572746">
      <w:pPr>
        <w:pStyle w:val="NormalWeb"/>
        <w:rPr>
          <w:rFonts w:ascii="Source Sans Pro" w:hAnsi="Source Sans Pro"/>
          <w:color w:val="0F1114"/>
        </w:rPr>
      </w:pPr>
      <w:r>
        <w:rPr>
          <w:rFonts w:ascii="Source Sans Pro" w:hAnsi="Source Sans Pro"/>
          <w:color w:val="0F1114"/>
        </w:rPr>
        <w:t>Consider the challenge of assembling faculty teams for complex government research initiatives. When a multi-university research initiative releases 20+ highly technical topics, how do you identify the right combinations of researchers who could collaborate effectively?</w:t>
      </w:r>
    </w:p>
    <w:p w:rsidR="00572746" w:rsidRDefault="00572746" w:rsidP="00572746">
      <w:pPr>
        <w:pStyle w:val="NormalWeb"/>
        <w:rPr>
          <w:rFonts w:ascii="Source Sans Pro" w:hAnsi="Source Sans Pro"/>
          <w:color w:val="0F1114"/>
        </w:rPr>
      </w:pPr>
      <w:r>
        <w:rPr>
          <w:rStyle w:val="Strong"/>
          <w:rFonts w:ascii="unset" w:hAnsi="unset"/>
          <w:color w:val="0F1114"/>
        </w:rPr>
        <w:t>Traditional approach limitations:</w:t>
      </w:r>
    </w:p>
    <w:p w:rsidR="00572746" w:rsidRDefault="00572746" w:rsidP="00572746">
      <w:pPr>
        <w:pStyle w:val="NormalWeb"/>
        <w:numPr>
          <w:ilvl w:val="0"/>
          <w:numId w:val="41"/>
        </w:numPr>
        <w:spacing w:after="0" w:afterAutospacing="0"/>
        <w:rPr>
          <w:rFonts w:ascii="Source Sans Pro" w:hAnsi="Source Sans Pro"/>
          <w:color w:val="0F1114"/>
        </w:rPr>
      </w:pPr>
      <w:r>
        <w:rPr>
          <w:rFonts w:ascii="Source Sans Pro" w:hAnsi="Source Sans Pro"/>
          <w:color w:val="0F1114"/>
        </w:rPr>
        <w:t>No single person knows all faculty expertise across an entire university</w:t>
      </w:r>
    </w:p>
    <w:p w:rsidR="00572746" w:rsidRDefault="00572746" w:rsidP="00572746">
      <w:pPr>
        <w:pStyle w:val="NormalWeb"/>
        <w:numPr>
          <w:ilvl w:val="0"/>
          <w:numId w:val="41"/>
        </w:numPr>
        <w:spacing w:after="0" w:afterAutospacing="0"/>
        <w:rPr>
          <w:rFonts w:ascii="Source Sans Pro" w:hAnsi="Source Sans Pro"/>
          <w:color w:val="0F1114"/>
        </w:rPr>
      </w:pPr>
      <w:r>
        <w:rPr>
          <w:rFonts w:ascii="Source Sans Pro" w:hAnsi="Source Sans Pro"/>
          <w:color w:val="0F1114"/>
        </w:rPr>
        <w:t>Each research topic requires deep understanding of multiple technical areas</w:t>
      </w:r>
    </w:p>
    <w:p w:rsidR="00572746" w:rsidRDefault="00572746" w:rsidP="00572746">
      <w:pPr>
        <w:pStyle w:val="NormalWeb"/>
        <w:numPr>
          <w:ilvl w:val="0"/>
          <w:numId w:val="41"/>
        </w:numPr>
        <w:spacing w:after="0" w:afterAutospacing="0"/>
        <w:rPr>
          <w:rFonts w:ascii="Source Sans Pro" w:hAnsi="Source Sans Pro"/>
          <w:color w:val="0F1114"/>
        </w:rPr>
      </w:pPr>
      <w:r>
        <w:rPr>
          <w:rFonts w:ascii="Source Sans Pro" w:hAnsi="Source Sans Pro"/>
          <w:color w:val="0F1114"/>
        </w:rPr>
        <w:t>Time pressure makes it impossible to manually research every potential combination</w:t>
      </w:r>
    </w:p>
    <w:p w:rsidR="00572746" w:rsidRDefault="00572746" w:rsidP="00572746">
      <w:pPr>
        <w:pStyle w:val="NormalWeb"/>
        <w:numPr>
          <w:ilvl w:val="0"/>
          <w:numId w:val="41"/>
        </w:numPr>
        <w:spacing w:after="0" w:afterAutospacing="0"/>
        <w:rPr>
          <w:rFonts w:ascii="Source Sans Pro" w:hAnsi="Source Sans Pro"/>
          <w:color w:val="0F1114"/>
        </w:rPr>
      </w:pPr>
      <w:r>
        <w:rPr>
          <w:rFonts w:ascii="Source Sans Pro" w:hAnsi="Source Sans Pro"/>
          <w:color w:val="0F1114"/>
        </w:rPr>
        <w:t>Risk of missing unexpected but powerful interdisciplinary connections</w:t>
      </w:r>
    </w:p>
    <w:p w:rsidR="00572746" w:rsidRDefault="00572746" w:rsidP="00572746">
      <w:pPr>
        <w:pStyle w:val="NormalWeb"/>
        <w:rPr>
          <w:rFonts w:ascii="Source Sans Pro" w:hAnsi="Source Sans Pro"/>
          <w:color w:val="0F1114"/>
        </w:rPr>
      </w:pPr>
      <w:r>
        <w:rPr>
          <w:rStyle w:val="Strong"/>
          <w:rFonts w:ascii="unset" w:hAnsi="unset"/>
          <w:color w:val="0F1114"/>
        </w:rPr>
        <w:t>Cross-domain research pattern application:</w:t>
      </w:r>
    </w:p>
    <w:p w:rsidR="00572746" w:rsidRDefault="00572746" w:rsidP="00572746">
      <w:pPr>
        <w:pStyle w:val="NormalWeb"/>
        <w:rPr>
          <w:rFonts w:ascii="Source Sans Pro" w:hAnsi="Source Sans Pro"/>
          <w:color w:val="0F1114"/>
        </w:rPr>
      </w:pPr>
      <w:r>
        <w:rPr>
          <w:rFonts w:ascii="Source Sans Pro" w:hAnsi="Source Sans Pro"/>
          <w:color w:val="0F1114"/>
        </w:rPr>
        <w:t>Instead of trying to manually map expertise, you can prompt the AI:</w:t>
      </w:r>
    </w:p>
    <w:p w:rsidR="00572746" w:rsidRDefault="00572746" w:rsidP="00572746">
      <w:pPr>
        <w:pStyle w:val="NormalWeb"/>
        <w:rPr>
          <w:rFonts w:ascii="Source Sans Pro" w:hAnsi="Source Sans Pro"/>
          <w:color w:val="0F1114"/>
        </w:rPr>
      </w:pPr>
      <w:r>
        <w:rPr>
          <w:rFonts w:ascii="Source Sans Pro" w:hAnsi="Source Sans Pro"/>
          <w:color w:val="0F1114"/>
        </w:rPr>
        <w:t>"</w:t>
      </w:r>
      <w:proofErr w:type="spellStart"/>
      <w:r>
        <w:rPr>
          <w:rFonts w:ascii="Source Sans Pro" w:hAnsi="Source Sans Pro"/>
          <w:color w:val="0F1114"/>
        </w:rPr>
        <w:t>Analyze</w:t>
      </w:r>
      <w:proofErr w:type="spellEnd"/>
      <w:r>
        <w:rPr>
          <w:rFonts w:ascii="Source Sans Pro" w:hAnsi="Source Sans Pro"/>
          <w:color w:val="0F1114"/>
        </w:rPr>
        <w:t xml:space="preserve"> each research topic and identify the core technical domains involved. Then, search for faculty members whose research intersects with these areas, but also look for researchers from completely different fields who might bring unexpected value. Consider past collaboration patterns, funding success, and novel research directions that could create breakthrough proposals."</w:t>
      </w:r>
    </w:p>
    <w:p w:rsidR="00572746" w:rsidRDefault="00572746" w:rsidP="00572746">
      <w:pPr>
        <w:pStyle w:val="NormalWeb"/>
        <w:rPr>
          <w:rFonts w:ascii="Source Sans Pro" w:hAnsi="Source Sans Pro"/>
          <w:color w:val="0F1114"/>
        </w:rPr>
      </w:pPr>
      <w:r>
        <w:rPr>
          <w:rFonts w:ascii="Source Sans Pro" w:hAnsi="Source Sans Pro"/>
          <w:color w:val="0F1114"/>
        </w:rPr>
        <w:lastRenderedPageBreak/>
        <w:t>This approach allows the AI to:</w:t>
      </w:r>
    </w:p>
    <w:p w:rsidR="00572746" w:rsidRDefault="00572746" w:rsidP="00572746">
      <w:pPr>
        <w:pStyle w:val="NormalWeb"/>
        <w:numPr>
          <w:ilvl w:val="0"/>
          <w:numId w:val="42"/>
        </w:numPr>
        <w:spacing w:after="0" w:afterAutospacing="0"/>
        <w:rPr>
          <w:rFonts w:ascii="Source Sans Pro" w:hAnsi="Source Sans Pro"/>
          <w:color w:val="0F1114"/>
        </w:rPr>
      </w:pPr>
      <w:r>
        <w:rPr>
          <w:rFonts w:ascii="Source Sans Pro" w:hAnsi="Source Sans Pro"/>
          <w:color w:val="0F1114"/>
        </w:rPr>
        <w:t>Process vast amounts of faculty research information simultaneously</w:t>
      </w:r>
    </w:p>
    <w:p w:rsidR="00572746" w:rsidRDefault="00572746" w:rsidP="00572746">
      <w:pPr>
        <w:pStyle w:val="NormalWeb"/>
        <w:numPr>
          <w:ilvl w:val="0"/>
          <w:numId w:val="42"/>
        </w:numPr>
        <w:spacing w:after="0" w:afterAutospacing="0"/>
        <w:rPr>
          <w:rFonts w:ascii="Source Sans Pro" w:hAnsi="Source Sans Pro"/>
          <w:color w:val="0F1114"/>
        </w:rPr>
      </w:pPr>
      <w:r>
        <w:rPr>
          <w:rFonts w:ascii="Source Sans Pro" w:hAnsi="Source Sans Pro"/>
          <w:color w:val="0F1114"/>
        </w:rPr>
        <w:t>Identify technical overlaps that humans might miss</w:t>
      </w:r>
    </w:p>
    <w:p w:rsidR="00572746" w:rsidRDefault="00572746" w:rsidP="00572746">
      <w:pPr>
        <w:pStyle w:val="NormalWeb"/>
        <w:numPr>
          <w:ilvl w:val="0"/>
          <w:numId w:val="42"/>
        </w:numPr>
        <w:spacing w:after="0" w:afterAutospacing="0"/>
        <w:rPr>
          <w:rFonts w:ascii="Source Sans Pro" w:hAnsi="Source Sans Pro"/>
          <w:color w:val="0F1114"/>
        </w:rPr>
      </w:pPr>
      <w:r>
        <w:rPr>
          <w:rFonts w:ascii="Source Sans Pro" w:hAnsi="Source Sans Pro"/>
          <w:color w:val="0F1114"/>
        </w:rPr>
        <w:t>Suggest unconventional combinations that could lead to innovative approaches</w:t>
      </w:r>
    </w:p>
    <w:p w:rsidR="00572746" w:rsidRDefault="00572746" w:rsidP="00572746">
      <w:pPr>
        <w:pStyle w:val="NormalWeb"/>
        <w:numPr>
          <w:ilvl w:val="0"/>
          <w:numId w:val="42"/>
        </w:numPr>
        <w:spacing w:after="0" w:afterAutospacing="0"/>
        <w:rPr>
          <w:rFonts w:ascii="Source Sans Pro" w:hAnsi="Source Sans Pro"/>
          <w:color w:val="0F1114"/>
        </w:rPr>
      </w:pPr>
      <w:r>
        <w:rPr>
          <w:rFonts w:ascii="Source Sans Pro" w:hAnsi="Source Sans Pro"/>
          <w:color w:val="0F1114"/>
        </w:rPr>
        <w:t>Consider multiple factors (expertise, track record, collaboration potential) simultaneously</w:t>
      </w:r>
    </w:p>
    <w:p w:rsidR="00572746" w:rsidRDefault="00572746" w:rsidP="00572746">
      <w:pPr>
        <w:pStyle w:val="Heading2"/>
        <w:rPr>
          <w:rFonts w:ascii="Source Sans Pro" w:hAnsi="Source Sans Pro"/>
          <w:color w:val="0F1114"/>
        </w:rPr>
      </w:pPr>
      <w:r>
        <w:rPr>
          <w:rFonts w:ascii="Source Sans Pro" w:hAnsi="Source Sans Pro"/>
          <w:color w:val="0F1114"/>
        </w:rPr>
        <w:t>Common Applications</w:t>
      </w:r>
    </w:p>
    <w:p w:rsidR="00572746" w:rsidRDefault="00572746" w:rsidP="00572746">
      <w:pPr>
        <w:pStyle w:val="NormalWeb"/>
        <w:rPr>
          <w:rFonts w:ascii="Source Sans Pro" w:hAnsi="Source Sans Pro"/>
          <w:color w:val="0F1114"/>
        </w:rPr>
      </w:pPr>
      <w:r>
        <w:rPr>
          <w:rStyle w:val="Strong"/>
          <w:rFonts w:ascii="unset" w:hAnsi="unset"/>
          <w:color w:val="0F1114"/>
        </w:rPr>
        <w:t>Research and development teams</w:t>
      </w:r>
      <w:r>
        <w:rPr>
          <w:rFonts w:ascii="Source Sans Pro" w:hAnsi="Source Sans Pro"/>
          <w:color w:val="0F1114"/>
        </w:rPr>
        <w:t> - Assembling interdisciplinary teams for breakthrough projects that require expertise spanning multiple technical domains.</w:t>
      </w:r>
    </w:p>
    <w:p w:rsidR="00572746" w:rsidRDefault="00572746" w:rsidP="00572746">
      <w:pPr>
        <w:pStyle w:val="NormalWeb"/>
        <w:rPr>
          <w:rFonts w:ascii="Source Sans Pro" w:hAnsi="Source Sans Pro"/>
          <w:color w:val="0F1114"/>
        </w:rPr>
      </w:pPr>
      <w:r>
        <w:rPr>
          <w:rStyle w:val="Strong"/>
          <w:rFonts w:ascii="unset" w:hAnsi="unset"/>
          <w:color w:val="0F1114"/>
        </w:rPr>
        <w:t>Strategic consulting</w:t>
      </w:r>
      <w:r>
        <w:rPr>
          <w:rFonts w:ascii="Source Sans Pro" w:hAnsi="Source Sans Pro"/>
          <w:color w:val="0F1114"/>
        </w:rPr>
        <w:t xml:space="preserve"> - </w:t>
      </w:r>
      <w:proofErr w:type="spellStart"/>
      <w:r>
        <w:rPr>
          <w:rFonts w:ascii="Source Sans Pro" w:hAnsi="Source Sans Pro"/>
          <w:color w:val="0F1114"/>
        </w:rPr>
        <w:t>Analyzing</w:t>
      </w:r>
      <w:proofErr w:type="spellEnd"/>
      <w:r>
        <w:rPr>
          <w:rFonts w:ascii="Source Sans Pro" w:hAnsi="Source Sans Pro"/>
          <w:color w:val="0F1114"/>
        </w:rPr>
        <w:t xml:space="preserve"> complex business problems that touch technology, regulation, market dynamics, and organizational </w:t>
      </w:r>
      <w:proofErr w:type="spellStart"/>
      <w:r>
        <w:rPr>
          <w:rFonts w:ascii="Source Sans Pro" w:hAnsi="Source Sans Pro"/>
          <w:color w:val="0F1114"/>
        </w:rPr>
        <w:t>behavior</w:t>
      </w:r>
      <w:proofErr w:type="spellEnd"/>
      <w:r>
        <w:rPr>
          <w:rFonts w:ascii="Source Sans Pro" w:hAnsi="Source Sans Pro"/>
          <w:color w:val="0F1114"/>
        </w:rPr>
        <w:t xml:space="preserve"> simultaneously.</w:t>
      </w:r>
    </w:p>
    <w:p w:rsidR="00572746" w:rsidRDefault="00572746" w:rsidP="00572746">
      <w:pPr>
        <w:pStyle w:val="NormalWeb"/>
        <w:rPr>
          <w:rFonts w:ascii="Source Sans Pro" w:hAnsi="Source Sans Pro"/>
          <w:color w:val="0F1114"/>
        </w:rPr>
      </w:pPr>
      <w:r>
        <w:rPr>
          <w:rStyle w:val="Strong"/>
          <w:rFonts w:ascii="unset" w:hAnsi="unset"/>
          <w:color w:val="0F1114"/>
        </w:rPr>
        <w:t>Policy development</w:t>
      </w:r>
      <w:r>
        <w:rPr>
          <w:rFonts w:ascii="Source Sans Pro" w:hAnsi="Source Sans Pro"/>
          <w:color w:val="0F1114"/>
        </w:rPr>
        <w:t> - Creating comprehensive policy recommendations that account for technical, economic, social, and political considerations.</w:t>
      </w:r>
    </w:p>
    <w:p w:rsidR="00572746" w:rsidRDefault="00572746" w:rsidP="00572746">
      <w:pPr>
        <w:pStyle w:val="NormalWeb"/>
        <w:rPr>
          <w:rFonts w:ascii="Source Sans Pro" w:hAnsi="Source Sans Pro"/>
          <w:color w:val="0F1114"/>
        </w:rPr>
      </w:pPr>
      <w:r>
        <w:rPr>
          <w:rStyle w:val="Strong"/>
          <w:rFonts w:ascii="unset" w:hAnsi="unset"/>
          <w:color w:val="0F1114"/>
        </w:rPr>
        <w:t>Innovation projects</w:t>
      </w:r>
      <w:r>
        <w:rPr>
          <w:rFonts w:ascii="Source Sans Pro" w:hAnsi="Source Sans Pro"/>
          <w:color w:val="0F1114"/>
        </w:rPr>
        <w:t> - Identifying breakthrough opportunities that exist at the intersection of multiple emerging technologies or research areas.</w:t>
      </w:r>
    </w:p>
    <w:p w:rsidR="00572746" w:rsidRDefault="00572746" w:rsidP="00572746">
      <w:pPr>
        <w:pStyle w:val="NormalWeb"/>
        <w:rPr>
          <w:rFonts w:ascii="Source Sans Pro" w:hAnsi="Source Sans Pro"/>
          <w:color w:val="0F1114"/>
        </w:rPr>
      </w:pPr>
      <w:r>
        <w:rPr>
          <w:rStyle w:val="Strong"/>
          <w:rFonts w:ascii="unset" w:hAnsi="unset"/>
          <w:color w:val="0F1114"/>
        </w:rPr>
        <w:t>Crisis response</w:t>
      </w:r>
      <w:r>
        <w:rPr>
          <w:rFonts w:ascii="Source Sans Pro" w:hAnsi="Source Sans Pro"/>
          <w:color w:val="0F1114"/>
        </w:rPr>
        <w:t> - Rapidly assembling diverse expertise to address unprecedented challenges that don't fit traditional organizational structures.</w:t>
      </w:r>
    </w:p>
    <w:p w:rsidR="00572746" w:rsidRDefault="00572746" w:rsidP="00572746">
      <w:pPr>
        <w:pStyle w:val="NormalWeb"/>
        <w:rPr>
          <w:rFonts w:ascii="Source Sans Pro" w:hAnsi="Source Sans Pro"/>
          <w:color w:val="0F1114"/>
        </w:rPr>
      </w:pPr>
      <w:r>
        <w:rPr>
          <w:rFonts w:ascii="Source Sans Pro" w:hAnsi="Source Sans Pro"/>
          <w:color w:val="0F1114"/>
        </w:rPr>
        <w:t>Here's a section you can add to the cross-domain pattern tutorial:</w:t>
      </w:r>
    </w:p>
    <w:p w:rsidR="00572746" w:rsidRDefault="00572746" w:rsidP="00572746">
      <w:pPr>
        <w:pStyle w:val="Heading2"/>
        <w:rPr>
          <w:rFonts w:ascii="Source Sans Pro" w:hAnsi="Source Sans Pro"/>
          <w:color w:val="0F1114"/>
        </w:rPr>
      </w:pPr>
      <w:r>
        <w:rPr>
          <w:rFonts w:ascii="Source Sans Pro" w:hAnsi="Source Sans Pro"/>
          <w:color w:val="0F1114"/>
        </w:rPr>
        <w:t>Specifying Your Audience Persona</w:t>
      </w:r>
    </w:p>
    <w:p w:rsidR="00572746" w:rsidRDefault="00572746" w:rsidP="00572746">
      <w:pPr>
        <w:pStyle w:val="NormalWeb"/>
        <w:rPr>
          <w:rFonts w:ascii="Source Sans Pro" w:hAnsi="Source Sans Pro"/>
          <w:color w:val="0F1114"/>
        </w:rPr>
      </w:pPr>
      <w:r>
        <w:rPr>
          <w:rFonts w:ascii="Source Sans Pro" w:hAnsi="Source Sans Pro"/>
          <w:color w:val="0F1114"/>
        </w:rPr>
        <w:t>One critical but often overlooked aspects of cross-domain research is explicitly defining who the output is for. Without clear audience specification, AI will default to writing for a general audience or make assumptions about expertise level that can render your research unusable.</w:t>
      </w:r>
    </w:p>
    <w:p w:rsidR="00572746" w:rsidRDefault="00572746" w:rsidP="00572746">
      <w:pPr>
        <w:pStyle w:val="NormalWeb"/>
        <w:rPr>
          <w:rFonts w:ascii="Source Sans Pro" w:hAnsi="Source Sans Pro"/>
          <w:color w:val="0F1114"/>
        </w:rPr>
      </w:pPr>
      <w:r>
        <w:rPr>
          <w:rStyle w:val="Strong"/>
          <w:rFonts w:ascii="unset" w:hAnsi="unset"/>
          <w:color w:val="0F1114"/>
        </w:rPr>
        <w:t>The expertise mismatch problem:</w:t>
      </w:r>
    </w:p>
    <w:p w:rsidR="00572746" w:rsidRDefault="00572746" w:rsidP="00572746">
      <w:pPr>
        <w:pStyle w:val="NormalWeb"/>
        <w:rPr>
          <w:rFonts w:ascii="Source Sans Pro" w:hAnsi="Source Sans Pro"/>
          <w:color w:val="0F1114"/>
        </w:rPr>
      </w:pPr>
      <w:r>
        <w:rPr>
          <w:rFonts w:ascii="Source Sans Pro" w:hAnsi="Source Sans Pro"/>
          <w:color w:val="0F1114"/>
        </w:rPr>
        <w:t xml:space="preserve">Cross-domain problems naturally involve multiple levels of technical complexity. A research output about quantum computing applications in financial </w:t>
      </w:r>
      <w:proofErr w:type="spellStart"/>
      <w:r>
        <w:rPr>
          <w:rFonts w:ascii="Source Sans Pro" w:hAnsi="Source Sans Pro"/>
          <w:color w:val="0F1114"/>
        </w:rPr>
        <w:t>modeling</w:t>
      </w:r>
      <w:proofErr w:type="spellEnd"/>
      <w:r>
        <w:rPr>
          <w:rFonts w:ascii="Source Sans Pro" w:hAnsi="Source Sans Pro"/>
          <w:color w:val="0F1114"/>
        </w:rPr>
        <w:t xml:space="preserve"> could be written for quantum physicists (who might not understand finance), financial analysts (who might not grasp the quantum mechanics), or executives (who need both domains translated into business implications). Each audience needs fundamentally different explanations, terminology, and depth of technical detail.</w:t>
      </w:r>
    </w:p>
    <w:p w:rsidR="00572746" w:rsidRDefault="00572746" w:rsidP="00572746">
      <w:pPr>
        <w:pStyle w:val="NormalWeb"/>
        <w:rPr>
          <w:rFonts w:ascii="Source Sans Pro" w:hAnsi="Source Sans Pro"/>
          <w:color w:val="0F1114"/>
        </w:rPr>
      </w:pPr>
      <w:r>
        <w:rPr>
          <w:rStyle w:val="Strong"/>
          <w:rFonts w:ascii="unset" w:hAnsi="unset"/>
          <w:color w:val="0F1114"/>
        </w:rPr>
        <w:t>Common audience specification mistakes:</w:t>
      </w:r>
    </w:p>
    <w:p w:rsidR="00572746" w:rsidRDefault="00572746" w:rsidP="00572746">
      <w:pPr>
        <w:pStyle w:val="NormalWeb"/>
        <w:numPr>
          <w:ilvl w:val="0"/>
          <w:numId w:val="43"/>
        </w:numPr>
        <w:spacing w:after="0" w:afterAutospacing="0"/>
        <w:rPr>
          <w:rFonts w:ascii="Source Sans Pro" w:hAnsi="Source Sans Pro"/>
          <w:color w:val="0F1114"/>
        </w:rPr>
      </w:pPr>
      <w:r>
        <w:rPr>
          <w:rStyle w:val="Strong"/>
          <w:rFonts w:ascii="unset" w:hAnsi="unset"/>
          <w:color w:val="0F1114"/>
        </w:rPr>
        <w:lastRenderedPageBreak/>
        <w:t>Assuming general business audience</w:t>
      </w:r>
      <w:r>
        <w:rPr>
          <w:rFonts w:ascii="Source Sans Pro" w:hAnsi="Source Sans Pro"/>
          <w:color w:val="0F1114"/>
        </w:rPr>
        <w:t xml:space="preserve"> - AI often defaults to high-level, non-technical explanations that lack the depth needed for implementation</w:t>
      </w:r>
    </w:p>
    <w:p w:rsidR="00572746" w:rsidRDefault="00572746" w:rsidP="00572746">
      <w:pPr>
        <w:pStyle w:val="NormalWeb"/>
        <w:numPr>
          <w:ilvl w:val="0"/>
          <w:numId w:val="43"/>
        </w:numPr>
        <w:spacing w:after="0" w:afterAutospacing="0"/>
        <w:rPr>
          <w:rFonts w:ascii="Source Sans Pro" w:hAnsi="Source Sans Pro"/>
          <w:color w:val="0F1114"/>
        </w:rPr>
      </w:pPr>
      <w:r>
        <w:rPr>
          <w:rStyle w:val="Strong"/>
          <w:rFonts w:ascii="unset" w:hAnsi="unset"/>
          <w:color w:val="0F1114"/>
        </w:rPr>
        <w:t>Mixed expertise assumptions</w:t>
      </w:r>
      <w:r>
        <w:rPr>
          <w:rFonts w:ascii="Source Sans Pro" w:hAnsi="Source Sans Pro"/>
          <w:color w:val="0F1114"/>
        </w:rPr>
        <w:t xml:space="preserve"> - Writing that jumps between highly technical sections and basic explanations, confusing everyone</w:t>
      </w:r>
    </w:p>
    <w:p w:rsidR="00572746" w:rsidRDefault="00572746" w:rsidP="00572746">
      <w:pPr>
        <w:pStyle w:val="NormalWeb"/>
        <w:numPr>
          <w:ilvl w:val="0"/>
          <w:numId w:val="43"/>
        </w:numPr>
        <w:spacing w:after="0" w:afterAutospacing="0"/>
        <w:rPr>
          <w:rFonts w:ascii="Source Sans Pro" w:hAnsi="Source Sans Pro"/>
          <w:color w:val="0F1114"/>
        </w:rPr>
      </w:pPr>
      <w:r>
        <w:rPr>
          <w:rStyle w:val="Strong"/>
          <w:rFonts w:ascii="unset" w:hAnsi="unset"/>
          <w:color w:val="0F1114"/>
        </w:rPr>
        <w:t>Single-domain focus</w:t>
      </w:r>
      <w:r>
        <w:rPr>
          <w:rFonts w:ascii="Source Sans Pro" w:hAnsi="Source Sans Pro"/>
          <w:color w:val="0F1114"/>
        </w:rPr>
        <w:t xml:space="preserve"> - Explaining one technical area thoroughly while glossing over equally important adjacent domains</w:t>
      </w:r>
    </w:p>
    <w:p w:rsidR="00572746" w:rsidRDefault="00572746" w:rsidP="00572746">
      <w:pPr>
        <w:pStyle w:val="NormalWeb"/>
        <w:numPr>
          <w:ilvl w:val="0"/>
          <w:numId w:val="43"/>
        </w:numPr>
        <w:spacing w:after="0" w:afterAutospacing="0"/>
        <w:rPr>
          <w:rFonts w:ascii="Source Sans Pro" w:hAnsi="Source Sans Pro"/>
          <w:color w:val="0F1114"/>
        </w:rPr>
      </w:pPr>
      <w:r>
        <w:rPr>
          <w:rStyle w:val="Strong"/>
          <w:rFonts w:ascii="unset" w:hAnsi="unset"/>
          <w:color w:val="0F1114"/>
        </w:rPr>
        <w:t>Wrong decision-making level</w:t>
      </w:r>
      <w:r>
        <w:rPr>
          <w:rFonts w:ascii="Source Sans Pro" w:hAnsi="Source Sans Pro"/>
          <w:color w:val="0F1114"/>
        </w:rPr>
        <w:t xml:space="preserve"> - Providing tactical implementation details when you need strategic direction, or vice versa</w:t>
      </w:r>
    </w:p>
    <w:p w:rsidR="00572746" w:rsidRDefault="00572746" w:rsidP="00572746">
      <w:pPr>
        <w:pStyle w:val="NormalWeb"/>
        <w:rPr>
          <w:rFonts w:ascii="Source Sans Pro" w:hAnsi="Source Sans Pro"/>
          <w:color w:val="0F1114"/>
        </w:rPr>
      </w:pPr>
      <w:r>
        <w:rPr>
          <w:rStyle w:val="Strong"/>
          <w:rFonts w:ascii="unset" w:hAnsi="unset"/>
          <w:color w:val="0F1114"/>
        </w:rPr>
        <w:t>How to specify audience persona effectively:</w:t>
      </w:r>
    </w:p>
    <w:p w:rsidR="00572746" w:rsidRDefault="00572746" w:rsidP="00572746">
      <w:pPr>
        <w:pStyle w:val="NormalWeb"/>
        <w:rPr>
          <w:rFonts w:ascii="Source Sans Pro" w:hAnsi="Source Sans Pro"/>
          <w:color w:val="0F1114"/>
        </w:rPr>
      </w:pPr>
      <w:r>
        <w:rPr>
          <w:rFonts w:ascii="Source Sans Pro" w:hAnsi="Source Sans Pro"/>
          <w:color w:val="0F1114"/>
        </w:rPr>
        <w:t>Include explicit audience definition in your cross-domain research request:</w:t>
      </w:r>
    </w:p>
    <w:p w:rsidR="00572746" w:rsidRDefault="00572746" w:rsidP="00572746">
      <w:pPr>
        <w:pStyle w:val="NormalWeb"/>
        <w:rPr>
          <w:rFonts w:ascii="Source Sans Pro" w:hAnsi="Source Sans Pro"/>
          <w:color w:val="0F1114"/>
        </w:rPr>
      </w:pPr>
      <w:r>
        <w:rPr>
          <w:rStyle w:val="HTMLVariable"/>
          <w:rFonts w:ascii="Courier" w:hAnsi="Courier"/>
          <w:b/>
          <w:bCs/>
          <w:i w:val="0"/>
          <w:iCs w:val="0"/>
          <w:color w:val="0F1114"/>
          <w:sz w:val="23"/>
          <w:szCs w:val="23"/>
        </w:rPr>
        <w:t>Write this analysis for [specific role/title] who has [expertise level] in [domain A] but [expertise level] in [domain B]. They need to [specific action/decision] and will be [presenting to/working with] [other stakeholders]. Assume they understand [specific concepts] but need explanation of [other concepts].</w:t>
      </w:r>
      <w:r>
        <w:rPr>
          <w:rFonts w:ascii="Source Sans Pro" w:hAnsi="Source Sans Pro"/>
          <w:color w:val="0F1114"/>
        </w:rPr>
        <w:t xml:space="preserve"> </w:t>
      </w:r>
    </w:p>
    <w:p w:rsidR="00572746" w:rsidRDefault="00572746" w:rsidP="00572746">
      <w:pPr>
        <w:pStyle w:val="NormalWeb"/>
        <w:rPr>
          <w:rFonts w:ascii="Source Sans Pro" w:hAnsi="Source Sans Pro"/>
          <w:color w:val="0F1114"/>
        </w:rPr>
      </w:pPr>
      <w:r>
        <w:rPr>
          <w:rStyle w:val="Strong"/>
          <w:rFonts w:ascii="unset" w:hAnsi="unset"/>
          <w:color w:val="0F1114"/>
        </w:rPr>
        <w:t>Example audience specifications:</w:t>
      </w:r>
    </w:p>
    <w:p w:rsidR="00572746" w:rsidRDefault="00572746" w:rsidP="00572746">
      <w:pPr>
        <w:pStyle w:val="NormalWeb"/>
        <w:numPr>
          <w:ilvl w:val="0"/>
          <w:numId w:val="44"/>
        </w:numPr>
        <w:spacing w:after="0" w:afterAutospacing="0"/>
        <w:rPr>
          <w:rFonts w:ascii="Source Sans Pro" w:hAnsi="Source Sans Pro"/>
          <w:color w:val="0F1114"/>
        </w:rPr>
      </w:pPr>
      <w:r>
        <w:rPr>
          <w:rFonts w:ascii="Source Sans Pro" w:hAnsi="Source Sans Pro"/>
          <w:color w:val="0F1114"/>
        </w:rPr>
        <w:t>"Write for a CTO with strong engineering background but limited experience with regulatory compliance, who needs to present recommendations to a board that includes both technical and non-technical members."</w:t>
      </w:r>
    </w:p>
    <w:p w:rsidR="00572746" w:rsidRDefault="00572746" w:rsidP="00572746">
      <w:pPr>
        <w:pStyle w:val="NormalWeb"/>
        <w:numPr>
          <w:ilvl w:val="0"/>
          <w:numId w:val="44"/>
        </w:numPr>
        <w:spacing w:after="0" w:afterAutospacing="0"/>
        <w:rPr>
          <w:rFonts w:ascii="Source Sans Pro" w:hAnsi="Source Sans Pro"/>
          <w:color w:val="0F1114"/>
        </w:rPr>
      </w:pPr>
      <w:r>
        <w:rPr>
          <w:rFonts w:ascii="Source Sans Pro" w:hAnsi="Source Sans Pro"/>
          <w:color w:val="0F1114"/>
        </w:rPr>
        <w:t>"Target a research director who understands machine learning deeply but has minimal knowledge of clinical trial processes, and who will be collaborating with medical researchers on study design."</w:t>
      </w:r>
    </w:p>
    <w:p w:rsidR="00572746" w:rsidRDefault="00572746" w:rsidP="00572746">
      <w:pPr>
        <w:pStyle w:val="NormalWeb"/>
        <w:numPr>
          <w:ilvl w:val="0"/>
          <w:numId w:val="44"/>
        </w:numPr>
        <w:spacing w:after="0" w:afterAutospacing="0"/>
        <w:rPr>
          <w:rFonts w:ascii="Source Sans Pro" w:hAnsi="Source Sans Pro"/>
          <w:color w:val="0F1114"/>
        </w:rPr>
      </w:pPr>
      <w:r>
        <w:rPr>
          <w:rFonts w:ascii="Source Sans Pro" w:hAnsi="Source Sans Pro"/>
          <w:color w:val="0F1114"/>
        </w:rPr>
        <w:t xml:space="preserve">"Address a business development manager familiar with market analysis but new to technical due diligence, who needs to evaluate partnership opportunities with deep-tech </w:t>
      </w:r>
      <w:proofErr w:type="spellStart"/>
      <w:r>
        <w:rPr>
          <w:rFonts w:ascii="Source Sans Pro" w:hAnsi="Source Sans Pro"/>
          <w:color w:val="0F1114"/>
        </w:rPr>
        <w:t>startups</w:t>
      </w:r>
      <w:proofErr w:type="spellEnd"/>
      <w:r>
        <w:rPr>
          <w:rFonts w:ascii="Source Sans Pro" w:hAnsi="Source Sans Pro"/>
          <w:color w:val="0F1114"/>
        </w:rPr>
        <w:t>."</w:t>
      </w:r>
    </w:p>
    <w:p w:rsidR="00572746" w:rsidRDefault="00572746" w:rsidP="00572746">
      <w:pPr>
        <w:pStyle w:val="NormalWeb"/>
        <w:rPr>
          <w:rFonts w:ascii="Source Sans Pro" w:hAnsi="Source Sans Pro"/>
          <w:color w:val="0F1114"/>
        </w:rPr>
      </w:pPr>
      <w:r>
        <w:rPr>
          <w:rStyle w:val="Strong"/>
          <w:rFonts w:ascii="unset" w:hAnsi="unset"/>
          <w:color w:val="0F1114"/>
        </w:rPr>
        <w:t>Multi-audience considerations:</w:t>
      </w:r>
    </w:p>
    <w:p w:rsidR="00572746" w:rsidRDefault="00572746" w:rsidP="00572746">
      <w:pPr>
        <w:pStyle w:val="NormalWeb"/>
        <w:rPr>
          <w:rFonts w:ascii="Source Sans Pro" w:hAnsi="Source Sans Pro"/>
          <w:color w:val="0F1114"/>
        </w:rPr>
      </w:pPr>
      <w:r>
        <w:rPr>
          <w:rFonts w:ascii="Source Sans Pro" w:hAnsi="Source Sans Pro"/>
          <w:color w:val="0F1114"/>
        </w:rPr>
        <w:t>For complex organizational decisions, you may need to specify multiple audience personas:</w:t>
      </w:r>
    </w:p>
    <w:p w:rsidR="00572746" w:rsidRDefault="00572746" w:rsidP="00572746">
      <w:pPr>
        <w:pStyle w:val="NormalWeb"/>
        <w:rPr>
          <w:rFonts w:ascii="Source Sans Pro" w:hAnsi="Source Sans Pro"/>
          <w:color w:val="0F1114"/>
        </w:rPr>
      </w:pPr>
      <w:r>
        <w:rPr>
          <w:rStyle w:val="HTMLVariable"/>
          <w:rFonts w:ascii="Courier" w:hAnsi="Courier"/>
          <w:b/>
          <w:bCs/>
          <w:i w:val="0"/>
          <w:iCs w:val="0"/>
          <w:color w:val="0F1114"/>
          <w:sz w:val="23"/>
          <w:szCs w:val="23"/>
        </w:rPr>
        <w:t>"Structure this research with an executive summary for C-level decision makers (business-focused, minimal technical detail), detailed analysis for the technical evaluation team (full technical depth), and implementation considerations for the project management office (process-focused, timeline and resource emphasis)."</w:t>
      </w:r>
    </w:p>
    <w:p w:rsidR="00572746" w:rsidRDefault="00572746" w:rsidP="00572746">
      <w:pPr>
        <w:pStyle w:val="NormalWeb"/>
        <w:rPr>
          <w:rFonts w:ascii="Source Sans Pro" w:hAnsi="Source Sans Pro"/>
          <w:color w:val="0F1114"/>
        </w:rPr>
      </w:pPr>
      <w:r>
        <w:rPr>
          <w:rFonts w:ascii="Source Sans Pro" w:hAnsi="Source Sans Pro"/>
          <w:color w:val="0F1114"/>
        </w:rPr>
        <w:t>This audience-first approach ensures your cross-domain research bridges knowledge gaps effectively rather than assuming expertise that doesn't exist or oversimplifying for audiences who need technical depth.</w:t>
      </w:r>
    </w:p>
    <w:p w:rsidR="00572746" w:rsidRDefault="00572746" w:rsidP="00572746">
      <w:pPr>
        <w:pStyle w:val="Heading2"/>
        <w:rPr>
          <w:rFonts w:ascii="Source Sans Pro" w:hAnsi="Source Sans Pro"/>
          <w:color w:val="0F1114"/>
        </w:rPr>
      </w:pPr>
      <w:r>
        <w:rPr>
          <w:rFonts w:ascii="Source Sans Pro" w:hAnsi="Source Sans Pro"/>
          <w:color w:val="0F1114"/>
        </w:rPr>
        <w:t>Conclusion</w:t>
      </w:r>
    </w:p>
    <w:p w:rsidR="00572746" w:rsidRDefault="00572746" w:rsidP="00572746">
      <w:pPr>
        <w:pStyle w:val="NormalWeb"/>
        <w:rPr>
          <w:rFonts w:ascii="Source Sans Pro" w:hAnsi="Source Sans Pro"/>
          <w:color w:val="0F1114"/>
        </w:rPr>
      </w:pPr>
      <w:r>
        <w:rPr>
          <w:rFonts w:ascii="Source Sans Pro" w:hAnsi="Source Sans Pro"/>
          <w:color w:val="0F1114"/>
        </w:rPr>
        <w:lastRenderedPageBreak/>
        <w:t>The pre-prompting pattern transforms deep research from a hope-and-pray exercise into a strategic investment. By thoroughly exploring your research needs through regular AI conversation first, you ensure that your deep research sessions are focused, comprehensive, and aligned with your actual decision-making needs.</w:t>
      </w:r>
    </w:p>
    <w:p w:rsidR="00572746" w:rsidRDefault="00572746" w:rsidP="00572746">
      <w:pPr>
        <w:pStyle w:val="NormalWeb"/>
        <w:rPr>
          <w:rFonts w:ascii="Source Sans Pro" w:hAnsi="Source Sans Pro"/>
          <w:color w:val="0F1114"/>
        </w:rPr>
      </w:pPr>
      <w:r>
        <w:rPr>
          <w:rFonts w:ascii="Source Sans Pro" w:hAnsi="Source Sans Pro"/>
          <w:color w:val="0F1114"/>
        </w:rPr>
        <w:t>This approach not only maximizes the value of your limited deep research quota but often reveals insights and approaches you wouldn't have considered if you'd jumped straight into research mode. The conversation itself becomes part of your research process, helping clarify your thinking and refine your strategy before committing significant time and resources.</w:t>
      </w:r>
    </w:p>
    <w:p w:rsidR="00572746" w:rsidRDefault="00572746" w:rsidP="00572746">
      <w:pPr>
        <w:pStyle w:val="NormalWeb"/>
        <w:rPr>
          <w:rFonts w:ascii="Source Sans Pro" w:hAnsi="Source Sans Pro"/>
          <w:color w:val="0F1114"/>
        </w:rPr>
      </w:pPr>
      <w:r>
        <w:rPr>
          <w:rFonts w:ascii="Source Sans Pro" w:hAnsi="Source Sans Pro"/>
          <w:color w:val="0F1114"/>
        </w:rPr>
        <w:t>Remember: every minute spent in pre-prompting conversation can save you from having to run additional deep research sessions later. In a world where these tools are precious resources, that preparation becomes a competitive advantage.</w:t>
      </w:r>
    </w:p>
    <w:p w:rsidR="008C2D65" w:rsidRPr="00572746" w:rsidRDefault="008C2D65" w:rsidP="00572746"/>
    <w:sectPr w:rsidR="008C2D65" w:rsidRPr="00572746"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408E4"/>
    <w:multiLevelType w:val="multilevel"/>
    <w:tmpl w:val="72A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B1C1B"/>
    <w:multiLevelType w:val="multilevel"/>
    <w:tmpl w:val="F73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A2360"/>
    <w:multiLevelType w:val="multilevel"/>
    <w:tmpl w:val="BC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B2A92"/>
    <w:multiLevelType w:val="multilevel"/>
    <w:tmpl w:val="E0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773B9E"/>
    <w:multiLevelType w:val="multilevel"/>
    <w:tmpl w:val="C89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C44C80"/>
    <w:multiLevelType w:val="multilevel"/>
    <w:tmpl w:val="1B3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52446E"/>
    <w:multiLevelType w:val="multilevel"/>
    <w:tmpl w:val="D9C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E01913"/>
    <w:multiLevelType w:val="multilevel"/>
    <w:tmpl w:val="6D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A86FC3"/>
    <w:multiLevelType w:val="multilevel"/>
    <w:tmpl w:val="C3A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AB7912"/>
    <w:multiLevelType w:val="multilevel"/>
    <w:tmpl w:val="E11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211135"/>
    <w:multiLevelType w:val="multilevel"/>
    <w:tmpl w:val="7D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D13A40"/>
    <w:multiLevelType w:val="multilevel"/>
    <w:tmpl w:val="CBD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F71210"/>
    <w:multiLevelType w:val="multilevel"/>
    <w:tmpl w:val="2D1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B3068B"/>
    <w:multiLevelType w:val="multilevel"/>
    <w:tmpl w:val="7F5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2B79BE"/>
    <w:multiLevelType w:val="multilevel"/>
    <w:tmpl w:val="6202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C96CFE"/>
    <w:multiLevelType w:val="multilevel"/>
    <w:tmpl w:val="2E0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B12041"/>
    <w:multiLevelType w:val="multilevel"/>
    <w:tmpl w:val="067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BC339E"/>
    <w:multiLevelType w:val="multilevel"/>
    <w:tmpl w:val="055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075905"/>
    <w:multiLevelType w:val="multilevel"/>
    <w:tmpl w:val="B90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944A50"/>
    <w:multiLevelType w:val="multilevel"/>
    <w:tmpl w:val="68E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3"/>
  </w:num>
  <w:num w:numId="2" w16cid:durableId="685064353">
    <w:abstractNumId w:val="5"/>
  </w:num>
  <w:num w:numId="3" w16cid:durableId="2057657823">
    <w:abstractNumId w:val="14"/>
  </w:num>
  <w:num w:numId="4" w16cid:durableId="2050182170">
    <w:abstractNumId w:val="0"/>
  </w:num>
  <w:num w:numId="5" w16cid:durableId="302777509">
    <w:abstractNumId w:val="18"/>
  </w:num>
  <w:num w:numId="6" w16cid:durableId="1333021993">
    <w:abstractNumId w:val="29"/>
  </w:num>
  <w:num w:numId="7" w16cid:durableId="2029747031">
    <w:abstractNumId w:val="38"/>
  </w:num>
  <w:num w:numId="8" w16cid:durableId="799616887">
    <w:abstractNumId w:val="9"/>
  </w:num>
  <w:num w:numId="9" w16cid:durableId="241570532">
    <w:abstractNumId w:val="15"/>
  </w:num>
  <w:num w:numId="10" w16cid:durableId="856774444">
    <w:abstractNumId w:val="42"/>
  </w:num>
  <w:num w:numId="11" w16cid:durableId="901674384">
    <w:abstractNumId w:val="1"/>
  </w:num>
  <w:num w:numId="12" w16cid:durableId="2028479232">
    <w:abstractNumId w:val="27"/>
  </w:num>
  <w:num w:numId="13" w16cid:durableId="1044670281">
    <w:abstractNumId w:val="41"/>
  </w:num>
  <w:num w:numId="14" w16cid:durableId="611713326">
    <w:abstractNumId w:val="11"/>
  </w:num>
  <w:num w:numId="15" w16cid:durableId="871771029">
    <w:abstractNumId w:val="40"/>
  </w:num>
  <w:num w:numId="16" w16cid:durableId="489755740">
    <w:abstractNumId w:val="20"/>
  </w:num>
  <w:num w:numId="17" w16cid:durableId="1506822256">
    <w:abstractNumId w:val="25"/>
  </w:num>
  <w:num w:numId="18" w16cid:durableId="787629481">
    <w:abstractNumId w:val="10"/>
  </w:num>
  <w:num w:numId="19" w16cid:durableId="2072776089">
    <w:abstractNumId w:val="34"/>
  </w:num>
  <w:num w:numId="20" w16cid:durableId="1894348342">
    <w:abstractNumId w:val="23"/>
  </w:num>
  <w:num w:numId="21" w16cid:durableId="1902907862">
    <w:abstractNumId w:val="16"/>
  </w:num>
  <w:num w:numId="22" w16cid:durableId="2053377636">
    <w:abstractNumId w:val="43"/>
  </w:num>
  <w:num w:numId="23" w16cid:durableId="356540983">
    <w:abstractNumId w:val="17"/>
  </w:num>
  <w:num w:numId="24" w16cid:durableId="221330934">
    <w:abstractNumId w:val="8"/>
  </w:num>
  <w:num w:numId="25" w16cid:durableId="1358315634">
    <w:abstractNumId w:val="12"/>
  </w:num>
  <w:num w:numId="26" w16cid:durableId="719941552">
    <w:abstractNumId w:val="6"/>
  </w:num>
  <w:num w:numId="27" w16cid:durableId="1668941293">
    <w:abstractNumId w:val="4"/>
  </w:num>
  <w:num w:numId="28" w16cid:durableId="1289698466">
    <w:abstractNumId w:val="7"/>
  </w:num>
  <w:num w:numId="29" w16cid:durableId="462768895">
    <w:abstractNumId w:val="21"/>
  </w:num>
  <w:num w:numId="30" w16cid:durableId="1980838137">
    <w:abstractNumId w:val="30"/>
  </w:num>
  <w:num w:numId="31" w16cid:durableId="1446271474">
    <w:abstractNumId w:val="33"/>
  </w:num>
  <w:num w:numId="32" w16cid:durableId="1713581087">
    <w:abstractNumId w:val="31"/>
  </w:num>
  <w:num w:numId="33" w16cid:durableId="1403066951">
    <w:abstractNumId w:val="35"/>
  </w:num>
  <w:num w:numId="34" w16cid:durableId="2087795661">
    <w:abstractNumId w:val="24"/>
  </w:num>
  <w:num w:numId="35" w16cid:durableId="56327125">
    <w:abstractNumId w:val="36"/>
  </w:num>
  <w:num w:numId="36" w16cid:durableId="260188487">
    <w:abstractNumId w:val="39"/>
  </w:num>
  <w:num w:numId="37" w16cid:durableId="362219040">
    <w:abstractNumId w:val="26"/>
  </w:num>
  <w:num w:numId="38" w16cid:durableId="607932333">
    <w:abstractNumId w:val="13"/>
  </w:num>
  <w:num w:numId="39" w16cid:durableId="2020691199">
    <w:abstractNumId w:val="19"/>
  </w:num>
  <w:num w:numId="40" w16cid:durableId="1262104227">
    <w:abstractNumId w:val="2"/>
  </w:num>
  <w:num w:numId="41" w16cid:durableId="2114127614">
    <w:abstractNumId w:val="28"/>
  </w:num>
  <w:num w:numId="42" w16cid:durableId="2136099876">
    <w:abstractNumId w:val="37"/>
  </w:num>
  <w:num w:numId="43" w16cid:durableId="1543399286">
    <w:abstractNumId w:val="22"/>
  </w:num>
  <w:num w:numId="44" w16cid:durableId="10213994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B786D"/>
    <w:rsid w:val="001F0589"/>
    <w:rsid w:val="00231393"/>
    <w:rsid w:val="00406310"/>
    <w:rsid w:val="004F0D51"/>
    <w:rsid w:val="00572746"/>
    <w:rsid w:val="007A4E17"/>
    <w:rsid w:val="008C2D65"/>
    <w:rsid w:val="009C583C"/>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6333">
      <w:bodyDiv w:val="1"/>
      <w:marLeft w:val="0"/>
      <w:marRight w:val="0"/>
      <w:marTop w:val="0"/>
      <w:marBottom w:val="0"/>
      <w:divBdr>
        <w:top w:val="none" w:sz="0" w:space="0" w:color="auto"/>
        <w:left w:val="none" w:sz="0" w:space="0" w:color="auto"/>
        <w:bottom w:val="none" w:sz="0" w:space="0" w:color="auto"/>
        <w:right w:val="none" w:sz="0" w:space="0" w:color="auto"/>
      </w:divBdr>
      <w:divsChild>
        <w:div w:id="1384717535">
          <w:marLeft w:val="0"/>
          <w:marRight w:val="0"/>
          <w:marTop w:val="0"/>
          <w:marBottom w:val="0"/>
          <w:divBdr>
            <w:top w:val="none" w:sz="0" w:space="0" w:color="auto"/>
            <w:left w:val="none" w:sz="0" w:space="0" w:color="auto"/>
            <w:bottom w:val="none" w:sz="0" w:space="0" w:color="auto"/>
            <w:right w:val="none" w:sz="0" w:space="0" w:color="auto"/>
          </w:divBdr>
        </w:div>
        <w:div w:id="651911837">
          <w:marLeft w:val="0"/>
          <w:marRight w:val="0"/>
          <w:marTop w:val="0"/>
          <w:marBottom w:val="0"/>
          <w:divBdr>
            <w:top w:val="none" w:sz="0" w:space="0" w:color="auto"/>
            <w:left w:val="none" w:sz="0" w:space="0" w:color="auto"/>
            <w:bottom w:val="none" w:sz="0" w:space="0" w:color="auto"/>
            <w:right w:val="none" w:sz="0" w:space="0" w:color="auto"/>
          </w:divBdr>
          <w:divsChild>
            <w:div w:id="1321424506">
              <w:marLeft w:val="0"/>
              <w:marRight w:val="0"/>
              <w:marTop w:val="0"/>
              <w:marBottom w:val="0"/>
              <w:divBdr>
                <w:top w:val="none" w:sz="0" w:space="0" w:color="auto"/>
                <w:left w:val="none" w:sz="0" w:space="0" w:color="auto"/>
                <w:bottom w:val="none" w:sz="0" w:space="0" w:color="auto"/>
                <w:right w:val="none" w:sz="0" w:space="0" w:color="auto"/>
              </w:divBdr>
              <w:divsChild>
                <w:div w:id="633482685">
                  <w:marLeft w:val="0"/>
                  <w:marRight w:val="0"/>
                  <w:marTop w:val="0"/>
                  <w:marBottom w:val="0"/>
                  <w:divBdr>
                    <w:top w:val="none" w:sz="0" w:space="0" w:color="auto"/>
                    <w:left w:val="none" w:sz="0" w:space="0" w:color="auto"/>
                    <w:bottom w:val="none" w:sz="0" w:space="0" w:color="auto"/>
                    <w:right w:val="none" w:sz="0" w:space="0" w:color="auto"/>
                  </w:divBdr>
                  <w:divsChild>
                    <w:div w:id="559944256">
                      <w:marLeft w:val="0"/>
                      <w:marRight w:val="0"/>
                      <w:marTop w:val="0"/>
                      <w:marBottom w:val="0"/>
                      <w:divBdr>
                        <w:top w:val="none" w:sz="0" w:space="0" w:color="auto"/>
                        <w:left w:val="none" w:sz="0" w:space="0" w:color="auto"/>
                        <w:bottom w:val="none" w:sz="0" w:space="0" w:color="auto"/>
                        <w:right w:val="none" w:sz="0" w:space="0" w:color="auto"/>
                      </w:divBdr>
                      <w:divsChild>
                        <w:div w:id="23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88109">
      <w:bodyDiv w:val="1"/>
      <w:marLeft w:val="0"/>
      <w:marRight w:val="0"/>
      <w:marTop w:val="0"/>
      <w:marBottom w:val="0"/>
      <w:divBdr>
        <w:top w:val="none" w:sz="0" w:space="0" w:color="auto"/>
        <w:left w:val="none" w:sz="0" w:space="0" w:color="auto"/>
        <w:bottom w:val="none" w:sz="0" w:space="0" w:color="auto"/>
        <w:right w:val="none" w:sz="0" w:space="0" w:color="auto"/>
      </w:divBdr>
      <w:divsChild>
        <w:div w:id="1044212569">
          <w:marLeft w:val="0"/>
          <w:marRight w:val="0"/>
          <w:marTop w:val="0"/>
          <w:marBottom w:val="0"/>
          <w:divBdr>
            <w:top w:val="none" w:sz="0" w:space="0" w:color="auto"/>
            <w:left w:val="none" w:sz="0" w:space="0" w:color="auto"/>
            <w:bottom w:val="none" w:sz="0" w:space="0" w:color="auto"/>
            <w:right w:val="none" w:sz="0" w:space="0" w:color="auto"/>
          </w:divBdr>
        </w:div>
        <w:div w:id="287783251">
          <w:marLeft w:val="0"/>
          <w:marRight w:val="0"/>
          <w:marTop w:val="0"/>
          <w:marBottom w:val="0"/>
          <w:divBdr>
            <w:top w:val="none" w:sz="0" w:space="0" w:color="auto"/>
            <w:left w:val="none" w:sz="0" w:space="0" w:color="auto"/>
            <w:bottom w:val="none" w:sz="0" w:space="0" w:color="auto"/>
            <w:right w:val="none" w:sz="0" w:space="0" w:color="auto"/>
          </w:divBdr>
          <w:divsChild>
            <w:div w:id="1034813487">
              <w:marLeft w:val="0"/>
              <w:marRight w:val="0"/>
              <w:marTop w:val="0"/>
              <w:marBottom w:val="0"/>
              <w:divBdr>
                <w:top w:val="none" w:sz="0" w:space="0" w:color="auto"/>
                <w:left w:val="none" w:sz="0" w:space="0" w:color="auto"/>
                <w:bottom w:val="none" w:sz="0" w:space="0" w:color="auto"/>
                <w:right w:val="none" w:sz="0" w:space="0" w:color="auto"/>
              </w:divBdr>
              <w:divsChild>
                <w:div w:id="2009744664">
                  <w:marLeft w:val="0"/>
                  <w:marRight w:val="0"/>
                  <w:marTop w:val="0"/>
                  <w:marBottom w:val="0"/>
                  <w:divBdr>
                    <w:top w:val="none" w:sz="0" w:space="0" w:color="auto"/>
                    <w:left w:val="none" w:sz="0" w:space="0" w:color="auto"/>
                    <w:bottom w:val="none" w:sz="0" w:space="0" w:color="auto"/>
                    <w:right w:val="none" w:sz="0" w:space="0" w:color="auto"/>
                  </w:divBdr>
                  <w:divsChild>
                    <w:div w:id="1485050707">
                      <w:marLeft w:val="0"/>
                      <w:marRight w:val="0"/>
                      <w:marTop w:val="0"/>
                      <w:marBottom w:val="0"/>
                      <w:divBdr>
                        <w:top w:val="none" w:sz="0" w:space="0" w:color="auto"/>
                        <w:left w:val="none" w:sz="0" w:space="0" w:color="auto"/>
                        <w:bottom w:val="none" w:sz="0" w:space="0" w:color="auto"/>
                        <w:right w:val="none" w:sz="0" w:space="0" w:color="auto"/>
                      </w:divBdr>
                      <w:divsChild>
                        <w:div w:id="20083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843490">
      <w:bodyDiv w:val="1"/>
      <w:marLeft w:val="0"/>
      <w:marRight w:val="0"/>
      <w:marTop w:val="0"/>
      <w:marBottom w:val="0"/>
      <w:divBdr>
        <w:top w:val="none" w:sz="0" w:space="0" w:color="auto"/>
        <w:left w:val="none" w:sz="0" w:space="0" w:color="auto"/>
        <w:bottom w:val="none" w:sz="0" w:space="0" w:color="auto"/>
        <w:right w:val="none" w:sz="0" w:space="0" w:color="auto"/>
      </w:divBdr>
      <w:divsChild>
        <w:div w:id="1634745994">
          <w:marLeft w:val="0"/>
          <w:marRight w:val="0"/>
          <w:marTop w:val="0"/>
          <w:marBottom w:val="0"/>
          <w:divBdr>
            <w:top w:val="none" w:sz="0" w:space="0" w:color="auto"/>
            <w:left w:val="none" w:sz="0" w:space="0" w:color="auto"/>
            <w:bottom w:val="none" w:sz="0" w:space="0" w:color="auto"/>
            <w:right w:val="none" w:sz="0" w:space="0" w:color="auto"/>
          </w:divBdr>
        </w:div>
        <w:div w:id="1682783239">
          <w:marLeft w:val="0"/>
          <w:marRight w:val="0"/>
          <w:marTop w:val="0"/>
          <w:marBottom w:val="0"/>
          <w:divBdr>
            <w:top w:val="none" w:sz="0" w:space="0" w:color="auto"/>
            <w:left w:val="none" w:sz="0" w:space="0" w:color="auto"/>
            <w:bottom w:val="none" w:sz="0" w:space="0" w:color="auto"/>
            <w:right w:val="none" w:sz="0" w:space="0" w:color="auto"/>
          </w:divBdr>
          <w:divsChild>
            <w:div w:id="908927361">
              <w:marLeft w:val="0"/>
              <w:marRight w:val="0"/>
              <w:marTop w:val="0"/>
              <w:marBottom w:val="0"/>
              <w:divBdr>
                <w:top w:val="none" w:sz="0" w:space="0" w:color="auto"/>
                <w:left w:val="none" w:sz="0" w:space="0" w:color="auto"/>
                <w:bottom w:val="none" w:sz="0" w:space="0" w:color="auto"/>
                <w:right w:val="none" w:sz="0" w:space="0" w:color="auto"/>
              </w:divBdr>
              <w:divsChild>
                <w:div w:id="1164399473">
                  <w:marLeft w:val="0"/>
                  <w:marRight w:val="0"/>
                  <w:marTop w:val="0"/>
                  <w:marBottom w:val="0"/>
                  <w:divBdr>
                    <w:top w:val="none" w:sz="0" w:space="0" w:color="auto"/>
                    <w:left w:val="none" w:sz="0" w:space="0" w:color="auto"/>
                    <w:bottom w:val="none" w:sz="0" w:space="0" w:color="auto"/>
                    <w:right w:val="none" w:sz="0" w:space="0" w:color="auto"/>
                  </w:divBdr>
                  <w:divsChild>
                    <w:div w:id="1403214849">
                      <w:marLeft w:val="0"/>
                      <w:marRight w:val="0"/>
                      <w:marTop w:val="0"/>
                      <w:marBottom w:val="0"/>
                      <w:divBdr>
                        <w:top w:val="none" w:sz="0" w:space="0" w:color="auto"/>
                        <w:left w:val="none" w:sz="0" w:space="0" w:color="auto"/>
                        <w:bottom w:val="none" w:sz="0" w:space="0" w:color="auto"/>
                        <w:right w:val="none" w:sz="0" w:space="0" w:color="auto"/>
                      </w:divBdr>
                      <w:divsChild>
                        <w:div w:id="2924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1253</Words>
  <Characters>8036</Characters>
  <Application>Microsoft Office Word</Application>
  <DocSecurity>0</DocSecurity>
  <Lines>116</Lines>
  <Paragraphs>23</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2026-02-11T15:47:00Z</dcterms:created>
  <dcterms:modified xsi:type="dcterms:W3CDTF">2026-02-11T15:47:00Z</dcterms:modified>
</cp:coreProperties>
</file>