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272F7" w:rsidRDefault="00000000">
      <w:pPr>
        <w:pStyle w:val="Heading1"/>
        <w:rPr>
          <w:rFonts w:ascii="Source Sans Pro Semibold" w:hAnsi="Source Sans Pro Semibold"/>
          <w:color w:val="000000" w:themeColor="text1"/>
        </w:rPr>
      </w:pPr>
      <w:r w:rsidRPr="00D260FD">
        <w:rPr>
          <w:rFonts w:ascii="Source Sans Pro Semibold" w:hAnsi="Source Sans Pro Semibold"/>
          <w:color w:val="000000" w:themeColor="text1"/>
        </w:rPr>
        <w:t>Omnis Teacher Application – MVP Feature Overview</w:t>
      </w:r>
      <w:r w:rsidR="00D260FD">
        <w:rPr>
          <w:rFonts w:ascii="Source Sans Pro Semibold" w:hAnsi="Source Sans Pro Semibold"/>
          <w:color w:val="000000" w:themeColor="text1"/>
        </w:rPr>
        <w:t xml:space="preserve"> (Teacher Journey)</w:t>
      </w:r>
    </w:p>
    <w:p w:rsidR="00D260FD" w:rsidRPr="00D260FD" w:rsidRDefault="00D260FD" w:rsidP="00D260FD"/>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This document summarises the proposed MVP feature set and teacher user journey for the Omnis education platform. It is intended to support developers in understanding the core workflow, functional requirements, and technical considerations needed to deliver an initial working version of the system. The focus is on reducing teacher workload, improving lesson preparation, streamlining homework management, and supporting student attainment through AI-assisted insights.</w:t>
      </w:r>
    </w:p>
    <w:tbl>
      <w:tblPr>
        <w:tblW w:w="125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2835"/>
        <w:gridCol w:w="4051"/>
        <w:gridCol w:w="3178"/>
      </w:tblGrid>
      <w:tr w:rsidR="00D260FD" w:rsidRPr="00D260FD" w:rsidTr="00D260FD">
        <w:tc>
          <w:tcPr>
            <w:tcW w:w="251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Feature Name</w:t>
            </w:r>
          </w:p>
        </w:tc>
        <w:tc>
          <w:tcPr>
            <w:tcW w:w="2835"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Action</w:t>
            </w:r>
          </w:p>
        </w:tc>
        <w:tc>
          <w:tcPr>
            <w:tcW w:w="4051"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Description of Action</w:t>
            </w:r>
          </w:p>
        </w:tc>
        <w:tc>
          <w:tcPr>
            <w:tcW w:w="317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Technical Notes</w:t>
            </w:r>
          </w:p>
        </w:tc>
      </w:tr>
      <w:tr w:rsidR="00D260FD" w:rsidRPr="00D260FD" w:rsidTr="00D260FD">
        <w:tc>
          <w:tcPr>
            <w:tcW w:w="251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Login &amp; Dashboard</w:t>
            </w:r>
          </w:p>
        </w:tc>
        <w:tc>
          <w:tcPr>
            <w:tcW w:w="2835"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Teacher logs in</w:t>
            </w:r>
          </w:p>
        </w:tc>
        <w:tc>
          <w:tcPr>
            <w:tcW w:w="4051"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Teacher accesses weekly calendar dashboard showing classes, subjects, topics, rooms, and lesson resource indicators.</w:t>
            </w:r>
          </w:p>
        </w:tc>
        <w:tc>
          <w:tcPr>
            <w:tcW w:w="317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Secure authentication required; role-based access; timetable DB integration; GDPR compliance.</w:t>
            </w:r>
          </w:p>
        </w:tc>
      </w:tr>
      <w:tr w:rsidR="00D260FD" w:rsidRPr="00D260FD" w:rsidTr="00D260FD">
        <w:tc>
          <w:tcPr>
            <w:tcW w:w="251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Calendar Lesson Access</w:t>
            </w:r>
          </w:p>
        </w:tc>
        <w:tc>
          <w:tcPr>
            <w:tcW w:w="2835"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Open class event</w:t>
            </w:r>
          </w:p>
        </w:tc>
        <w:tc>
          <w:tcPr>
            <w:tcW w:w="4051"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Teacher views embedded lesson folder with presentations, lesson plans, notes, and resources.</w:t>
            </w:r>
          </w:p>
        </w:tc>
        <w:tc>
          <w:tcPr>
            <w:tcW w:w="317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Cloud storage integration; permissions control; version management recommended.</w:t>
            </w:r>
          </w:p>
        </w:tc>
      </w:tr>
      <w:tr w:rsidR="00D260FD" w:rsidRPr="00D260FD" w:rsidTr="00D260FD">
        <w:tc>
          <w:tcPr>
            <w:tcW w:w="251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Lesson Upload &amp; AI Review</w:t>
            </w:r>
          </w:p>
        </w:tc>
        <w:tc>
          <w:tcPr>
            <w:tcW w:w="2835"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Upload lesson resources</w:t>
            </w:r>
          </w:p>
        </w:tc>
        <w:tc>
          <w:tcPr>
            <w:tcW w:w="4051"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System scans uploaded lesson against SEND best practice and provides improvement tips.</w:t>
            </w:r>
          </w:p>
        </w:tc>
        <w:tc>
          <w:tcPr>
            <w:tcW w:w="317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Document parsing AI required; non-destructive edits; SEND evaluation rubric needed.</w:t>
            </w:r>
          </w:p>
        </w:tc>
      </w:tr>
      <w:tr w:rsidR="00D260FD" w:rsidRPr="00D260FD" w:rsidTr="00D260FD">
        <w:tc>
          <w:tcPr>
            <w:tcW w:w="251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Homework Prompt</w:t>
            </w:r>
          </w:p>
        </w:tc>
        <w:tc>
          <w:tcPr>
            <w:tcW w:w="2835"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Confirm homework creation</w:t>
            </w:r>
          </w:p>
        </w:tc>
        <w:tc>
          <w:tcPr>
            <w:tcW w:w="4051"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System asks whether homework should be set when lesson uploaded/edited.</w:t>
            </w:r>
          </w:p>
        </w:tc>
        <w:tc>
          <w:tcPr>
            <w:tcW w:w="317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Trigger linked to lesson save event; UI prompt required.</w:t>
            </w:r>
          </w:p>
        </w:tc>
      </w:tr>
      <w:tr w:rsidR="00D260FD" w:rsidRPr="00D260FD" w:rsidTr="00D260FD">
        <w:tc>
          <w:tcPr>
            <w:tcW w:w="251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AI Homework Generation</w:t>
            </w:r>
          </w:p>
        </w:tc>
        <w:tc>
          <w:tcPr>
            <w:tcW w:w="2835"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Generate homework</w:t>
            </w:r>
          </w:p>
        </w:tc>
        <w:tc>
          <w:tcPr>
            <w:tcW w:w="4051"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AI produces homework tasks, model answers, and indicative grading bands.</w:t>
            </w:r>
          </w:p>
        </w:tc>
        <w:tc>
          <w:tcPr>
            <w:tcW w:w="317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AI content generation pipeline; editable outputs; lesson-linked storage.</w:t>
            </w:r>
          </w:p>
        </w:tc>
      </w:tr>
      <w:tr w:rsidR="00D260FD" w:rsidRPr="00D260FD" w:rsidTr="00D260FD">
        <w:tc>
          <w:tcPr>
            <w:tcW w:w="251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lastRenderedPageBreak/>
              <w:t>Homework Assignment</w:t>
            </w:r>
          </w:p>
        </w:tc>
        <w:tc>
          <w:tcPr>
            <w:tcW w:w="2835"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Set deadline</w:t>
            </w:r>
          </w:p>
        </w:tc>
        <w:tc>
          <w:tcPr>
            <w:tcW w:w="4051"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Homework assigned to all students in class with submission deadline.</w:t>
            </w:r>
          </w:p>
        </w:tc>
        <w:tc>
          <w:tcPr>
            <w:tcW w:w="317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Class roster integration; notification system required.</w:t>
            </w:r>
          </w:p>
        </w:tc>
      </w:tr>
      <w:tr w:rsidR="00D260FD" w:rsidRPr="00D260FD" w:rsidTr="00D260FD">
        <w:tc>
          <w:tcPr>
            <w:tcW w:w="251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Teaching Mode</w:t>
            </w:r>
          </w:p>
        </w:tc>
        <w:tc>
          <w:tcPr>
            <w:tcW w:w="2835"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Present lesson</w:t>
            </w:r>
          </w:p>
        </w:tc>
        <w:tc>
          <w:tcPr>
            <w:tcW w:w="4051"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Teacher presents lesson directly from system with access to notes and lesson plan.</w:t>
            </w:r>
          </w:p>
        </w:tc>
        <w:tc>
          <w:tcPr>
            <w:tcW w:w="317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Presentation viewer required; streaming or cached access.</w:t>
            </w:r>
          </w:p>
        </w:tc>
      </w:tr>
      <w:tr w:rsidR="00D260FD" w:rsidRPr="00D260FD" w:rsidTr="00D260FD">
        <w:tc>
          <w:tcPr>
            <w:tcW w:w="251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Homework Analytics</w:t>
            </w:r>
          </w:p>
        </w:tc>
        <w:tc>
          <w:tcPr>
            <w:tcW w:w="2835"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Review submissions</w:t>
            </w:r>
          </w:p>
        </w:tc>
        <w:tc>
          <w:tcPr>
            <w:tcW w:w="4051"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Teacher sees submission rates, performance overview, and class statistics.</w:t>
            </w:r>
          </w:p>
        </w:tc>
        <w:tc>
          <w:tcPr>
            <w:tcW w:w="317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Analytics aggregation; automated deadline triggers.</w:t>
            </w:r>
          </w:p>
        </w:tc>
      </w:tr>
      <w:tr w:rsidR="00D260FD" w:rsidRPr="00D260FD" w:rsidTr="00D260FD">
        <w:tc>
          <w:tcPr>
            <w:tcW w:w="251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Individual Student Review</w:t>
            </w:r>
          </w:p>
        </w:tc>
        <w:tc>
          <w:tcPr>
            <w:tcW w:w="2835"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View student performance</w:t>
            </w:r>
          </w:p>
        </w:tc>
        <w:tc>
          <w:tcPr>
            <w:tcW w:w="4051"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Teacher reviews answers, scores, and attainment progress charts.</w:t>
            </w:r>
          </w:p>
        </w:tc>
        <w:tc>
          <w:tcPr>
            <w:tcW w:w="317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Student profile linkage; charting component required.</w:t>
            </w:r>
          </w:p>
        </w:tc>
      </w:tr>
      <w:tr w:rsidR="00D260FD" w:rsidRPr="00D260FD" w:rsidTr="00D260FD">
        <w:tc>
          <w:tcPr>
            <w:tcW w:w="251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SEND Detection</w:t>
            </w:r>
          </w:p>
        </w:tc>
        <w:tc>
          <w:tcPr>
            <w:tcW w:w="2835"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Analyse student data</w:t>
            </w:r>
          </w:p>
        </w:tc>
        <w:tc>
          <w:tcPr>
            <w:tcW w:w="4051"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System flags potential SEND indicators and notifies teacher/SEND specialist.</w:t>
            </w:r>
          </w:p>
        </w:tc>
        <w:tc>
          <w:tcPr>
            <w:tcW w:w="317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Threshold logic; safeguarding compliance; human review advised.</w:t>
            </w:r>
          </w:p>
        </w:tc>
      </w:tr>
      <w:tr w:rsidR="00D260FD" w:rsidRPr="00D260FD" w:rsidTr="00D260FD">
        <w:tc>
          <w:tcPr>
            <w:tcW w:w="251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Learning Plans</w:t>
            </w:r>
          </w:p>
        </w:tc>
        <w:tc>
          <w:tcPr>
            <w:tcW w:w="2835"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Create learning plan</w:t>
            </w:r>
          </w:p>
        </w:tc>
        <w:tc>
          <w:tcPr>
            <w:tcW w:w="4051"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Teacher sets goals, objectives, and timelines for individual students.</w:t>
            </w:r>
          </w:p>
        </w:tc>
        <w:tc>
          <w:tcPr>
            <w:tcW w:w="317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Goal database; timeline tracking; integration with homework AI.</w:t>
            </w:r>
          </w:p>
        </w:tc>
      </w:tr>
      <w:tr w:rsidR="00D260FD" w:rsidRPr="00D260FD" w:rsidTr="00D260FD">
        <w:tc>
          <w:tcPr>
            <w:tcW w:w="251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EHCP Integration</w:t>
            </w:r>
          </w:p>
        </w:tc>
        <w:tc>
          <w:tcPr>
            <w:tcW w:w="2835"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Import SEND plans</w:t>
            </w:r>
          </w:p>
        </w:tc>
        <w:tc>
          <w:tcPr>
            <w:tcW w:w="4051"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System extracts key EHCP/SEND targets and adds them to teaching notes.</w:t>
            </w:r>
          </w:p>
        </w:tc>
        <w:tc>
          <w:tcPr>
            <w:tcW w:w="317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Secure document parsing; safeguarding compliance.</w:t>
            </w:r>
          </w:p>
        </w:tc>
      </w:tr>
      <w:tr w:rsidR="00D260FD" w:rsidRPr="00D260FD" w:rsidTr="00D260FD">
        <w:tc>
          <w:tcPr>
            <w:tcW w:w="251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Adaptive Homework</w:t>
            </w:r>
          </w:p>
        </w:tc>
        <w:tc>
          <w:tcPr>
            <w:tcW w:w="2835"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Personalise assignments</w:t>
            </w:r>
          </w:p>
        </w:tc>
        <w:tc>
          <w:tcPr>
            <w:tcW w:w="4051"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AI adapts homework based on performance, learning style, and goals.</w:t>
            </w:r>
          </w:p>
        </w:tc>
        <w:tc>
          <w:tcPr>
            <w:tcW w:w="317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Adaptive AI engine; feedback loop from analytics.</w:t>
            </w:r>
          </w:p>
        </w:tc>
      </w:tr>
      <w:tr w:rsidR="00D260FD" w:rsidRPr="00D260FD" w:rsidTr="00D260FD">
        <w:tc>
          <w:tcPr>
            <w:tcW w:w="251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Reporting</w:t>
            </w:r>
          </w:p>
        </w:tc>
        <w:tc>
          <w:tcPr>
            <w:tcW w:w="2835"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Generate student reports</w:t>
            </w:r>
          </w:p>
        </w:tc>
        <w:tc>
          <w:tcPr>
            <w:tcW w:w="4051"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Teacher creates editable reports summarising performance, homework, and SEND data.</w:t>
            </w:r>
          </w:p>
        </w:tc>
        <w:tc>
          <w:tcPr>
            <w:tcW w:w="3178" w:type="dxa"/>
          </w:tcPr>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PDF export initially; editable templates; audit logging recommended.</w:t>
            </w:r>
          </w:p>
        </w:tc>
      </w:tr>
    </w:tbl>
    <w:p w:rsidR="004272F7" w:rsidRPr="00D260FD" w:rsidRDefault="00000000">
      <w:pPr>
        <w:pStyle w:val="Heading2"/>
        <w:rPr>
          <w:rFonts w:ascii="Source Sans Pro Semibold" w:hAnsi="Source Sans Pro Semibold"/>
          <w:color w:val="000000" w:themeColor="text1"/>
          <w:sz w:val="28"/>
          <w:szCs w:val="28"/>
        </w:rPr>
      </w:pPr>
      <w:r w:rsidRPr="00D260FD">
        <w:rPr>
          <w:rFonts w:ascii="Source Sans Pro Semibold" w:hAnsi="Source Sans Pro Semibold"/>
          <w:color w:val="000000" w:themeColor="text1"/>
          <w:sz w:val="28"/>
          <w:szCs w:val="28"/>
        </w:rPr>
        <w:lastRenderedPageBreak/>
        <w:t>Summary</w:t>
      </w:r>
    </w:p>
    <w:p w:rsidR="004272F7" w:rsidRPr="00D260FD" w:rsidRDefault="00000000">
      <w:pPr>
        <w:rPr>
          <w:rFonts w:ascii="Source Sans Pro" w:hAnsi="Source Sans Pro"/>
          <w:color w:val="000000" w:themeColor="text1"/>
        </w:rPr>
      </w:pPr>
      <w:r w:rsidRPr="00D260FD">
        <w:rPr>
          <w:rFonts w:ascii="Source Sans Pro" w:hAnsi="Source Sans Pro"/>
          <w:color w:val="000000" w:themeColor="text1"/>
        </w:rPr>
        <w:t>The Omnis MVP aims to provide an integrated teacher workflow platform combining calendar-based lesson management, AI-assisted content optimisation, automated homework generation, student analytics, and SEND-aware interventions. The primary objective is to reduce administrative workload while improving teaching effectiveness and student attainment. Future phases may extend adaptive learning capabilities, institutional reporting, and deeper SEND support.</w:t>
      </w:r>
    </w:p>
    <w:sectPr w:rsidR="004272F7" w:rsidRPr="00D260FD" w:rsidSect="00D260FD">
      <w:footerReference w:type="default" r:id="rId8"/>
      <w:pgSz w:w="15840" w:h="12220" w:orient="landscape"/>
      <w:pgMar w:top="988"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D366F" w:rsidRDefault="00BD366F" w:rsidP="00D260FD">
      <w:pPr>
        <w:spacing w:after="0" w:line="240" w:lineRule="auto"/>
      </w:pPr>
      <w:r>
        <w:separator/>
      </w:r>
    </w:p>
  </w:endnote>
  <w:endnote w:type="continuationSeparator" w:id="0">
    <w:p w:rsidR="00BD366F" w:rsidRDefault="00BD366F" w:rsidP="00D26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ource Sans Pro Semibold">
    <w:panose1 w:val="020B0603030403020204"/>
    <w:charset w:val="4D"/>
    <w:family w:val="swiss"/>
    <w:pitch w:val="variable"/>
    <w:sig w:usb0="20000007" w:usb1="00000001" w:usb2="00000000" w:usb3="00000000" w:csb0="00000193" w:csb1="00000000"/>
  </w:font>
  <w:font w:name="Source Sans Pro">
    <w:panose1 w:val="020B0503030403020204"/>
    <w:charset w:val="4D"/>
    <w:family w:val="swiss"/>
    <w:pitch w:val="variable"/>
    <w:sig w:usb0="20000007" w:usb1="00000001" w:usb2="00000000" w:usb3="00000000" w:csb0="00000193" w:csb1="00000000"/>
  </w:font>
  <w:font w:name="Source Sans Pro Light">
    <w:panose1 w:val="020B0403030403020204"/>
    <w:charset w:val="4D"/>
    <w:family w:val="swiss"/>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60FD" w:rsidRPr="00D260FD" w:rsidRDefault="00D260FD">
    <w:pPr>
      <w:pStyle w:val="Footer"/>
      <w:rPr>
        <w:rFonts w:ascii="Source Sans Pro Semibold" w:hAnsi="Source Sans Pro Semibold"/>
        <w:b/>
        <w:bCs/>
        <w:sz w:val="20"/>
        <w:szCs w:val="20"/>
        <w:lang w:val="en-GB"/>
      </w:rPr>
    </w:pPr>
    <w:r w:rsidRPr="00D260FD">
      <w:rPr>
        <w:rFonts w:ascii="Source Sans Pro Semibold" w:hAnsi="Source Sans Pro Semibold"/>
        <w:b/>
        <w:bCs/>
        <w:sz w:val="20"/>
        <w:szCs w:val="20"/>
        <w:lang w:val="en-GB"/>
      </w:rPr>
      <w:t>Omnis Education Limited</w:t>
    </w:r>
  </w:p>
  <w:p w:rsidR="00D260FD" w:rsidRPr="00D260FD" w:rsidRDefault="00D260FD" w:rsidP="00D260FD">
    <w:pPr>
      <w:pStyle w:val="Footer"/>
      <w:rPr>
        <w:rFonts w:ascii="Source Sans Pro Light" w:hAnsi="Source Sans Pro Light"/>
        <w:sz w:val="20"/>
        <w:szCs w:val="20"/>
        <w:lang w:val="en-GB"/>
      </w:rPr>
    </w:pPr>
    <w:r w:rsidRPr="00D260FD">
      <w:rPr>
        <w:rFonts w:ascii="Source Sans Pro Light" w:hAnsi="Source Sans Pro Light"/>
        <w:sz w:val="20"/>
        <w:szCs w:val="20"/>
        <w:lang w:val="en-GB"/>
      </w:rPr>
      <w:t>© Natasha Yardley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D366F" w:rsidRDefault="00BD366F" w:rsidP="00D260FD">
      <w:pPr>
        <w:spacing w:after="0" w:line="240" w:lineRule="auto"/>
      </w:pPr>
      <w:r>
        <w:separator/>
      </w:r>
    </w:p>
  </w:footnote>
  <w:footnote w:type="continuationSeparator" w:id="0">
    <w:p w:rsidR="00BD366F" w:rsidRDefault="00BD366F" w:rsidP="00D260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3740421">
    <w:abstractNumId w:val="8"/>
  </w:num>
  <w:num w:numId="2" w16cid:durableId="1100102422">
    <w:abstractNumId w:val="6"/>
  </w:num>
  <w:num w:numId="3" w16cid:durableId="233243315">
    <w:abstractNumId w:val="5"/>
  </w:num>
  <w:num w:numId="4" w16cid:durableId="726957686">
    <w:abstractNumId w:val="4"/>
  </w:num>
  <w:num w:numId="5" w16cid:durableId="441848149">
    <w:abstractNumId w:val="7"/>
  </w:num>
  <w:num w:numId="6" w16cid:durableId="1803840687">
    <w:abstractNumId w:val="3"/>
  </w:num>
  <w:num w:numId="7" w16cid:durableId="557933210">
    <w:abstractNumId w:val="2"/>
  </w:num>
  <w:num w:numId="8" w16cid:durableId="1779522581">
    <w:abstractNumId w:val="1"/>
  </w:num>
  <w:num w:numId="9" w16cid:durableId="1150903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72F7"/>
    <w:rsid w:val="00AA1D8D"/>
    <w:rsid w:val="00B47730"/>
    <w:rsid w:val="00BD366F"/>
    <w:rsid w:val="00CB0664"/>
    <w:rsid w:val="00D260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9839FA"/>
  <w14:defaultImageDpi w14:val="300"/>
  <w15:docId w15:val="{A4DC306E-4E64-1545-951A-5A92A534D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541</Words>
  <Characters>3087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yardley</cp:lastModifiedBy>
  <cp:revision>2</cp:revision>
  <dcterms:created xsi:type="dcterms:W3CDTF">2026-02-20T15:13:00Z</dcterms:created>
  <dcterms:modified xsi:type="dcterms:W3CDTF">2026-02-20T15:13:00Z</dcterms:modified>
  <cp:category/>
</cp:coreProperties>
</file>