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Omnis Education Platform – Roles &amp; Capabilities Permission Matrix</w:t>
      </w:r>
    </w:p>
    <w:p>
      <w:r>
        <w:t>Generated: 24 February 2026</w:t>
      </w:r>
    </w:p>
    <w:p>
      <w:r>
        <w:t>This document defines role-based access control (RBAC) permissions across the Omnis platform. All permissions are enforced with school-level tenant isolation and full audit logging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Capability</w:t>
            </w:r>
          </w:p>
        </w:tc>
        <w:tc>
          <w:tcPr>
            <w:tcW w:type="dxa" w:w="864"/>
          </w:tcPr>
          <w:p>
            <w:r>
              <w:t>Teacher</w:t>
            </w:r>
          </w:p>
        </w:tc>
        <w:tc>
          <w:tcPr>
            <w:tcW w:type="dxa" w:w="864"/>
          </w:tcPr>
          <w:p>
            <w:r>
              <w:t>Head of Department</w:t>
            </w:r>
          </w:p>
        </w:tc>
        <w:tc>
          <w:tcPr>
            <w:tcW w:type="dxa" w:w="864"/>
          </w:tcPr>
          <w:p>
            <w:r>
              <w:t>Head of Year</w:t>
            </w:r>
          </w:p>
        </w:tc>
        <w:tc>
          <w:tcPr>
            <w:tcW w:type="dxa" w:w="864"/>
          </w:tcPr>
          <w:p>
            <w:r>
              <w:t>SENCo</w:t>
            </w:r>
          </w:p>
        </w:tc>
        <w:tc>
          <w:tcPr>
            <w:tcW w:type="dxa" w:w="864"/>
          </w:tcPr>
          <w:p>
            <w:r>
              <w:t>SLT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  <w:tc>
          <w:tcPr>
            <w:tcW w:type="dxa" w:w="864"/>
          </w:tcPr>
          <w:p>
            <w:r>
              <w:t>Cover Manager</w:t>
            </w:r>
          </w:p>
        </w:tc>
        <w:tc>
          <w:tcPr>
            <w:tcW w:type="dxa" w:w="864"/>
          </w:tcPr>
          <w:p>
            <w:r>
              <w:t>Student</w:t>
            </w:r>
          </w:p>
        </w:tc>
        <w:tc>
          <w:tcPr>
            <w:tcW w:type="dxa" w:w="864"/>
          </w:tcPr>
          <w:p>
            <w:r>
              <w:t>Parent</w:t>
            </w:r>
          </w:p>
        </w:tc>
      </w:tr>
      <w:tr>
        <w:tc>
          <w:tcPr>
            <w:tcW w:type="dxa" w:w="864"/>
          </w:tcPr>
          <w:p>
            <w:r>
              <w:t>View own timetable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Create/edit own lessons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Create lessons for any class (approval required)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Approve cross-class lessons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Generate homework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Release homework feedback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Override grades (taught pupils)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 integrity signals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Request resubmission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 class analytics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 department analytics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 whole-year analytics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Create ILP draft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Activate ILP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Edit ILP (subject level)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 SEND status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Approve SEND status change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 integrity pattern cases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 pastoral dashboard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Message subject teachers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</w:tr>
      <w:tr>
        <w:tc>
          <w:tcPr>
            <w:tcW w:type="dxa" w:w="864"/>
          </w:tcPr>
          <w:p>
            <w:r>
              <w:t>Set teacher availability window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Access audit logs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Configure school settings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Opt-in/out anonymised AI contribution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✔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