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OMNIS EDUCATION – FULL TECHNICAL DUE DILIGENCE REPORT</w:t>
      </w:r>
    </w:p>
    <w:p>
      <w:pPr>
        <w:pStyle w:val="Heading2"/>
      </w:pPr>
      <w:r>
        <w:t>1. Executive Summary</w:t>
      </w:r>
    </w:p>
    <w:p>
      <w:r>
        <w:t>Omnis Education appears positioned as an AI-enhanced education platform supporting learner-driven journeys. The system combines LMS functionality, content libraries, adaptive learning pathways, and AI-assisted tools. This report outlines functional scope, infrastructure assumptions, AI integration model, risks, and rebuild strategy.</w:t>
      </w:r>
    </w:p>
    <w:p>
      <w:pPr>
        <w:pStyle w:val="Heading2"/>
      </w:pPr>
      <w:r>
        <w:t>2. Core Functional Modules</w:t>
      </w:r>
    </w:p>
    <w:p>
      <w:pPr>
        <w:pStyle w:val="ListBullet"/>
      </w:pPr>
      <w:r>
        <w:t>User Management &amp; Identity (role-based access, safeguarding controls)</w:t>
      </w:r>
    </w:p>
    <w:p>
      <w:pPr>
        <w:pStyle w:val="ListBullet"/>
      </w:pPr>
      <w:r>
        <w:t>Learning Content Delivery (curriculum-aligned lessons, media, structured pathways)</w:t>
      </w:r>
    </w:p>
    <w:p>
      <w:pPr>
        <w:pStyle w:val="ListBullet"/>
      </w:pPr>
      <w:r>
        <w:t>Personalised Learning Journeys (progress tracking, adaptive recommendations)</w:t>
      </w:r>
    </w:p>
    <w:p>
      <w:pPr>
        <w:pStyle w:val="ListBullet"/>
      </w:pPr>
      <w:r>
        <w:t>Collaboration &amp; Community (discussion, peer groups, educator oversight)</w:t>
      </w:r>
    </w:p>
    <w:p>
      <w:pPr>
        <w:pStyle w:val="ListBullet"/>
      </w:pPr>
      <w:r>
        <w:t>AI-Assisted Learning (lesson planning, feedback, assessment generation)</w:t>
      </w:r>
    </w:p>
    <w:p>
      <w:pPr>
        <w:pStyle w:val="ListBullet"/>
      </w:pPr>
      <w:r>
        <w:t>Commercial Operations (subscriptions, analytics, institutional licensing)</w:t>
      </w:r>
    </w:p>
    <w:p>
      <w:pPr>
        <w:pStyle w:val="Heading2"/>
      </w:pPr>
      <w:r>
        <w:t>3. Infrastructure Overview</w:t>
      </w:r>
    </w:p>
    <w:p>
      <w:r>
        <w:t>Cloud-hosted SaaS architecture (AWS/Azure/GCP) with CDN delivery. Frontend built in React or similar SPA framework. Backend API layer (Node.js or Python). Relational database (PostgreSQL/MySQL). Object storage for media. Stripe or similar payment integration. Analytics and monitoring tools integrated.</w:t>
      </w:r>
    </w:p>
    <w:p>
      <w:pPr>
        <w:pStyle w:val="Heading3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s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AI Capability &amp; RAG Model</w:t>
      </w:r>
    </w:p>
    <w:p>
      <w:r>
        <w:t>AI capability built using large language models integrated via API. Retrieval-Augmented Generation (RAG) grounds responses in curriculum resources. Knowledge sources include curriculum-aligned libraries such as Oak National Academy, internal lesson materials, educator-authored content, and approved Open Educational Resources.</w:t>
      </w:r>
    </w:p>
    <w:p>
      <w:pPr>
        <w:pStyle w:val="Heading2"/>
      </w:pPr>
      <w:r>
        <w:t>5. AI Integration Roadmap</w:t>
      </w:r>
    </w:p>
    <w:p>
      <w:pPr>
        <w:pStyle w:val="ListBullet"/>
      </w:pPr>
      <w:r>
        <w:t>Phase 1 – AI Lesson Assistant (teacher planning support)</w:t>
      </w:r>
    </w:p>
    <w:p>
      <w:pPr>
        <w:pStyle w:val="ListBullet"/>
      </w:pPr>
      <w:r>
        <w:t>Phase 2 – Adaptive Learning Recommendations (student personalisation)</w:t>
      </w:r>
    </w:p>
    <w:p>
      <w:pPr>
        <w:pStyle w:val="ListBullet"/>
      </w:pPr>
      <w:r>
        <w:t>Phase 3 – Automated Assessment &amp; Feedback</w:t>
      </w:r>
    </w:p>
    <w:p>
      <w:pPr>
        <w:pStyle w:val="ListBullet"/>
      </w:pPr>
      <w:r>
        <w:t>Phase 4 – Predictive Analytics &amp; Institutional Reporting</w:t>
      </w:r>
    </w:p>
    <w:p>
      <w:pPr>
        <w:pStyle w:val="Heading2"/>
      </w:pPr>
      <w:r>
        <w:t>6. Technical Risks &amp; Governance Questions</w:t>
      </w:r>
    </w:p>
    <w:p>
      <w:pPr>
        <w:pStyle w:val="ListBullet"/>
      </w:pPr>
      <w:r>
        <w:t>IP ownership clarity</w:t>
      </w:r>
    </w:p>
    <w:p>
      <w:pPr>
        <w:pStyle w:val="ListBullet"/>
      </w:pPr>
      <w:r>
        <w:t>Data protection and child safeguarding compliance</w:t>
      </w:r>
    </w:p>
    <w:p>
      <w:pPr>
        <w:pStyle w:val="ListBullet"/>
      </w:pPr>
      <w:r>
        <w:t>Security posture and penetration testing status</w:t>
      </w:r>
    </w:p>
    <w:p>
      <w:pPr>
        <w:pStyle w:val="ListBullet"/>
      </w:pPr>
      <w:r>
        <w:t>Scalability readiness for institutional rollout</w:t>
      </w:r>
    </w:p>
    <w:p>
      <w:pPr>
        <w:pStyle w:val="ListBullet"/>
      </w:pPr>
      <w:r>
        <w:t>AI bias mitigation and content moderation controls</w:t>
      </w:r>
    </w:p>
    <w:p>
      <w:pPr>
        <w:pStyle w:val="Heading2"/>
      </w:pPr>
      <w:r>
        <w:t>7. MVP Rebuild Specification (Clean IP Strategy)</w:t>
      </w:r>
    </w:p>
    <w:p>
      <w:r>
        <w:t>A clean rebuild should include secure authentication, modular LMS core, AI-ready API architecture, and curriculum-grounded RAG engine. Initial MVP should focus on user onboarding, structured content delivery, basic AI lesson assistant, subscription capability, and governance-ready logging.</w:t>
      </w:r>
    </w:p>
    <w:p>
      <w:pPr>
        <w:pStyle w:val="ListBullet"/>
      </w:pPr>
      <w:r>
        <w:t>- Secure Authentication with Role-Based Access</w:t>
      </w:r>
    </w:p>
    <w:p>
      <w:pPr>
        <w:pStyle w:val="ListBullet"/>
      </w:pPr>
      <w:r>
        <w:t>- Content Library &amp; Structured Learning Paths</w:t>
      </w:r>
    </w:p>
    <w:p>
      <w:pPr>
        <w:pStyle w:val="ListBullet"/>
      </w:pPr>
      <w:r>
        <w:t>- Basic AI Lesson Assistant (RAG-based)</w:t>
      </w:r>
    </w:p>
    <w:p>
      <w:pPr>
        <w:pStyle w:val="ListBullet"/>
      </w:pPr>
      <w:r>
        <w:t>- Subscription &amp; Billing Integration</w:t>
      </w:r>
    </w:p>
    <w:p>
      <w:pPr>
        <w:pStyle w:val="ListBullet"/>
      </w:pPr>
      <w:r>
        <w:t>- Admin &amp; Reporting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