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Shure Fund Product Definition</w:t>
      </w:r>
    </w:p>
    <w:p/>
    <w:p>
      <w:r>
        <w:t>A platform ensuring construction work is funded, approved, and paid securely.</w:t>
      </w:r>
    </w:p>
    <w:p/>
    <w:p>
      <w:r>
        <w:t>Core Features:</w:t>
      </w:r>
    </w:p>
    <w:p>
      <w:r>
        <w:t>- Funding Assurance Engine</w:t>
      </w:r>
    </w:p>
    <w:p>
      <w:r>
        <w:t>- Workflow Engine</w:t>
      </w:r>
    </w:p>
    <w:p>
      <w:r>
        <w:t>- Approval System</w:t>
      </w:r>
    </w:p>
    <w:p>
      <w:r>
        <w:t>- Payment Control</w:t>
      </w:r>
    </w:p>
    <w:p>
      <w:r>
        <w:t>- Audit Trail</w:t>
      </w:r>
    </w:p>
    <w:p/>
    <w:p>
      <w:r>
        <w:t>Principle:</w:t>
      </w:r>
    </w:p>
    <w:p>
      <w:r>
        <w:t>No work without funding. No payment without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