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Shure.Fund – Project Overview (Updated)</w:t>
      </w:r>
    </w:p>
    <w:p>
      <w:pPr>
        <w:pStyle w:val="Heading1"/>
      </w:pPr>
      <w:r>
        <w:t>Purpose</w:t>
      </w:r>
    </w:p>
    <w:p>
      <w:r>
        <w:t>Shure.Fund is a rules-based financial operating system for construction that links funding directly to verified delivery, ensuring secure, transparent, and auditable payments across the supply chain.</w:t>
      </w:r>
    </w:p>
    <w:p>
      <w:pPr>
        <w:pStyle w:val="Heading1"/>
      </w:pPr>
      <w:r>
        <w:t>Core Principles</w:t>
      </w:r>
    </w:p>
    <w:p>
      <w:r>
        <w:t>- Funds must be confirmed before work begins</w:t>
        <w:br/>
        <w:t>- Contracts are broken into structured nodes</w:t>
        <w:br/>
        <w:t>- Approved value is immediately payable</w:t>
        <w:br/>
        <w:t>- Disputed value is frozen (no system arbitration)</w:t>
        <w:br/>
        <w:t>- Funder retains controlled override capability</w:t>
        <w:br/>
        <w:t>- Variations require funding before activation</w:t>
        <w:br/>
        <w:t>- No retention logic is applied</w:t>
        <w:br/>
        <w:t>- Full audit trail across all actions</w:t>
      </w:r>
    </w:p>
    <w:p>
      <w:pPr>
        <w:pStyle w:val="Heading1"/>
      </w:pPr>
      <w:r>
        <w:t>Funding Integrity Model</w:t>
      </w:r>
    </w:p>
    <w:p>
      <w:r>
        <w:t>Funds are ringfenced at project level and allocated to contract nodes. Payments are only released for validated and undisputed work. Disputes isolate only affected value and do not block the wider project.</w:t>
      </w:r>
    </w:p>
    <w:p>
      <w:pPr>
        <w:pStyle w:val="Heading1"/>
      </w:pPr>
      <w:r>
        <w:t>Roles &amp; Authority Layers</w:t>
      </w:r>
    </w:p>
    <w:p>
      <w:r>
        <w:t>1. Delivery Roles – perform work and submit evidence</w:t>
        <w:br/>
        <w:t>2. Professional Assurance – certify compliance/valuation</w:t>
        <w:br/>
        <w:t>3. Commercial Approval – approve payable amounts</w:t>
        <w:br/>
        <w:t>4. Treasury Control – release funds</w:t>
      </w:r>
    </w:p>
    <w:p>
      <w:pPr>
        <w:pStyle w:val="Heading1"/>
      </w:pPr>
      <w:r>
        <w:t>Workflow Summary</w:t>
      </w:r>
    </w:p>
    <w:p>
      <w:r>
        <w:t>Quote → Contract → Funding → Work → Evidence → Validation → Approval → Release → Reconciliation</w:t>
      </w:r>
    </w:p>
    <w:p>
      <w:pPr>
        <w:pStyle w:val="Heading1"/>
      </w:pPr>
      <w:r>
        <w:t>Dispute Logic</w:t>
      </w:r>
    </w:p>
    <w:p>
      <w:r>
        <w:t>Disputed funds are frozen until resolved externally via contractual or legal routes. No internal arbitration.</w:t>
      </w:r>
    </w:p>
    <w:p>
      <w:pPr>
        <w:pStyle w:val="Heading1"/>
      </w:pPr>
      <w:r>
        <w:t>Variation Logic</w:t>
      </w:r>
    </w:p>
    <w:p>
      <w:r>
        <w:t>Variations require approval and confirmed funding before becoming active.</w:t>
      </w:r>
    </w:p>
    <w:p>
      <w:pPr>
        <w:pStyle w:val="Heading1"/>
      </w:pPr>
      <w:r>
        <w:t>System Components</w:t>
      </w:r>
    </w:p>
    <w:p>
      <w:r>
        <w:t>- Frontend (web/mobile)</w:t>
        <w:br/>
        <w:t>- Core backend (workflow, ledger, permissions)</w:t>
        <w:br/>
        <w:t>- Synthetic BaaS layer (Griffin-style abstraction)</w:t>
        <w:br/>
        <w:t>- Document engine</w:t>
        <w:br/>
        <w:t>- Audit engine</w:t>
        <w:br/>
        <w:t>- Notification system</w:t>
      </w:r>
    </w:p>
    <w:p>
      <w:pPr>
        <w:pStyle w:val="Heading1"/>
      </w:pPr>
      <w:r>
        <w:t>Technology Stack</w:t>
      </w:r>
    </w:p>
    <w:p>
      <w:r>
        <w:t>Frontend: Next.js</w:t>
        <w:br/>
        <w:t>Backend: Node.js</w:t>
        <w:br/>
        <w:t>Database: PostgreSQL</w:t>
        <w:br/>
        <w:t>Deployment: Vercel</w:t>
        <w:br/>
        <w:t>Version Control: GitHub</w:t>
      </w:r>
    </w:p>
    <w:p>
      <w:pPr>
        <w:pStyle w:val="Heading1"/>
      </w:pPr>
      <w:r>
        <w:t>Next Steps</w:t>
      </w:r>
    </w:p>
    <w:p>
      <w:r>
        <w:t>Proceed to system specification and build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